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7ABF" w14:textId="77777777" w:rsidR="008875DF" w:rsidRDefault="008875DF" w:rsidP="00195D08">
      <w:pPr>
        <w:jc w:val="right"/>
        <w:rPr>
          <w:sz w:val="21"/>
          <w:highlight w:val="yellow"/>
        </w:rPr>
      </w:pPr>
    </w:p>
    <w:p w14:paraId="2DDFCEC0" w14:textId="77777777" w:rsidR="008875DF" w:rsidRPr="00572442" w:rsidRDefault="0012567A" w:rsidP="00195D08">
      <w:pPr>
        <w:jc w:val="right"/>
        <w:rPr>
          <w:color w:val="FF0000"/>
          <w:sz w:val="21"/>
        </w:rPr>
      </w:pPr>
      <w:r w:rsidRPr="00572442">
        <w:rPr>
          <w:color w:val="FF0000"/>
          <w:sz w:val="21"/>
        </w:rPr>
        <w:t xml:space="preserve">Revised Template </w:t>
      </w:r>
      <w:r w:rsidR="00572442" w:rsidRPr="00572442">
        <w:rPr>
          <w:color w:val="FF0000"/>
          <w:sz w:val="21"/>
        </w:rPr>
        <w:t>June</w:t>
      </w:r>
      <w:r w:rsidR="009326AB" w:rsidRPr="00572442">
        <w:rPr>
          <w:color w:val="FF0000"/>
          <w:sz w:val="21"/>
        </w:rPr>
        <w:t xml:space="preserve"> </w:t>
      </w:r>
      <w:r w:rsidRPr="00572442">
        <w:rPr>
          <w:color w:val="FF0000"/>
          <w:sz w:val="21"/>
        </w:rPr>
        <w:t>201</w:t>
      </w:r>
      <w:r w:rsidR="00304C69" w:rsidRPr="00572442">
        <w:rPr>
          <w:color w:val="FF0000"/>
          <w:sz w:val="21"/>
        </w:rPr>
        <w:t>8</w:t>
      </w:r>
    </w:p>
    <w:p w14:paraId="7E0B5BA9" w14:textId="77777777" w:rsidR="008875DF" w:rsidRDefault="008875DF" w:rsidP="00195D08">
      <w:pPr>
        <w:jc w:val="right"/>
        <w:rPr>
          <w:sz w:val="21"/>
        </w:rPr>
      </w:pPr>
    </w:p>
    <w:p w14:paraId="14C86047" w14:textId="77777777" w:rsidR="008875DF" w:rsidRDefault="008875DF" w:rsidP="00195D08">
      <w:pPr>
        <w:jc w:val="right"/>
        <w:rPr>
          <w:sz w:val="21"/>
        </w:rPr>
      </w:pPr>
    </w:p>
    <w:p w14:paraId="66223D43" w14:textId="77777777" w:rsidR="004366A7" w:rsidRPr="00457ACB" w:rsidRDefault="008875DF" w:rsidP="00195D08">
      <w:pPr>
        <w:jc w:val="center"/>
        <w:rPr>
          <w:i/>
          <w:sz w:val="21"/>
          <w:u w:val="single"/>
        </w:rPr>
      </w:pPr>
      <w:r>
        <w:rPr>
          <w:noProof/>
          <w:lang w:val="en-US"/>
        </w:rPr>
        <w:drawing>
          <wp:inline distT="0" distB="0" distL="0" distR="0" wp14:anchorId="472BB6F4" wp14:editId="73168435">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4A951964" w14:textId="77777777" w:rsidR="004366A7" w:rsidRPr="00B16A65" w:rsidRDefault="004366A7" w:rsidP="00195D08">
      <w:pPr>
        <w:jc w:val="both"/>
        <w:rPr>
          <w:sz w:val="21"/>
        </w:rPr>
      </w:pPr>
    </w:p>
    <w:p w14:paraId="54FBFA4D" w14:textId="77777777" w:rsidR="004366A7" w:rsidRPr="00B16A65" w:rsidRDefault="004366A7" w:rsidP="00195D08">
      <w:pPr>
        <w:jc w:val="both"/>
        <w:rPr>
          <w:sz w:val="21"/>
        </w:rPr>
      </w:pPr>
    </w:p>
    <w:p w14:paraId="61BE482B" w14:textId="77777777" w:rsidR="004366A7" w:rsidRPr="00B16A65" w:rsidRDefault="004366A7" w:rsidP="00195D08">
      <w:pPr>
        <w:jc w:val="both"/>
        <w:rPr>
          <w:sz w:val="21"/>
        </w:rPr>
      </w:pPr>
    </w:p>
    <w:p w14:paraId="5BE37E8C" w14:textId="77777777" w:rsidR="004366A7" w:rsidRPr="00B16A65" w:rsidRDefault="004366A7" w:rsidP="00195D08">
      <w:pPr>
        <w:jc w:val="both"/>
        <w:rPr>
          <w:sz w:val="21"/>
        </w:rPr>
      </w:pPr>
    </w:p>
    <w:p w14:paraId="417AB466" w14:textId="77777777" w:rsidR="004366A7" w:rsidRPr="00B16A65" w:rsidRDefault="004366A7" w:rsidP="00195D08">
      <w:pPr>
        <w:jc w:val="both"/>
        <w:rPr>
          <w:sz w:val="21"/>
        </w:rPr>
      </w:pPr>
    </w:p>
    <w:p w14:paraId="1B678A58" w14:textId="77777777" w:rsidR="004366A7" w:rsidRPr="00B16A65" w:rsidRDefault="004366A7" w:rsidP="00195D08">
      <w:pPr>
        <w:jc w:val="both"/>
        <w:rPr>
          <w:sz w:val="21"/>
        </w:rPr>
      </w:pPr>
    </w:p>
    <w:p w14:paraId="6E330AE9" w14:textId="77777777" w:rsidR="004366A7" w:rsidRPr="00B16A65" w:rsidRDefault="004366A7" w:rsidP="00195D08">
      <w:pPr>
        <w:jc w:val="both"/>
        <w:rPr>
          <w:sz w:val="21"/>
        </w:rPr>
      </w:pPr>
    </w:p>
    <w:p w14:paraId="37368EA5" w14:textId="77777777" w:rsidR="004366A7" w:rsidRPr="00B16A65" w:rsidRDefault="004366A7" w:rsidP="00195D08">
      <w:pPr>
        <w:jc w:val="both"/>
      </w:pPr>
    </w:p>
    <w:p w14:paraId="430B2F7A" w14:textId="77777777" w:rsidR="004366A7" w:rsidRPr="00B16A65" w:rsidRDefault="004366A7" w:rsidP="00195D08">
      <w:pPr>
        <w:pBdr>
          <w:bottom w:val="thinThickSmallGap" w:sz="24" w:space="1" w:color="auto"/>
        </w:pBdr>
        <w:jc w:val="both"/>
      </w:pPr>
    </w:p>
    <w:p w14:paraId="1F292580" w14:textId="77777777" w:rsidR="004366A7" w:rsidRPr="00B16A65" w:rsidRDefault="004366A7" w:rsidP="00195D08">
      <w:pPr>
        <w:jc w:val="both"/>
        <w:rPr>
          <w:sz w:val="28"/>
          <w:szCs w:val="28"/>
        </w:rPr>
      </w:pPr>
    </w:p>
    <w:p w14:paraId="08907299" w14:textId="77777777" w:rsidR="004366A7" w:rsidRPr="00B16A65" w:rsidRDefault="004366A7" w:rsidP="00195D08">
      <w:pPr>
        <w:jc w:val="both"/>
        <w:rPr>
          <w:sz w:val="28"/>
          <w:szCs w:val="28"/>
        </w:rPr>
      </w:pPr>
    </w:p>
    <w:p w14:paraId="28891BEB" w14:textId="5413F0AA" w:rsidR="00F01242" w:rsidRDefault="006F021D" w:rsidP="00195D08">
      <w:pPr>
        <w:jc w:val="center"/>
        <w:rPr>
          <w:b/>
          <w:sz w:val="28"/>
          <w:szCs w:val="28"/>
        </w:rPr>
      </w:pPr>
      <w:r>
        <w:rPr>
          <w:b/>
          <w:sz w:val="28"/>
          <w:szCs w:val="28"/>
        </w:rPr>
        <w:t>ABC</w:t>
      </w:r>
      <w:r w:rsidR="004B0EEC">
        <w:rPr>
          <w:b/>
          <w:sz w:val="28"/>
          <w:szCs w:val="28"/>
        </w:rPr>
        <w:t xml:space="preserve"> COUNTY </w:t>
      </w:r>
      <w:r w:rsidR="000A7144">
        <w:rPr>
          <w:b/>
          <w:sz w:val="28"/>
          <w:szCs w:val="28"/>
        </w:rPr>
        <w:t xml:space="preserve">ASSEMBLY - </w:t>
      </w:r>
      <w:r>
        <w:rPr>
          <w:b/>
          <w:sz w:val="28"/>
          <w:szCs w:val="28"/>
        </w:rPr>
        <w:t>XYZ</w:t>
      </w:r>
      <w:r w:rsidR="004B0EEC">
        <w:rPr>
          <w:b/>
          <w:sz w:val="28"/>
          <w:szCs w:val="28"/>
        </w:rPr>
        <w:t xml:space="preserve"> FUND</w:t>
      </w:r>
    </w:p>
    <w:p w14:paraId="2F00D306" w14:textId="1BE2C91E" w:rsidR="004366A7" w:rsidRPr="00B16A65" w:rsidRDefault="004366A7" w:rsidP="00195D08">
      <w:pPr>
        <w:jc w:val="center"/>
        <w:rPr>
          <w:i/>
          <w:sz w:val="28"/>
          <w:szCs w:val="28"/>
        </w:rPr>
      </w:pPr>
    </w:p>
    <w:p w14:paraId="4DAC600D" w14:textId="77777777" w:rsidR="004366A7" w:rsidRPr="00B16A65" w:rsidRDefault="004366A7" w:rsidP="00195D08">
      <w:pPr>
        <w:jc w:val="center"/>
        <w:rPr>
          <w:b/>
          <w:sz w:val="28"/>
          <w:szCs w:val="28"/>
        </w:rPr>
      </w:pPr>
    </w:p>
    <w:p w14:paraId="68EDA883" w14:textId="77777777" w:rsidR="004366A7" w:rsidRPr="00B16A65" w:rsidRDefault="004366A7" w:rsidP="00195D08">
      <w:pPr>
        <w:jc w:val="center"/>
        <w:rPr>
          <w:b/>
          <w:sz w:val="28"/>
          <w:szCs w:val="28"/>
        </w:rPr>
      </w:pPr>
    </w:p>
    <w:p w14:paraId="0066A8F9" w14:textId="77777777" w:rsidR="004366A7" w:rsidRPr="008D44AF" w:rsidRDefault="00900D85" w:rsidP="00195D08">
      <w:pPr>
        <w:jc w:val="center"/>
        <w:rPr>
          <w:b/>
          <w:sz w:val="28"/>
          <w:szCs w:val="28"/>
        </w:rPr>
      </w:pPr>
      <w:r w:rsidRPr="008D44AF">
        <w:rPr>
          <w:b/>
          <w:sz w:val="28"/>
          <w:szCs w:val="28"/>
        </w:rPr>
        <w:t>ANNUAL REPORT</w:t>
      </w:r>
      <w:r w:rsidR="00231D69" w:rsidRPr="008D44AF">
        <w:rPr>
          <w:b/>
          <w:sz w:val="28"/>
          <w:szCs w:val="28"/>
        </w:rPr>
        <w:t xml:space="preserve"> AND </w:t>
      </w:r>
      <w:r w:rsidR="004366A7" w:rsidRPr="008D44AF">
        <w:rPr>
          <w:b/>
          <w:sz w:val="28"/>
          <w:szCs w:val="28"/>
        </w:rPr>
        <w:t>FINANCIAL STATEMENTS</w:t>
      </w:r>
    </w:p>
    <w:p w14:paraId="7D6D03D6" w14:textId="77777777" w:rsidR="004366A7" w:rsidRPr="00B16A65" w:rsidRDefault="004366A7" w:rsidP="00195D08">
      <w:pPr>
        <w:jc w:val="center"/>
        <w:rPr>
          <w:b/>
          <w:sz w:val="28"/>
          <w:szCs w:val="28"/>
        </w:rPr>
      </w:pPr>
    </w:p>
    <w:p w14:paraId="5A392F77" w14:textId="77777777" w:rsidR="004366A7" w:rsidRPr="00B16A65" w:rsidRDefault="004366A7" w:rsidP="00195D08">
      <w:pPr>
        <w:jc w:val="center"/>
        <w:rPr>
          <w:b/>
          <w:sz w:val="28"/>
          <w:szCs w:val="28"/>
        </w:rPr>
      </w:pPr>
    </w:p>
    <w:p w14:paraId="5EDEC0B8" w14:textId="77777777" w:rsidR="00E11C42" w:rsidRPr="00B16A65" w:rsidRDefault="004366A7" w:rsidP="00195D08">
      <w:pPr>
        <w:jc w:val="center"/>
        <w:rPr>
          <w:b/>
          <w:sz w:val="28"/>
          <w:szCs w:val="28"/>
        </w:rPr>
      </w:pPr>
      <w:r w:rsidRPr="00B16A65">
        <w:rPr>
          <w:b/>
          <w:sz w:val="28"/>
          <w:szCs w:val="28"/>
        </w:rPr>
        <w:t xml:space="preserve">FOR THE </w:t>
      </w:r>
      <w:r w:rsidR="00CC4902" w:rsidRPr="00B16A65">
        <w:rPr>
          <w:b/>
          <w:sz w:val="28"/>
          <w:szCs w:val="28"/>
        </w:rPr>
        <w:t>FINANCIAL</w:t>
      </w:r>
      <w:r w:rsidR="009447EB" w:rsidRPr="00B16A65">
        <w:rPr>
          <w:b/>
          <w:sz w:val="28"/>
          <w:szCs w:val="28"/>
        </w:rPr>
        <w:t>YEAR</w:t>
      </w:r>
      <w:r w:rsidR="00E57D24" w:rsidRPr="00B16A65">
        <w:rPr>
          <w:b/>
          <w:sz w:val="28"/>
          <w:szCs w:val="28"/>
        </w:rPr>
        <w:t xml:space="preserve"> ENDED</w:t>
      </w:r>
    </w:p>
    <w:p w14:paraId="2294408A" w14:textId="77777777" w:rsidR="004366A7" w:rsidRPr="00B16A65" w:rsidRDefault="00231D69" w:rsidP="00195D08">
      <w:pPr>
        <w:jc w:val="center"/>
        <w:rPr>
          <w:b/>
          <w:sz w:val="28"/>
          <w:szCs w:val="28"/>
        </w:rPr>
      </w:pPr>
      <w:r w:rsidRPr="00B16A65">
        <w:rPr>
          <w:b/>
          <w:sz w:val="28"/>
          <w:szCs w:val="28"/>
        </w:rPr>
        <w:t xml:space="preserve">JUNE 30, </w:t>
      </w:r>
      <w:r w:rsidR="00304C69">
        <w:rPr>
          <w:b/>
          <w:sz w:val="28"/>
          <w:szCs w:val="28"/>
        </w:rPr>
        <w:t>2018</w:t>
      </w:r>
    </w:p>
    <w:p w14:paraId="2C7CC4FA" w14:textId="77777777" w:rsidR="004366A7" w:rsidRDefault="004366A7" w:rsidP="00195D08">
      <w:pPr>
        <w:jc w:val="center"/>
        <w:rPr>
          <w:sz w:val="28"/>
          <w:szCs w:val="28"/>
        </w:rPr>
      </w:pPr>
    </w:p>
    <w:p w14:paraId="499D724D" w14:textId="77777777" w:rsidR="008D5D0A" w:rsidRPr="00B16A65" w:rsidRDefault="008D5D0A" w:rsidP="00195D08">
      <w:pPr>
        <w:jc w:val="center"/>
        <w:rPr>
          <w:sz w:val="28"/>
          <w:szCs w:val="28"/>
        </w:rPr>
      </w:pPr>
    </w:p>
    <w:p w14:paraId="3836D8C1" w14:textId="77777777" w:rsidR="004366A7" w:rsidRPr="00B16A65" w:rsidRDefault="004366A7" w:rsidP="00195D08">
      <w:pPr>
        <w:pBdr>
          <w:bottom w:val="thinThickSmallGap" w:sz="24" w:space="1" w:color="auto"/>
        </w:pBdr>
        <w:jc w:val="center"/>
        <w:rPr>
          <w:sz w:val="28"/>
          <w:szCs w:val="28"/>
        </w:rPr>
      </w:pPr>
    </w:p>
    <w:p w14:paraId="2B26235B" w14:textId="77777777" w:rsidR="004366A7" w:rsidRPr="00B16A65" w:rsidRDefault="004366A7" w:rsidP="00195D08">
      <w:pPr>
        <w:jc w:val="center"/>
      </w:pPr>
    </w:p>
    <w:p w14:paraId="71271938" w14:textId="77777777" w:rsidR="004366A7" w:rsidRPr="00B16A65" w:rsidRDefault="004366A7" w:rsidP="00195D08">
      <w:pPr>
        <w:jc w:val="center"/>
        <w:rPr>
          <w:sz w:val="21"/>
        </w:rPr>
      </w:pPr>
    </w:p>
    <w:p w14:paraId="03FF7E45" w14:textId="18C3CA81" w:rsidR="006F021D" w:rsidRDefault="00231D69" w:rsidP="00195D08">
      <w:pPr>
        <w:jc w:val="center"/>
        <w:rPr>
          <w:b/>
          <w:sz w:val="21"/>
        </w:r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A3C6A7E" w14:textId="6ACE1D04" w:rsidR="006F021D" w:rsidRDefault="006F021D" w:rsidP="006F021D">
      <w:pPr>
        <w:rPr>
          <w:sz w:val="21"/>
        </w:rPr>
      </w:pPr>
    </w:p>
    <w:p w14:paraId="003C19F8" w14:textId="70F0D26C" w:rsidR="006F021D" w:rsidRDefault="006F021D" w:rsidP="006F021D">
      <w:pPr>
        <w:jc w:val="center"/>
        <w:rPr>
          <w:sz w:val="21"/>
        </w:rPr>
      </w:pPr>
    </w:p>
    <w:p w14:paraId="61C55BC3" w14:textId="0EED6CF6" w:rsidR="007E0A9D" w:rsidRPr="006F021D" w:rsidRDefault="006F021D" w:rsidP="006F021D">
      <w:pPr>
        <w:tabs>
          <w:tab w:val="center" w:pos="4680"/>
        </w:tabs>
        <w:rPr>
          <w:sz w:val="21"/>
        </w:rPr>
        <w:sectPr w:rsidR="007E0A9D" w:rsidRPr="006F021D" w:rsidSect="009326AB">
          <w:footerReference w:type="even" r:id="rId9"/>
          <w:footerReference w:type="default" r:id="rId10"/>
          <w:headerReference w:type="first" r:id="rId11"/>
          <w:footerReference w:type="first" r:id="rId12"/>
          <w:pgSz w:w="12240" w:h="15840" w:code="1"/>
          <w:pgMar w:top="1440" w:right="1440" w:bottom="1440" w:left="1440" w:header="432" w:footer="288" w:gutter="0"/>
          <w:pgNumType w:fmt="lowerRoman" w:start="1"/>
          <w:cols w:space="720"/>
          <w:docGrid w:linePitch="326"/>
        </w:sectPr>
      </w:pPr>
      <w:r>
        <w:rPr>
          <w:sz w:val="21"/>
        </w:rPr>
        <w:tab/>
      </w:r>
    </w:p>
    <w:p w14:paraId="7B9BD988" w14:textId="77777777" w:rsidR="007E0A9D" w:rsidRPr="007E0A9D" w:rsidRDefault="008D44AF" w:rsidP="007E0A9D">
      <w:pPr>
        <w:pStyle w:val="Heading1"/>
        <w:tabs>
          <w:tab w:val="left" w:pos="720"/>
        </w:tabs>
        <w:spacing w:after="240"/>
        <w:jc w:val="both"/>
        <w:rPr>
          <w:noProof/>
        </w:rPr>
      </w:pPr>
      <w:bookmarkStart w:id="0" w:name="_Toc514397371"/>
      <w:r w:rsidRPr="007E0A9D">
        <w:lastRenderedPageBreak/>
        <w:t>TABLE OF CONTENT</w:t>
      </w:r>
      <w:r w:rsidR="009326AB" w:rsidRPr="007E0A9D">
        <w:t>S</w:t>
      </w:r>
      <w:bookmarkEnd w:id="0"/>
      <w:r w:rsidR="007E0A9D">
        <w:t xml:space="preserve"> </w:t>
      </w:r>
      <w:r w:rsidR="006F32B1" w:rsidRPr="007E0A9D">
        <w:rPr>
          <w:rFonts w:eastAsia="MS Mincho"/>
          <w:lang w:val="en-US" w:eastAsia="ja-JP"/>
        </w:rPr>
        <w:fldChar w:fldCharType="begin"/>
      </w:r>
      <w:r w:rsidR="007E0A9D" w:rsidRPr="007E0A9D">
        <w:rPr>
          <w:rFonts w:eastAsia="MS Mincho"/>
          <w:lang w:val="en-US" w:eastAsia="ja-JP"/>
        </w:rPr>
        <w:instrText xml:space="preserve"> TOC \o "1-2" \h \z \u </w:instrText>
      </w:r>
      <w:r w:rsidR="006F32B1" w:rsidRPr="007E0A9D">
        <w:rPr>
          <w:rFonts w:eastAsia="MS Mincho"/>
          <w:lang w:val="en-US" w:eastAsia="ja-JP"/>
        </w:rPr>
        <w:fldChar w:fldCharType="separate"/>
      </w:r>
    </w:p>
    <w:p w14:paraId="24F526A7"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2" w:history="1">
        <w:r w:rsidR="007E0A9D" w:rsidRPr="007E0A9D">
          <w:rPr>
            <w:rStyle w:val="Hyperlink"/>
            <w:rFonts w:ascii="Times New Roman" w:hAnsi="Times New Roman" w:cs="Times New Roman"/>
            <w:noProof/>
            <w:sz w:val="24"/>
            <w:szCs w:val="24"/>
          </w:rPr>
          <w:t>1.</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KEY ENTITY INFORMATION AND MANAGEMENT</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_Toc514397372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1</w:t>
        </w:r>
        <w:r w:rsidR="006F32B1" w:rsidRPr="007E0A9D">
          <w:rPr>
            <w:rFonts w:ascii="Times New Roman" w:hAnsi="Times New Roman" w:cs="Times New Roman"/>
            <w:noProof/>
            <w:webHidden/>
            <w:sz w:val="24"/>
            <w:szCs w:val="24"/>
          </w:rPr>
          <w:fldChar w:fldCharType="end"/>
        </w:r>
      </w:hyperlink>
    </w:p>
    <w:p w14:paraId="6BD88C0A"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3" w:history="1">
        <w:r w:rsidR="007E0A9D" w:rsidRPr="007E0A9D">
          <w:rPr>
            <w:rStyle w:val="Hyperlink"/>
            <w:rFonts w:ascii="Times New Roman" w:hAnsi="Times New Roman" w:cs="Times New Roman"/>
            <w:noProof/>
            <w:sz w:val="24"/>
            <w:szCs w:val="24"/>
          </w:rPr>
          <w:t>2.</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THE BOARD OF TRUSTEES</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_Toc514397373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4</w:t>
        </w:r>
        <w:r w:rsidR="006F32B1" w:rsidRPr="007E0A9D">
          <w:rPr>
            <w:rFonts w:ascii="Times New Roman" w:hAnsi="Times New Roman" w:cs="Times New Roman"/>
            <w:noProof/>
            <w:webHidden/>
            <w:sz w:val="24"/>
            <w:szCs w:val="24"/>
          </w:rPr>
          <w:fldChar w:fldCharType="end"/>
        </w:r>
      </w:hyperlink>
    </w:p>
    <w:p w14:paraId="6D813E63"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4" w:history="1">
        <w:r w:rsidR="007E0A9D" w:rsidRPr="007E0A9D">
          <w:rPr>
            <w:rStyle w:val="Hyperlink"/>
            <w:rFonts w:ascii="Times New Roman" w:hAnsi="Times New Roman" w:cs="Times New Roman"/>
            <w:noProof/>
            <w:sz w:val="24"/>
            <w:szCs w:val="24"/>
          </w:rPr>
          <w:t>3.</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MANAGEMENT TEAM</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_Toc514397374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5</w:t>
        </w:r>
        <w:r w:rsidR="006F32B1" w:rsidRPr="007E0A9D">
          <w:rPr>
            <w:rFonts w:ascii="Times New Roman" w:hAnsi="Times New Roman" w:cs="Times New Roman"/>
            <w:noProof/>
            <w:webHidden/>
            <w:sz w:val="24"/>
            <w:szCs w:val="24"/>
          </w:rPr>
          <w:fldChar w:fldCharType="end"/>
        </w:r>
      </w:hyperlink>
    </w:p>
    <w:p w14:paraId="12434564"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5" w:history="1">
        <w:r w:rsidR="007E0A9D" w:rsidRPr="007E0A9D">
          <w:rPr>
            <w:rStyle w:val="Hyperlink"/>
            <w:rFonts w:ascii="Times New Roman" w:hAnsi="Times New Roman" w:cs="Times New Roman"/>
            <w:noProof/>
            <w:sz w:val="24"/>
            <w:szCs w:val="24"/>
          </w:rPr>
          <w:t>4.</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BOARD CHAIPERSON’S REPORT</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_Toc514397375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6</w:t>
        </w:r>
        <w:r w:rsidR="006F32B1" w:rsidRPr="007E0A9D">
          <w:rPr>
            <w:rFonts w:ascii="Times New Roman" w:hAnsi="Times New Roman" w:cs="Times New Roman"/>
            <w:noProof/>
            <w:webHidden/>
            <w:sz w:val="24"/>
            <w:szCs w:val="24"/>
          </w:rPr>
          <w:fldChar w:fldCharType="end"/>
        </w:r>
      </w:hyperlink>
    </w:p>
    <w:p w14:paraId="39C9D6AF"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6" w:history="1">
        <w:r w:rsidR="007E0A9D" w:rsidRPr="007E0A9D">
          <w:rPr>
            <w:rStyle w:val="Hyperlink"/>
            <w:rFonts w:ascii="Times New Roman" w:hAnsi="Times New Roman" w:cs="Times New Roman"/>
            <w:noProof/>
            <w:sz w:val="24"/>
            <w:szCs w:val="24"/>
          </w:rPr>
          <w:t>5.</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REPORT OF THE FUND ADMINISTRATOR</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_Toc514397376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8</w:t>
        </w:r>
        <w:r w:rsidR="006F32B1" w:rsidRPr="007E0A9D">
          <w:rPr>
            <w:rFonts w:ascii="Times New Roman" w:hAnsi="Times New Roman" w:cs="Times New Roman"/>
            <w:noProof/>
            <w:webHidden/>
            <w:sz w:val="24"/>
            <w:szCs w:val="24"/>
          </w:rPr>
          <w:fldChar w:fldCharType="end"/>
        </w:r>
      </w:hyperlink>
    </w:p>
    <w:p w14:paraId="0F3DCABF"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7" w:history="1">
        <w:r w:rsidR="007E0A9D" w:rsidRPr="007E0A9D">
          <w:rPr>
            <w:rStyle w:val="Hyperlink"/>
            <w:rFonts w:ascii="Times New Roman" w:hAnsi="Times New Roman" w:cs="Times New Roman"/>
            <w:noProof/>
            <w:sz w:val="24"/>
            <w:szCs w:val="24"/>
          </w:rPr>
          <w:t>6.</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CORPORATE GOVERNANCE STATEMENT</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_Toc514397377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11</w:t>
        </w:r>
        <w:r w:rsidR="006F32B1" w:rsidRPr="007E0A9D">
          <w:rPr>
            <w:rFonts w:ascii="Times New Roman" w:hAnsi="Times New Roman" w:cs="Times New Roman"/>
            <w:noProof/>
            <w:webHidden/>
            <w:sz w:val="24"/>
            <w:szCs w:val="24"/>
          </w:rPr>
          <w:fldChar w:fldCharType="end"/>
        </w:r>
      </w:hyperlink>
    </w:p>
    <w:p w14:paraId="5097CCB0"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8" w:history="1">
        <w:r w:rsidR="007E0A9D" w:rsidRPr="007E0A9D">
          <w:rPr>
            <w:rStyle w:val="Hyperlink"/>
            <w:rFonts w:ascii="Times New Roman" w:hAnsi="Times New Roman" w:cs="Times New Roman"/>
            <w:noProof/>
            <w:sz w:val="24"/>
            <w:szCs w:val="24"/>
          </w:rPr>
          <w:t>7.</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MANAGEMENT DISCUSSION AND ANALYSIS</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_Toc514397378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15</w:t>
        </w:r>
        <w:r w:rsidR="006F32B1" w:rsidRPr="007E0A9D">
          <w:rPr>
            <w:rFonts w:ascii="Times New Roman" w:hAnsi="Times New Roman" w:cs="Times New Roman"/>
            <w:noProof/>
            <w:webHidden/>
            <w:sz w:val="24"/>
            <w:szCs w:val="24"/>
          </w:rPr>
          <w:fldChar w:fldCharType="end"/>
        </w:r>
      </w:hyperlink>
    </w:p>
    <w:p w14:paraId="6A946AD4"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79" w:history="1">
        <w:r w:rsidR="007E0A9D" w:rsidRPr="007E0A9D">
          <w:rPr>
            <w:rStyle w:val="Hyperlink"/>
            <w:rFonts w:ascii="Times New Roman" w:hAnsi="Times New Roman" w:cs="Times New Roman"/>
            <w:noProof/>
            <w:sz w:val="24"/>
            <w:szCs w:val="24"/>
          </w:rPr>
          <w:t>8.</w:t>
        </w:r>
        <w:r w:rsidR="007E0A9D" w:rsidRPr="007E0A9D">
          <w:rPr>
            <w:rFonts w:ascii="Times New Roman" w:eastAsiaTheme="minorEastAsia" w:hAnsi="Times New Roman" w:cs="Times New Roman"/>
            <w:noProof/>
            <w:sz w:val="24"/>
            <w:szCs w:val="24"/>
            <w:lang w:eastAsia="en-US"/>
          </w:rPr>
          <w:tab/>
        </w:r>
        <w:r w:rsidR="007E0A9D">
          <w:rPr>
            <w:rFonts w:ascii="Times New Roman" w:eastAsiaTheme="minorEastAsia" w:hAnsi="Times New Roman" w:cs="Times New Roman"/>
            <w:noProof/>
            <w:sz w:val="24"/>
            <w:szCs w:val="24"/>
            <w:lang w:eastAsia="en-US"/>
          </w:rPr>
          <w:t>CSR</w:t>
        </w:r>
        <w:r w:rsidR="007E0A9D" w:rsidRPr="007E0A9D">
          <w:rPr>
            <w:rStyle w:val="Hyperlink"/>
            <w:rFonts w:ascii="Times New Roman" w:hAnsi="Times New Roman" w:cs="Times New Roman"/>
            <w:noProof/>
            <w:sz w:val="24"/>
            <w:szCs w:val="24"/>
          </w:rPr>
          <w:t xml:space="preserve"> STATEMENT/SUSTAINABILITY REPORTING</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_Toc514397379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17</w:t>
        </w:r>
        <w:r w:rsidR="006F32B1" w:rsidRPr="007E0A9D">
          <w:rPr>
            <w:rFonts w:ascii="Times New Roman" w:hAnsi="Times New Roman" w:cs="Times New Roman"/>
            <w:noProof/>
            <w:webHidden/>
            <w:sz w:val="24"/>
            <w:szCs w:val="24"/>
          </w:rPr>
          <w:fldChar w:fldCharType="end"/>
        </w:r>
      </w:hyperlink>
    </w:p>
    <w:p w14:paraId="5AD3409F" w14:textId="77777777" w:rsidR="007E0A9D" w:rsidRPr="007E0A9D" w:rsidRDefault="00425F87" w:rsidP="007E0A9D">
      <w:pPr>
        <w:pStyle w:val="TOC1"/>
        <w:tabs>
          <w:tab w:val="left" w:pos="440"/>
          <w:tab w:val="right" w:leader="dot" w:pos="9350"/>
        </w:tabs>
        <w:spacing w:after="240"/>
        <w:rPr>
          <w:rFonts w:ascii="Times New Roman" w:eastAsiaTheme="minorEastAsia" w:hAnsi="Times New Roman" w:cs="Times New Roman"/>
          <w:noProof/>
          <w:sz w:val="24"/>
          <w:szCs w:val="24"/>
          <w:lang w:eastAsia="en-US"/>
        </w:rPr>
      </w:pPr>
      <w:hyperlink w:anchor="_Toc514397380" w:history="1">
        <w:r w:rsidR="007E0A9D" w:rsidRPr="007E0A9D">
          <w:rPr>
            <w:rStyle w:val="Hyperlink"/>
            <w:rFonts w:ascii="Times New Roman" w:hAnsi="Times New Roman" w:cs="Times New Roman"/>
            <w:noProof/>
            <w:sz w:val="24"/>
            <w:szCs w:val="24"/>
          </w:rPr>
          <w:t>9.</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REPORT OF THE TRUSTEES</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_Toc514397380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18</w:t>
        </w:r>
        <w:r w:rsidR="006F32B1" w:rsidRPr="007E0A9D">
          <w:rPr>
            <w:rFonts w:ascii="Times New Roman" w:hAnsi="Times New Roman" w:cs="Times New Roman"/>
            <w:noProof/>
            <w:webHidden/>
            <w:sz w:val="24"/>
            <w:szCs w:val="24"/>
          </w:rPr>
          <w:fldChar w:fldCharType="end"/>
        </w:r>
      </w:hyperlink>
    </w:p>
    <w:p w14:paraId="75630C65" w14:textId="77777777" w:rsidR="007E0A9D" w:rsidRPr="007E0A9D" w:rsidRDefault="00425F87" w:rsidP="007E0A9D">
      <w:pPr>
        <w:pStyle w:val="TOC1"/>
        <w:tabs>
          <w:tab w:val="left" w:pos="660"/>
          <w:tab w:val="right" w:leader="dot" w:pos="9350"/>
        </w:tabs>
        <w:spacing w:after="240"/>
        <w:rPr>
          <w:rFonts w:ascii="Times New Roman" w:eastAsiaTheme="minorEastAsia" w:hAnsi="Times New Roman" w:cs="Times New Roman"/>
          <w:noProof/>
          <w:sz w:val="24"/>
          <w:szCs w:val="24"/>
          <w:lang w:eastAsia="en-US"/>
        </w:rPr>
      </w:pPr>
      <w:hyperlink w:anchor="_Toc514397381" w:history="1">
        <w:r w:rsidR="007E0A9D" w:rsidRPr="007E0A9D">
          <w:rPr>
            <w:rStyle w:val="Hyperlink"/>
            <w:rFonts w:ascii="Times New Roman" w:hAnsi="Times New Roman" w:cs="Times New Roman"/>
            <w:noProof/>
            <w:sz w:val="24"/>
            <w:szCs w:val="24"/>
          </w:rPr>
          <w:t>10.</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STATEMENT OF MANAGEMENT’S RESPONSIBILITIES</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_Toc514397381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19</w:t>
        </w:r>
        <w:r w:rsidR="006F32B1" w:rsidRPr="007E0A9D">
          <w:rPr>
            <w:rFonts w:ascii="Times New Roman" w:hAnsi="Times New Roman" w:cs="Times New Roman"/>
            <w:noProof/>
            <w:webHidden/>
            <w:sz w:val="24"/>
            <w:szCs w:val="24"/>
          </w:rPr>
          <w:fldChar w:fldCharType="end"/>
        </w:r>
      </w:hyperlink>
    </w:p>
    <w:p w14:paraId="73DF6976" w14:textId="77777777" w:rsidR="007E0A9D" w:rsidRPr="007E0A9D" w:rsidRDefault="00425F87" w:rsidP="007E0A9D">
      <w:pPr>
        <w:pStyle w:val="TOC1"/>
        <w:tabs>
          <w:tab w:val="left" w:pos="660"/>
          <w:tab w:val="right" w:leader="dot" w:pos="9350"/>
        </w:tabs>
        <w:spacing w:after="240"/>
        <w:rPr>
          <w:rFonts w:ascii="Times New Roman" w:eastAsiaTheme="minorEastAsia" w:hAnsi="Times New Roman" w:cs="Times New Roman"/>
          <w:noProof/>
          <w:sz w:val="24"/>
          <w:szCs w:val="24"/>
          <w:lang w:eastAsia="en-US"/>
        </w:rPr>
      </w:pPr>
      <w:hyperlink w:anchor="_Toc514397382" w:history="1">
        <w:r w:rsidR="007E0A9D" w:rsidRPr="007E0A9D">
          <w:rPr>
            <w:rStyle w:val="Hyperlink"/>
            <w:rFonts w:ascii="Times New Roman" w:hAnsi="Times New Roman" w:cs="Times New Roman"/>
            <w:noProof/>
            <w:sz w:val="24"/>
            <w:szCs w:val="24"/>
          </w:rPr>
          <w:t>11.</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REPORT OF THE INDEPENDENT AUDITOR</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_Toc514397382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20</w:t>
        </w:r>
        <w:r w:rsidR="006F32B1" w:rsidRPr="007E0A9D">
          <w:rPr>
            <w:rFonts w:ascii="Times New Roman" w:hAnsi="Times New Roman" w:cs="Times New Roman"/>
            <w:noProof/>
            <w:webHidden/>
            <w:sz w:val="24"/>
            <w:szCs w:val="24"/>
          </w:rPr>
          <w:fldChar w:fldCharType="end"/>
        </w:r>
      </w:hyperlink>
    </w:p>
    <w:p w14:paraId="5CDDCDED" w14:textId="77777777" w:rsidR="007E0A9D" w:rsidRPr="007E0A9D" w:rsidRDefault="00425F87" w:rsidP="007E0A9D">
      <w:pPr>
        <w:pStyle w:val="TOC1"/>
        <w:tabs>
          <w:tab w:val="left" w:pos="660"/>
          <w:tab w:val="right" w:leader="dot" w:pos="9350"/>
        </w:tabs>
        <w:spacing w:after="240"/>
        <w:rPr>
          <w:rFonts w:ascii="Times New Roman" w:eastAsiaTheme="minorEastAsia" w:hAnsi="Times New Roman" w:cs="Times New Roman"/>
          <w:noProof/>
          <w:sz w:val="24"/>
          <w:szCs w:val="24"/>
          <w:lang w:eastAsia="en-US"/>
        </w:rPr>
      </w:pPr>
      <w:hyperlink w:anchor="_Toc514397383" w:history="1">
        <w:r w:rsidR="007E0A9D" w:rsidRPr="007E0A9D">
          <w:rPr>
            <w:rStyle w:val="Hyperlink"/>
            <w:rFonts w:ascii="Times New Roman" w:hAnsi="Times New Roman" w:cs="Times New Roman"/>
            <w:noProof/>
            <w:sz w:val="24"/>
            <w:szCs w:val="24"/>
          </w:rPr>
          <w:t>12.</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FINANCIAL STATEMENTS</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_Toc514397383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21</w:t>
        </w:r>
        <w:r w:rsidR="006F32B1" w:rsidRPr="007E0A9D">
          <w:rPr>
            <w:rFonts w:ascii="Times New Roman" w:hAnsi="Times New Roman" w:cs="Times New Roman"/>
            <w:noProof/>
            <w:webHidden/>
            <w:sz w:val="24"/>
            <w:szCs w:val="24"/>
          </w:rPr>
          <w:fldChar w:fldCharType="end"/>
        </w:r>
      </w:hyperlink>
    </w:p>
    <w:p w14:paraId="4431D2E4" w14:textId="77777777" w:rsidR="007E0A9D" w:rsidRPr="007E0A9D" w:rsidRDefault="00425F87" w:rsidP="007E0A9D">
      <w:pPr>
        <w:pStyle w:val="TOC2"/>
        <w:rPr>
          <w:rFonts w:eastAsiaTheme="minorEastAsia"/>
          <w:b w:val="0"/>
          <w:lang w:eastAsia="en-US"/>
        </w:rPr>
      </w:pPr>
      <w:hyperlink w:anchor="_Toc514397384" w:history="1">
        <w:r w:rsidR="007E0A9D" w:rsidRPr="007E0A9D">
          <w:rPr>
            <w:rStyle w:val="Hyperlink"/>
            <w:rFonts w:ascii="Times New Roman" w:hAnsi="Times New Roman"/>
            <w:b w:val="0"/>
          </w:rPr>
          <w:t>12.1.</w:t>
        </w:r>
        <w:r w:rsidR="007E0A9D" w:rsidRPr="007E0A9D">
          <w:rPr>
            <w:rFonts w:eastAsiaTheme="minorEastAsia"/>
            <w:b w:val="0"/>
            <w:lang w:eastAsia="en-US"/>
          </w:rPr>
          <w:tab/>
        </w:r>
        <w:r w:rsidR="007E0A9D" w:rsidRPr="007E0A9D">
          <w:rPr>
            <w:rStyle w:val="Hyperlink"/>
            <w:rFonts w:ascii="Times New Roman" w:hAnsi="Times New Roman"/>
            <w:b w:val="0"/>
          </w:rPr>
          <w:t>STATEMENT OF FINANCIAL PERFORMANCE</w:t>
        </w:r>
        <w:r w:rsidR="007E0A9D" w:rsidRPr="007E0A9D">
          <w:rPr>
            <w:b w:val="0"/>
            <w:webHidden/>
          </w:rPr>
          <w:tab/>
        </w:r>
        <w:r w:rsidR="006F32B1" w:rsidRPr="007E0A9D">
          <w:rPr>
            <w:b w:val="0"/>
            <w:webHidden/>
          </w:rPr>
          <w:fldChar w:fldCharType="begin"/>
        </w:r>
        <w:r w:rsidR="007E0A9D" w:rsidRPr="007E0A9D">
          <w:rPr>
            <w:b w:val="0"/>
            <w:webHidden/>
          </w:rPr>
          <w:instrText xml:space="preserve"> PAGEREF _Toc514397384 \h </w:instrText>
        </w:r>
        <w:r w:rsidR="006F32B1" w:rsidRPr="007E0A9D">
          <w:rPr>
            <w:b w:val="0"/>
            <w:webHidden/>
          </w:rPr>
        </w:r>
        <w:r w:rsidR="006F32B1" w:rsidRPr="007E0A9D">
          <w:rPr>
            <w:b w:val="0"/>
            <w:webHidden/>
          </w:rPr>
          <w:fldChar w:fldCharType="separate"/>
        </w:r>
        <w:r w:rsidR="00897042">
          <w:rPr>
            <w:b w:val="0"/>
            <w:webHidden/>
          </w:rPr>
          <w:t>21</w:t>
        </w:r>
        <w:r w:rsidR="006F32B1" w:rsidRPr="007E0A9D">
          <w:rPr>
            <w:b w:val="0"/>
            <w:webHidden/>
          </w:rPr>
          <w:fldChar w:fldCharType="end"/>
        </w:r>
      </w:hyperlink>
    </w:p>
    <w:p w14:paraId="46744DD8" w14:textId="77777777" w:rsidR="007E0A9D" w:rsidRPr="007E0A9D" w:rsidRDefault="00425F87" w:rsidP="007E0A9D">
      <w:pPr>
        <w:pStyle w:val="TOC2"/>
        <w:rPr>
          <w:rFonts w:eastAsiaTheme="minorEastAsia"/>
          <w:b w:val="0"/>
          <w:lang w:eastAsia="en-US"/>
        </w:rPr>
      </w:pPr>
      <w:hyperlink w:anchor="_Toc514397385" w:history="1">
        <w:r w:rsidR="007E0A9D" w:rsidRPr="007E0A9D">
          <w:rPr>
            <w:rStyle w:val="Hyperlink"/>
            <w:rFonts w:ascii="Times New Roman" w:hAnsi="Times New Roman"/>
            <w:b w:val="0"/>
          </w:rPr>
          <w:t>12.2.</w:t>
        </w:r>
        <w:r w:rsidR="007E0A9D" w:rsidRPr="007E0A9D">
          <w:rPr>
            <w:rFonts w:eastAsiaTheme="minorEastAsia"/>
            <w:b w:val="0"/>
            <w:lang w:eastAsia="en-US"/>
          </w:rPr>
          <w:tab/>
        </w:r>
        <w:r w:rsidR="007E0A9D" w:rsidRPr="007E0A9D">
          <w:rPr>
            <w:rStyle w:val="Hyperlink"/>
            <w:rFonts w:ascii="Times New Roman" w:hAnsi="Times New Roman"/>
            <w:b w:val="0"/>
          </w:rPr>
          <w:t>STATEMENT OF FINANCIAL POSITION</w:t>
        </w:r>
        <w:r w:rsidR="007E0A9D" w:rsidRPr="007E0A9D">
          <w:rPr>
            <w:b w:val="0"/>
            <w:webHidden/>
          </w:rPr>
          <w:tab/>
        </w:r>
        <w:r w:rsidR="006F32B1" w:rsidRPr="007E0A9D">
          <w:rPr>
            <w:b w:val="0"/>
            <w:webHidden/>
          </w:rPr>
          <w:fldChar w:fldCharType="begin"/>
        </w:r>
        <w:r w:rsidR="007E0A9D" w:rsidRPr="007E0A9D">
          <w:rPr>
            <w:b w:val="0"/>
            <w:webHidden/>
          </w:rPr>
          <w:instrText xml:space="preserve"> PAGEREF _Toc514397385 \h </w:instrText>
        </w:r>
        <w:r w:rsidR="006F32B1" w:rsidRPr="007E0A9D">
          <w:rPr>
            <w:b w:val="0"/>
            <w:webHidden/>
          </w:rPr>
        </w:r>
        <w:r w:rsidR="006F32B1" w:rsidRPr="007E0A9D">
          <w:rPr>
            <w:b w:val="0"/>
            <w:webHidden/>
          </w:rPr>
          <w:fldChar w:fldCharType="separate"/>
        </w:r>
        <w:r w:rsidR="00897042">
          <w:rPr>
            <w:b w:val="0"/>
            <w:webHidden/>
          </w:rPr>
          <w:t>22</w:t>
        </w:r>
        <w:r w:rsidR="006F32B1" w:rsidRPr="007E0A9D">
          <w:rPr>
            <w:b w:val="0"/>
            <w:webHidden/>
          </w:rPr>
          <w:fldChar w:fldCharType="end"/>
        </w:r>
      </w:hyperlink>
    </w:p>
    <w:p w14:paraId="76DB2936" w14:textId="77777777" w:rsidR="007E0A9D" w:rsidRPr="007E0A9D" w:rsidRDefault="00425F87" w:rsidP="007E0A9D">
      <w:pPr>
        <w:pStyle w:val="TOC2"/>
        <w:rPr>
          <w:rFonts w:eastAsiaTheme="minorEastAsia"/>
          <w:b w:val="0"/>
          <w:lang w:eastAsia="en-US"/>
        </w:rPr>
      </w:pPr>
      <w:hyperlink w:anchor="_Toc514397386" w:history="1">
        <w:r w:rsidR="007E0A9D" w:rsidRPr="007E0A9D">
          <w:rPr>
            <w:rStyle w:val="Hyperlink"/>
            <w:rFonts w:ascii="Times New Roman" w:hAnsi="Times New Roman"/>
            <w:b w:val="0"/>
          </w:rPr>
          <w:t>12.3.</w:t>
        </w:r>
        <w:r w:rsidR="007E0A9D" w:rsidRPr="007E0A9D">
          <w:rPr>
            <w:rFonts w:eastAsiaTheme="minorEastAsia"/>
            <w:b w:val="0"/>
            <w:lang w:eastAsia="en-US"/>
          </w:rPr>
          <w:tab/>
        </w:r>
        <w:r w:rsidR="007E0A9D" w:rsidRPr="007E0A9D">
          <w:rPr>
            <w:rStyle w:val="Hyperlink"/>
            <w:rFonts w:ascii="Times New Roman" w:hAnsi="Times New Roman"/>
            <w:b w:val="0"/>
          </w:rPr>
          <w:t>STATEMENT OF CHANGES IN NET ASSETS</w:t>
        </w:r>
        <w:r w:rsidR="007E0A9D" w:rsidRPr="007E0A9D">
          <w:rPr>
            <w:b w:val="0"/>
            <w:webHidden/>
          </w:rPr>
          <w:tab/>
        </w:r>
        <w:r w:rsidR="006F32B1" w:rsidRPr="007E0A9D">
          <w:rPr>
            <w:b w:val="0"/>
            <w:webHidden/>
          </w:rPr>
          <w:fldChar w:fldCharType="begin"/>
        </w:r>
        <w:r w:rsidR="007E0A9D" w:rsidRPr="007E0A9D">
          <w:rPr>
            <w:b w:val="0"/>
            <w:webHidden/>
          </w:rPr>
          <w:instrText xml:space="preserve"> PAGEREF _Toc514397386 \h </w:instrText>
        </w:r>
        <w:r w:rsidR="006F32B1" w:rsidRPr="007E0A9D">
          <w:rPr>
            <w:b w:val="0"/>
            <w:webHidden/>
          </w:rPr>
        </w:r>
        <w:r w:rsidR="006F32B1" w:rsidRPr="007E0A9D">
          <w:rPr>
            <w:b w:val="0"/>
            <w:webHidden/>
          </w:rPr>
          <w:fldChar w:fldCharType="separate"/>
        </w:r>
        <w:r w:rsidR="00897042">
          <w:rPr>
            <w:b w:val="0"/>
            <w:webHidden/>
          </w:rPr>
          <w:t>24</w:t>
        </w:r>
        <w:r w:rsidR="006F32B1" w:rsidRPr="007E0A9D">
          <w:rPr>
            <w:b w:val="0"/>
            <w:webHidden/>
          </w:rPr>
          <w:fldChar w:fldCharType="end"/>
        </w:r>
      </w:hyperlink>
    </w:p>
    <w:p w14:paraId="50C90356" w14:textId="77777777" w:rsidR="007E0A9D" w:rsidRPr="007E0A9D" w:rsidRDefault="00425F87" w:rsidP="007E0A9D">
      <w:pPr>
        <w:pStyle w:val="TOC2"/>
        <w:rPr>
          <w:rFonts w:eastAsiaTheme="minorEastAsia"/>
          <w:b w:val="0"/>
          <w:lang w:eastAsia="en-US"/>
        </w:rPr>
      </w:pPr>
      <w:hyperlink w:anchor="_Toc514397387" w:history="1">
        <w:r w:rsidR="007E0A9D" w:rsidRPr="007E0A9D">
          <w:rPr>
            <w:rStyle w:val="Hyperlink"/>
            <w:rFonts w:ascii="Times New Roman" w:hAnsi="Times New Roman"/>
            <w:b w:val="0"/>
          </w:rPr>
          <w:t>12.4.</w:t>
        </w:r>
        <w:r w:rsidR="007E0A9D" w:rsidRPr="007E0A9D">
          <w:rPr>
            <w:rFonts w:eastAsiaTheme="minorEastAsia"/>
            <w:b w:val="0"/>
            <w:lang w:eastAsia="en-US"/>
          </w:rPr>
          <w:tab/>
        </w:r>
        <w:r w:rsidR="007E0A9D" w:rsidRPr="007E0A9D">
          <w:rPr>
            <w:rStyle w:val="Hyperlink"/>
            <w:rFonts w:ascii="Times New Roman" w:hAnsi="Times New Roman"/>
            <w:b w:val="0"/>
          </w:rPr>
          <w:t>STATEMENT OF CASH FLOWS</w:t>
        </w:r>
        <w:r w:rsidR="007E0A9D" w:rsidRPr="007E0A9D">
          <w:rPr>
            <w:b w:val="0"/>
            <w:webHidden/>
          </w:rPr>
          <w:tab/>
        </w:r>
        <w:r w:rsidR="006F32B1" w:rsidRPr="007E0A9D">
          <w:rPr>
            <w:b w:val="0"/>
            <w:webHidden/>
          </w:rPr>
          <w:fldChar w:fldCharType="begin"/>
        </w:r>
        <w:r w:rsidR="007E0A9D" w:rsidRPr="007E0A9D">
          <w:rPr>
            <w:b w:val="0"/>
            <w:webHidden/>
          </w:rPr>
          <w:instrText xml:space="preserve"> PAGEREF _Toc514397387 \h </w:instrText>
        </w:r>
        <w:r w:rsidR="006F32B1" w:rsidRPr="007E0A9D">
          <w:rPr>
            <w:b w:val="0"/>
            <w:webHidden/>
          </w:rPr>
        </w:r>
        <w:r w:rsidR="006F32B1" w:rsidRPr="007E0A9D">
          <w:rPr>
            <w:b w:val="0"/>
            <w:webHidden/>
          </w:rPr>
          <w:fldChar w:fldCharType="separate"/>
        </w:r>
        <w:r w:rsidR="00897042">
          <w:rPr>
            <w:b w:val="0"/>
            <w:webHidden/>
          </w:rPr>
          <w:t>25</w:t>
        </w:r>
        <w:r w:rsidR="006F32B1" w:rsidRPr="007E0A9D">
          <w:rPr>
            <w:b w:val="0"/>
            <w:webHidden/>
          </w:rPr>
          <w:fldChar w:fldCharType="end"/>
        </w:r>
      </w:hyperlink>
    </w:p>
    <w:p w14:paraId="4A91EADC" w14:textId="77777777" w:rsidR="007E0A9D" w:rsidRPr="007E0A9D" w:rsidRDefault="00425F87" w:rsidP="007E0A9D">
      <w:pPr>
        <w:pStyle w:val="TOC2"/>
        <w:rPr>
          <w:rFonts w:eastAsiaTheme="minorEastAsia"/>
          <w:b w:val="0"/>
          <w:lang w:eastAsia="en-US"/>
        </w:rPr>
      </w:pPr>
      <w:hyperlink w:anchor="_Toc514397388" w:history="1">
        <w:r w:rsidR="007E0A9D" w:rsidRPr="007E0A9D">
          <w:rPr>
            <w:rStyle w:val="Hyperlink"/>
            <w:rFonts w:ascii="Times New Roman" w:hAnsi="Times New Roman"/>
            <w:b w:val="0"/>
          </w:rPr>
          <w:t>12.5.</w:t>
        </w:r>
        <w:r w:rsidR="007E0A9D" w:rsidRPr="007E0A9D">
          <w:rPr>
            <w:rFonts w:eastAsiaTheme="minorEastAsia"/>
            <w:b w:val="0"/>
            <w:lang w:eastAsia="en-US"/>
          </w:rPr>
          <w:tab/>
        </w:r>
        <w:r w:rsidR="007E0A9D" w:rsidRPr="007E0A9D">
          <w:rPr>
            <w:rStyle w:val="Hyperlink"/>
            <w:rFonts w:ascii="Times New Roman" w:hAnsi="Times New Roman"/>
            <w:b w:val="0"/>
          </w:rPr>
          <w:t>STATEMENT OF COMPARISON OF BUDGET AND ACTUAL AMOUNTS</w:t>
        </w:r>
        <w:r w:rsidR="007E0A9D" w:rsidRPr="007E0A9D">
          <w:rPr>
            <w:b w:val="0"/>
            <w:webHidden/>
          </w:rPr>
          <w:tab/>
        </w:r>
        <w:r w:rsidR="006F32B1" w:rsidRPr="007E0A9D">
          <w:rPr>
            <w:b w:val="0"/>
            <w:webHidden/>
          </w:rPr>
          <w:fldChar w:fldCharType="begin"/>
        </w:r>
        <w:r w:rsidR="007E0A9D" w:rsidRPr="007E0A9D">
          <w:rPr>
            <w:b w:val="0"/>
            <w:webHidden/>
          </w:rPr>
          <w:instrText xml:space="preserve"> PAGEREF _Toc514397388 \h </w:instrText>
        </w:r>
        <w:r w:rsidR="006F32B1" w:rsidRPr="007E0A9D">
          <w:rPr>
            <w:b w:val="0"/>
            <w:webHidden/>
          </w:rPr>
        </w:r>
        <w:r w:rsidR="006F32B1" w:rsidRPr="007E0A9D">
          <w:rPr>
            <w:b w:val="0"/>
            <w:webHidden/>
          </w:rPr>
          <w:fldChar w:fldCharType="separate"/>
        </w:r>
        <w:r w:rsidR="00897042">
          <w:rPr>
            <w:b w:val="0"/>
            <w:webHidden/>
          </w:rPr>
          <w:t>26</w:t>
        </w:r>
        <w:r w:rsidR="006F32B1" w:rsidRPr="007E0A9D">
          <w:rPr>
            <w:b w:val="0"/>
            <w:webHidden/>
          </w:rPr>
          <w:fldChar w:fldCharType="end"/>
        </w:r>
      </w:hyperlink>
    </w:p>
    <w:p w14:paraId="5AEBD3FC" w14:textId="77777777" w:rsidR="007E0A9D" w:rsidRPr="007E0A9D" w:rsidRDefault="00425F87" w:rsidP="007E0A9D">
      <w:pPr>
        <w:pStyle w:val="TOC2"/>
        <w:rPr>
          <w:rFonts w:eastAsiaTheme="minorEastAsia"/>
          <w:b w:val="0"/>
          <w:lang w:eastAsia="en-US"/>
        </w:rPr>
      </w:pPr>
      <w:hyperlink w:anchor="_Toc514397389" w:history="1">
        <w:r w:rsidR="007E0A9D" w:rsidRPr="007E0A9D">
          <w:rPr>
            <w:rStyle w:val="Hyperlink"/>
            <w:rFonts w:ascii="Times New Roman" w:hAnsi="Times New Roman"/>
            <w:b w:val="0"/>
          </w:rPr>
          <w:t>12.6.</w:t>
        </w:r>
        <w:r w:rsidR="007E0A9D" w:rsidRPr="007E0A9D">
          <w:rPr>
            <w:rFonts w:eastAsiaTheme="minorEastAsia"/>
            <w:b w:val="0"/>
            <w:lang w:eastAsia="en-US"/>
          </w:rPr>
          <w:tab/>
        </w:r>
        <w:r w:rsidR="007E0A9D" w:rsidRPr="007E0A9D">
          <w:rPr>
            <w:rStyle w:val="Hyperlink"/>
            <w:rFonts w:ascii="Times New Roman" w:hAnsi="Times New Roman"/>
            <w:b w:val="0"/>
          </w:rPr>
          <w:t>SUMMARY OF SIGNIFICANT ACCOUNTING POLICIES</w:t>
        </w:r>
        <w:r w:rsidR="007E0A9D" w:rsidRPr="007E0A9D">
          <w:rPr>
            <w:b w:val="0"/>
            <w:webHidden/>
          </w:rPr>
          <w:tab/>
        </w:r>
        <w:r w:rsidR="006F32B1" w:rsidRPr="007E0A9D">
          <w:rPr>
            <w:b w:val="0"/>
            <w:webHidden/>
          </w:rPr>
          <w:fldChar w:fldCharType="begin"/>
        </w:r>
        <w:r w:rsidR="007E0A9D" w:rsidRPr="007E0A9D">
          <w:rPr>
            <w:b w:val="0"/>
            <w:webHidden/>
          </w:rPr>
          <w:instrText xml:space="preserve"> PAGEREF _Toc514397389 \h </w:instrText>
        </w:r>
        <w:r w:rsidR="006F32B1" w:rsidRPr="007E0A9D">
          <w:rPr>
            <w:b w:val="0"/>
            <w:webHidden/>
          </w:rPr>
        </w:r>
        <w:r w:rsidR="006F32B1" w:rsidRPr="007E0A9D">
          <w:rPr>
            <w:b w:val="0"/>
            <w:webHidden/>
          </w:rPr>
          <w:fldChar w:fldCharType="separate"/>
        </w:r>
        <w:r w:rsidR="00897042">
          <w:rPr>
            <w:b w:val="0"/>
            <w:webHidden/>
          </w:rPr>
          <w:t>27</w:t>
        </w:r>
        <w:r w:rsidR="006F32B1" w:rsidRPr="007E0A9D">
          <w:rPr>
            <w:b w:val="0"/>
            <w:webHidden/>
          </w:rPr>
          <w:fldChar w:fldCharType="end"/>
        </w:r>
      </w:hyperlink>
    </w:p>
    <w:p w14:paraId="24305120" w14:textId="77777777" w:rsidR="007E0A9D" w:rsidRPr="007E0A9D" w:rsidRDefault="00425F87" w:rsidP="007E0A9D">
      <w:pPr>
        <w:pStyle w:val="TOC2"/>
        <w:rPr>
          <w:rFonts w:eastAsiaTheme="minorEastAsia"/>
          <w:b w:val="0"/>
          <w:lang w:eastAsia="en-US"/>
        </w:rPr>
      </w:pPr>
      <w:hyperlink w:anchor="_Toc514397390" w:history="1">
        <w:r w:rsidR="007E0A9D" w:rsidRPr="007E0A9D">
          <w:rPr>
            <w:rStyle w:val="Hyperlink"/>
            <w:rFonts w:ascii="Times New Roman" w:hAnsi="Times New Roman"/>
            <w:b w:val="0"/>
          </w:rPr>
          <w:t>12.7.</w:t>
        </w:r>
        <w:r w:rsidR="007E0A9D" w:rsidRPr="007E0A9D">
          <w:rPr>
            <w:rFonts w:eastAsiaTheme="minorEastAsia"/>
            <w:b w:val="0"/>
            <w:lang w:eastAsia="en-US"/>
          </w:rPr>
          <w:tab/>
        </w:r>
        <w:r w:rsidR="007E0A9D" w:rsidRPr="007E0A9D">
          <w:rPr>
            <w:rStyle w:val="Hyperlink"/>
            <w:rFonts w:ascii="Times New Roman" w:hAnsi="Times New Roman"/>
            <w:b w:val="0"/>
          </w:rPr>
          <w:t>NOTES TO THE FINANCIAL STATEMENTS</w:t>
        </w:r>
        <w:r w:rsidR="007E0A9D" w:rsidRPr="007E0A9D">
          <w:rPr>
            <w:b w:val="0"/>
            <w:webHidden/>
          </w:rPr>
          <w:tab/>
        </w:r>
        <w:r w:rsidR="006F32B1" w:rsidRPr="007E0A9D">
          <w:rPr>
            <w:b w:val="0"/>
            <w:webHidden/>
          </w:rPr>
          <w:fldChar w:fldCharType="begin"/>
        </w:r>
        <w:r w:rsidR="007E0A9D" w:rsidRPr="007E0A9D">
          <w:rPr>
            <w:b w:val="0"/>
            <w:webHidden/>
          </w:rPr>
          <w:instrText xml:space="preserve"> PAGEREF _Toc514397390 \h </w:instrText>
        </w:r>
        <w:r w:rsidR="006F32B1" w:rsidRPr="007E0A9D">
          <w:rPr>
            <w:b w:val="0"/>
            <w:webHidden/>
          </w:rPr>
        </w:r>
        <w:r w:rsidR="006F32B1" w:rsidRPr="007E0A9D">
          <w:rPr>
            <w:b w:val="0"/>
            <w:webHidden/>
          </w:rPr>
          <w:fldChar w:fldCharType="separate"/>
        </w:r>
        <w:r w:rsidR="00897042">
          <w:rPr>
            <w:b w:val="0"/>
            <w:webHidden/>
          </w:rPr>
          <w:t>40</w:t>
        </w:r>
        <w:r w:rsidR="006F32B1" w:rsidRPr="007E0A9D">
          <w:rPr>
            <w:b w:val="0"/>
            <w:webHidden/>
          </w:rPr>
          <w:fldChar w:fldCharType="end"/>
        </w:r>
      </w:hyperlink>
    </w:p>
    <w:p w14:paraId="6CA505A6" w14:textId="77777777" w:rsidR="007E0A9D" w:rsidRDefault="00425F87" w:rsidP="007E0A9D">
      <w:pPr>
        <w:pStyle w:val="TOC1"/>
        <w:tabs>
          <w:tab w:val="left" w:pos="660"/>
          <w:tab w:val="right" w:leader="dot" w:pos="9350"/>
        </w:tabs>
        <w:spacing w:after="240"/>
        <w:rPr>
          <w:rStyle w:val="Hyperlink"/>
          <w:rFonts w:ascii="Times New Roman" w:hAnsi="Times New Roman" w:cs="Times New Roman"/>
          <w:noProof/>
          <w:sz w:val="24"/>
          <w:szCs w:val="24"/>
        </w:rPr>
        <w:sectPr w:rsidR="007E0A9D" w:rsidSect="009326AB">
          <w:headerReference w:type="default" r:id="rId13"/>
          <w:footerReference w:type="default" r:id="rId14"/>
          <w:footerReference w:type="first" r:id="rId15"/>
          <w:pgSz w:w="12240" w:h="15840" w:code="1"/>
          <w:pgMar w:top="1440" w:right="1440" w:bottom="1440" w:left="1440" w:header="432" w:footer="288" w:gutter="0"/>
          <w:pgNumType w:fmt="lowerRoman" w:start="1"/>
          <w:cols w:space="720"/>
          <w:docGrid w:linePitch="326"/>
        </w:sectPr>
      </w:pPr>
      <w:hyperlink w:anchor="_Toc514397391" w:history="1">
        <w:r w:rsidR="007E0A9D" w:rsidRPr="007E0A9D">
          <w:rPr>
            <w:rStyle w:val="Hyperlink"/>
            <w:rFonts w:ascii="Times New Roman" w:hAnsi="Times New Roman" w:cs="Times New Roman"/>
            <w:noProof/>
            <w:sz w:val="24"/>
            <w:szCs w:val="24"/>
          </w:rPr>
          <w:t>13.</w:t>
        </w:r>
        <w:r w:rsidR="007E0A9D" w:rsidRPr="007E0A9D">
          <w:rPr>
            <w:rFonts w:ascii="Times New Roman" w:eastAsiaTheme="minorEastAsia" w:hAnsi="Times New Roman" w:cs="Times New Roman"/>
            <w:noProof/>
            <w:sz w:val="24"/>
            <w:szCs w:val="24"/>
            <w:lang w:eastAsia="en-US"/>
          </w:rPr>
          <w:tab/>
        </w:r>
        <w:r w:rsidR="007E0A9D" w:rsidRPr="007E0A9D">
          <w:rPr>
            <w:rStyle w:val="Hyperlink"/>
            <w:rFonts w:ascii="Times New Roman" w:hAnsi="Times New Roman" w:cs="Times New Roman"/>
            <w:noProof/>
            <w:sz w:val="24"/>
            <w:szCs w:val="24"/>
          </w:rPr>
          <w:t>PROGRESS ON FOLLOW UP OF AUDITOR RECOMMENDATIONS</w:t>
        </w:r>
        <w:r w:rsidR="007E0A9D" w:rsidRPr="007E0A9D">
          <w:rPr>
            <w:rFonts w:ascii="Times New Roman" w:hAnsi="Times New Roman" w:cs="Times New Roman"/>
            <w:noProof/>
            <w:webHidden/>
            <w:sz w:val="24"/>
            <w:szCs w:val="24"/>
          </w:rPr>
          <w:tab/>
        </w:r>
        <w:r w:rsidR="006F32B1" w:rsidRPr="007E0A9D">
          <w:rPr>
            <w:rFonts w:ascii="Times New Roman" w:hAnsi="Times New Roman" w:cs="Times New Roman"/>
            <w:noProof/>
            <w:webHidden/>
            <w:sz w:val="24"/>
            <w:szCs w:val="24"/>
          </w:rPr>
          <w:fldChar w:fldCharType="begin"/>
        </w:r>
        <w:r w:rsidR="007E0A9D" w:rsidRPr="007E0A9D">
          <w:rPr>
            <w:rFonts w:ascii="Times New Roman" w:hAnsi="Times New Roman" w:cs="Times New Roman"/>
            <w:noProof/>
            <w:webHidden/>
            <w:sz w:val="24"/>
            <w:szCs w:val="24"/>
          </w:rPr>
          <w:instrText xml:space="preserve"> PAGEREF _Toc514397391 \h </w:instrText>
        </w:r>
        <w:r w:rsidR="006F32B1" w:rsidRPr="007E0A9D">
          <w:rPr>
            <w:rFonts w:ascii="Times New Roman" w:hAnsi="Times New Roman" w:cs="Times New Roman"/>
            <w:noProof/>
            <w:webHidden/>
            <w:sz w:val="24"/>
            <w:szCs w:val="24"/>
          </w:rPr>
        </w:r>
        <w:r w:rsidR="006F32B1" w:rsidRPr="007E0A9D">
          <w:rPr>
            <w:rFonts w:ascii="Times New Roman" w:hAnsi="Times New Roman" w:cs="Times New Roman"/>
            <w:noProof/>
            <w:webHidden/>
            <w:sz w:val="24"/>
            <w:szCs w:val="24"/>
          </w:rPr>
          <w:fldChar w:fldCharType="separate"/>
        </w:r>
        <w:r w:rsidR="00897042">
          <w:rPr>
            <w:rFonts w:ascii="Times New Roman" w:hAnsi="Times New Roman" w:cs="Times New Roman"/>
            <w:noProof/>
            <w:webHidden/>
            <w:sz w:val="24"/>
            <w:szCs w:val="24"/>
          </w:rPr>
          <w:t>51</w:t>
        </w:r>
        <w:r w:rsidR="006F32B1" w:rsidRPr="007E0A9D">
          <w:rPr>
            <w:rFonts w:ascii="Times New Roman" w:hAnsi="Times New Roman" w:cs="Times New Roman"/>
            <w:noProof/>
            <w:webHidden/>
            <w:sz w:val="24"/>
            <w:szCs w:val="24"/>
          </w:rPr>
          <w:fldChar w:fldCharType="end"/>
        </w:r>
      </w:hyperlink>
    </w:p>
    <w:p w14:paraId="11D6A705" w14:textId="77777777" w:rsidR="00125F92" w:rsidRPr="009326AB" w:rsidRDefault="006F32B1" w:rsidP="007E0A9D">
      <w:pPr>
        <w:pStyle w:val="Heading1"/>
        <w:pageBreakBefore/>
        <w:numPr>
          <w:ilvl w:val="0"/>
          <w:numId w:val="3"/>
        </w:numPr>
        <w:tabs>
          <w:tab w:val="left" w:pos="720"/>
        </w:tabs>
        <w:spacing w:after="240"/>
        <w:jc w:val="both"/>
      </w:pPr>
      <w:r w:rsidRPr="007E0A9D">
        <w:rPr>
          <w:rFonts w:eastAsia="MS Mincho"/>
          <w:lang w:val="en-US" w:eastAsia="ja-JP"/>
        </w:rPr>
        <w:lastRenderedPageBreak/>
        <w:fldChar w:fldCharType="end"/>
      </w:r>
      <w:bookmarkStart w:id="1" w:name="_Toc514363398"/>
      <w:bookmarkStart w:id="2" w:name="_Toc514397372"/>
      <w:r w:rsidR="009326AB">
        <w:t>K</w:t>
      </w:r>
      <w:r w:rsidR="00125F92" w:rsidRPr="009326AB">
        <w:t xml:space="preserve">EY </w:t>
      </w:r>
      <w:r w:rsidR="008C1777" w:rsidRPr="009326AB">
        <w:t>ENTITY</w:t>
      </w:r>
      <w:r w:rsidR="00125F92" w:rsidRPr="009326AB">
        <w:t xml:space="preserve"> INFORMATION AND MANAGEMENT</w:t>
      </w:r>
      <w:bookmarkEnd w:id="1"/>
      <w:bookmarkEnd w:id="2"/>
    </w:p>
    <w:p w14:paraId="72D22C14" w14:textId="77777777" w:rsidR="00125F92" w:rsidRPr="009326AB" w:rsidRDefault="00125F92" w:rsidP="00195D08">
      <w:pPr>
        <w:numPr>
          <w:ilvl w:val="0"/>
          <w:numId w:val="4"/>
        </w:numPr>
        <w:spacing w:after="240"/>
        <w:jc w:val="both"/>
        <w:rPr>
          <w:b/>
        </w:rPr>
      </w:pPr>
      <w:r w:rsidRPr="009326AB">
        <w:rPr>
          <w:b/>
        </w:rPr>
        <w:t>Background information</w:t>
      </w:r>
    </w:p>
    <w:p w14:paraId="083C1ED9" w14:textId="5AA1B7A1" w:rsidR="004D4D95" w:rsidRDefault="008005F8" w:rsidP="00195D08">
      <w:pPr>
        <w:spacing w:after="240"/>
        <w:ind w:right="-20"/>
        <w:jc w:val="both"/>
        <w:rPr>
          <w:rFonts w:eastAsia="Arial"/>
        </w:rPr>
      </w:pPr>
      <w:r>
        <w:rPr>
          <w:rFonts w:eastAsia="Arial"/>
        </w:rPr>
        <w:t xml:space="preserve">The ABC county assembly </w:t>
      </w:r>
      <w:r w:rsidR="004D4D95">
        <w:rPr>
          <w:rFonts w:eastAsia="Arial"/>
        </w:rPr>
        <w:t>car loan scheme is a r</w:t>
      </w:r>
      <w:r w:rsidR="006F021D">
        <w:rPr>
          <w:rFonts w:eastAsia="Arial"/>
        </w:rPr>
        <w:t>evolving</w:t>
      </w:r>
      <w:r w:rsidR="004D4D95">
        <w:rPr>
          <w:rFonts w:eastAsia="Arial"/>
        </w:rPr>
        <w:t xml:space="preserve"> f</w:t>
      </w:r>
      <w:r w:rsidR="00195D08" w:rsidRPr="00195D08">
        <w:rPr>
          <w:rFonts w:eastAsia="Arial"/>
        </w:rPr>
        <w:t>und</w:t>
      </w:r>
      <w:r w:rsidR="004D4D95">
        <w:rPr>
          <w:rFonts w:eastAsia="Arial"/>
        </w:rPr>
        <w:t xml:space="preserve"> established pursuant to the Salaries and Remuneration Commissio</w:t>
      </w:r>
      <w:r w:rsidR="00DE55A2">
        <w:rPr>
          <w:rFonts w:eastAsia="Arial"/>
        </w:rPr>
        <w:t>n (SRC) circular number SRC/TS/</w:t>
      </w:r>
      <w:r w:rsidR="004D4D95">
        <w:rPr>
          <w:rFonts w:eastAsia="Arial"/>
        </w:rPr>
        <w:t>WH/3/14 of 14</w:t>
      </w:r>
      <w:r w:rsidR="004D4D95" w:rsidRPr="004D4D95">
        <w:rPr>
          <w:rFonts w:eastAsia="Arial"/>
          <w:vertAlign w:val="superscript"/>
        </w:rPr>
        <w:t>th</w:t>
      </w:r>
      <w:r w:rsidR="004D4D95">
        <w:rPr>
          <w:rFonts w:eastAsia="Arial"/>
        </w:rPr>
        <w:t xml:space="preserve"> February 2014. Section 167 of the Public Finance Management (PFM) Act 2012 mandates the administrator of public funds with the preparation of annual financial statements.</w:t>
      </w:r>
    </w:p>
    <w:p w14:paraId="2A3CA202" w14:textId="09C4A55C" w:rsidR="00A56E2D" w:rsidRDefault="004D4D95" w:rsidP="00195D08">
      <w:pPr>
        <w:spacing w:after="240"/>
        <w:ind w:right="-20"/>
        <w:jc w:val="both"/>
        <w:rPr>
          <w:rFonts w:eastAsia="Arial"/>
        </w:rPr>
      </w:pPr>
      <w:r>
        <w:rPr>
          <w:rFonts w:eastAsia="Arial"/>
        </w:rPr>
        <w:t xml:space="preserve">For proper management of the fund and as advised by the SRC in the circular under the reference, ABC county adopted the PFM regulations 2014 to guide in the operationalization of the fund. As advised by the SRC and as provided for under regulation 16 of </w:t>
      </w:r>
      <w:r w:rsidR="00A56E2D">
        <w:rPr>
          <w:rFonts w:eastAsia="Arial"/>
        </w:rPr>
        <w:t>the</w:t>
      </w:r>
      <w:r>
        <w:rPr>
          <w:rFonts w:eastAsia="Arial"/>
        </w:rPr>
        <w:t xml:space="preserve"> said regulations, the County Service </w:t>
      </w:r>
      <w:r w:rsidR="00A56E2D">
        <w:rPr>
          <w:rFonts w:eastAsia="Arial"/>
        </w:rPr>
        <w:t>Board appoint</w:t>
      </w:r>
      <w:r>
        <w:rPr>
          <w:rFonts w:eastAsia="Arial"/>
        </w:rPr>
        <w:t>ed a bankin</w:t>
      </w:r>
      <w:r w:rsidR="00A56E2D">
        <w:rPr>
          <w:rFonts w:eastAsia="Arial"/>
        </w:rPr>
        <w:t>g institution to manage the fund.</w:t>
      </w:r>
      <w:r>
        <w:rPr>
          <w:rFonts w:eastAsia="Arial"/>
        </w:rPr>
        <w:t xml:space="preserve">   </w:t>
      </w:r>
    </w:p>
    <w:p w14:paraId="6B508833" w14:textId="43EB7B1A" w:rsidR="00893BDC" w:rsidRDefault="00A56E2D" w:rsidP="00195D08">
      <w:pPr>
        <w:spacing w:after="240"/>
        <w:ind w:right="-20"/>
        <w:jc w:val="both"/>
        <w:rPr>
          <w:rFonts w:eastAsia="Arial"/>
        </w:rPr>
      </w:pPr>
      <w:r>
        <w:rPr>
          <w:rFonts w:eastAsia="Arial"/>
        </w:rPr>
        <w:t>Until 31</w:t>
      </w:r>
      <w:r w:rsidRPr="00A56E2D">
        <w:rPr>
          <w:rFonts w:eastAsia="Arial"/>
          <w:vertAlign w:val="superscript"/>
        </w:rPr>
        <w:t>st</w:t>
      </w:r>
      <w:r>
        <w:rPr>
          <w:rFonts w:eastAsia="Arial"/>
        </w:rPr>
        <w:t xml:space="preserve"> August 2015, the fund was under the management of financial institution, Delta Bank Ltd. The role of the bank was to provide administration services for the fund. However, the bank failed to honour </w:t>
      </w:r>
      <w:r w:rsidR="00893BDC">
        <w:rPr>
          <w:rFonts w:eastAsia="Arial"/>
        </w:rPr>
        <w:t>its part</w:t>
      </w:r>
      <w:r>
        <w:rPr>
          <w:rFonts w:eastAsia="Arial"/>
        </w:rPr>
        <w:t xml:space="preserve"> of the contractual obligations</w:t>
      </w:r>
      <w:r w:rsidR="00893BDC">
        <w:rPr>
          <w:rFonts w:eastAsia="Arial"/>
        </w:rPr>
        <w:t xml:space="preserve"> leading to termination of the administrative services with effect from 31</w:t>
      </w:r>
      <w:r w:rsidR="00893BDC" w:rsidRPr="00A56E2D">
        <w:rPr>
          <w:rFonts w:eastAsia="Arial"/>
          <w:vertAlign w:val="superscript"/>
        </w:rPr>
        <w:t>st</w:t>
      </w:r>
      <w:r w:rsidR="00893BDC">
        <w:rPr>
          <w:rFonts w:eastAsia="Arial"/>
        </w:rPr>
        <w:t xml:space="preserve"> August 2015. Since then, the fund has been internally administered in the county government by the office of the </w:t>
      </w:r>
      <w:r w:rsidR="008005F8">
        <w:rPr>
          <w:rFonts w:eastAsia="Arial"/>
        </w:rPr>
        <w:t>clerk</w:t>
      </w:r>
      <w:r w:rsidR="00893BDC">
        <w:rPr>
          <w:rFonts w:eastAsia="Arial"/>
        </w:rPr>
        <w:t>.</w:t>
      </w:r>
    </w:p>
    <w:p w14:paraId="0C1ECD89" w14:textId="3BDE7807" w:rsidR="00A56E2D" w:rsidRDefault="00893BDC" w:rsidP="00195D08">
      <w:pPr>
        <w:spacing w:after="240"/>
        <w:ind w:right="-20"/>
        <w:jc w:val="both"/>
        <w:rPr>
          <w:rFonts w:eastAsia="Arial"/>
        </w:rPr>
      </w:pPr>
      <w:r>
        <w:rPr>
          <w:rFonts w:eastAsia="Arial"/>
        </w:rPr>
        <w:t>The SRC in its circular reference SRC/ADM/CIR/1/13 Vol.III (128)</w:t>
      </w:r>
      <w:r w:rsidR="008005F8">
        <w:rPr>
          <w:rFonts w:eastAsia="Arial"/>
        </w:rPr>
        <w:t xml:space="preserve"> </w:t>
      </w:r>
      <w:r>
        <w:rPr>
          <w:rFonts w:eastAsia="Arial"/>
        </w:rPr>
        <w:t>dated 17</w:t>
      </w:r>
      <w:r w:rsidRPr="00893BDC">
        <w:rPr>
          <w:rFonts w:eastAsia="Arial"/>
          <w:vertAlign w:val="superscript"/>
        </w:rPr>
        <w:t>th</w:t>
      </w:r>
      <w:r>
        <w:rPr>
          <w:rFonts w:eastAsia="Arial"/>
        </w:rPr>
        <w:t xml:space="preserve"> December 2014 provided guidelines for access of car loan and mortgage benefits by state and public </w:t>
      </w:r>
      <w:r w:rsidR="008005F8">
        <w:rPr>
          <w:rFonts w:eastAsia="Arial"/>
        </w:rPr>
        <w:t>officers. Arising therefrom, the County Assembly Service Board approved and adopted the Staff Loans Policy Paper on 17</w:t>
      </w:r>
      <w:r w:rsidR="008005F8" w:rsidRPr="008005F8">
        <w:rPr>
          <w:rFonts w:eastAsia="Arial"/>
          <w:vertAlign w:val="superscript"/>
        </w:rPr>
        <w:t>th</w:t>
      </w:r>
      <w:r w:rsidR="008005F8">
        <w:rPr>
          <w:rFonts w:eastAsia="Arial"/>
        </w:rPr>
        <w:t xml:space="preserve"> March 2015</w:t>
      </w:r>
    </w:p>
    <w:p w14:paraId="16A2D01E" w14:textId="4F896A0D" w:rsidR="00195D08" w:rsidRPr="00195D08" w:rsidRDefault="00195D08" w:rsidP="00195D08">
      <w:pPr>
        <w:spacing w:after="240"/>
        <w:ind w:right="-20"/>
        <w:jc w:val="both"/>
        <w:rPr>
          <w:rFonts w:eastAsia="Arial"/>
        </w:rPr>
      </w:pPr>
      <w:r w:rsidRPr="00195D08">
        <w:rPr>
          <w:rFonts w:eastAsia="Arial"/>
        </w:rPr>
        <w:t xml:space="preserve"> </w:t>
      </w:r>
      <w:r w:rsidR="00893BDC">
        <w:rPr>
          <w:rFonts w:eastAsia="Arial"/>
        </w:rPr>
        <w:t>The fund is wholly owned by the county g</w:t>
      </w:r>
      <w:r w:rsidRPr="00195D08">
        <w:rPr>
          <w:rFonts w:eastAsia="Arial"/>
        </w:rPr>
        <w:t xml:space="preserve">overnment of </w:t>
      </w:r>
      <w:r w:rsidR="00893BDC">
        <w:rPr>
          <w:rFonts w:eastAsia="Arial"/>
        </w:rPr>
        <w:t>ABC</w:t>
      </w:r>
      <w:r w:rsidRPr="00195D08">
        <w:rPr>
          <w:rFonts w:eastAsia="Arial"/>
        </w:rPr>
        <w:t xml:space="preserve"> and is domiciled in Kenya. </w:t>
      </w:r>
    </w:p>
    <w:p w14:paraId="2A398B5F" w14:textId="77777777" w:rsidR="001E622D" w:rsidRPr="009326AB" w:rsidRDefault="001E622D" w:rsidP="00195D08">
      <w:pPr>
        <w:numPr>
          <w:ilvl w:val="0"/>
          <w:numId w:val="4"/>
        </w:numPr>
        <w:spacing w:after="240"/>
        <w:jc w:val="both"/>
        <w:rPr>
          <w:b/>
        </w:rPr>
      </w:pPr>
      <w:r w:rsidRPr="009326AB">
        <w:rPr>
          <w:b/>
        </w:rPr>
        <w:t>Principal Activities</w:t>
      </w:r>
    </w:p>
    <w:p w14:paraId="7CA48CA8" w14:textId="75021D14"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8005F8">
        <w:t>f</w:t>
      </w:r>
      <w:r w:rsidR="00304C69" w:rsidRPr="009326AB">
        <w:t>und</w:t>
      </w:r>
      <w:r w:rsidRPr="009326AB">
        <w:t xml:space="preserve"> is to </w:t>
      </w:r>
      <w:r w:rsidR="008005F8">
        <w:t>provide car loans to staff.</w:t>
      </w:r>
    </w:p>
    <w:p w14:paraId="31BA2665" w14:textId="77777777" w:rsidR="008005F8" w:rsidRPr="00F14753" w:rsidRDefault="008005F8" w:rsidP="008005F8">
      <w:pPr>
        <w:spacing w:after="240"/>
        <w:jc w:val="both"/>
        <w:rPr>
          <w:b/>
          <w:u w:val="single"/>
        </w:rPr>
      </w:pPr>
      <w:r w:rsidRPr="00F14753">
        <w:rPr>
          <w:b/>
          <w:u w:val="single"/>
        </w:rPr>
        <w:t>Vision</w:t>
      </w:r>
    </w:p>
    <w:p w14:paraId="4D5FC30A" w14:textId="5E90C15E" w:rsidR="008005F8" w:rsidRPr="00F14753" w:rsidRDefault="008005F8" w:rsidP="008005F8">
      <w:pPr>
        <w:spacing w:after="240"/>
        <w:jc w:val="both"/>
      </w:pPr>
      <w:r w:rsidRPr="00F14753">
        <w:t>“</w:t>
      </w:r>
      <w:r>
        <w:t>The fund</w:t>
      </w:r>
      <w:r w:rsidRPr="00F14753">
        <w:t xml:space="preserve"> of choice </w:t>
      </w:r>
      <w:r w:rsidR="00A77D8B">
        <w:t>for staff</w:t>
      </w:r>
      <w:r w:rsidRPr="00F14753">
        <w:t>.”</w:t>
      </w:r>
    </w:p>
    <w:p w14:paraId="6DCA2202" w14:textId="77777777" w:rsidR="008005F8" w:rsidRPr="00F14753" w:rsidRDefault="008005F8" w:rsidP="008005F8">
      <w:pPr>
        <w:spacing w:after="240"/>
        <w:jc w:val="both"/>
        <w:rPr>
          <w:b/>
          <w:u w:val="single"/>
        </w:rPr>
      </w:pPr>
      <w:r w:rsidRPr="00F14753">
        <w:rPr>
          <w:b/>
          <w:u w:val="single"/>
        </w:rPr>
        <w:t>Mission</w:t>
      </w:r>
    </w:p>
    <w:p w14:paraId="7E879C96" w14:textId="144EACE8" w:rsidR="008005F8" w:rsidRPr="00F14753" w:rsidRDefault="008005F8" w:rsidP="008005F8">
      <w:pPr>
        <w:spacing w:after="240"/>
        <w:jc w:val="both"/>
      </w:pPr>
      <w:r w:rsidRPr="00F14753">
        <w:t xml:space="preserve">“To provide affordable, accessible and sustainable </w:t>
      </w:r>
      <w:r w:rsidR="00A77D8B">
        <w:t>car loans to staff</w:t>
      </w:r>
      <w:r w:rsidRPr="00F14753">
        <w:t>.”</w:t>
      </w:r>
    </w:p>
    <w:p w14:paraId="338F1C0E" w14:textId="77777777" w:rsidR="008005F8" w:rsidRPr="00F14753" w:rsidRDefault="008005F8" w:rsidP="008005F8">
      <w:pPr>
        <w:spacing w:after="240"/>
        <w:jc w:val="both"/>
        <w:rPr>
          <w:b/>
          <w:u w:val="single"/>
        </w:rPr>
      </w:pPr>
      <w:r w:rsidRPr="00F14753">
        <w:rPr>
          <w:b/>
          <w:u w:val="single"/>
        </w:rPr>
        <w:t>Core Values</w:t>
      </w:r>
    </w:p>
    <w:p w14:paraId="4FB4FE5E" w14:textId="15118FED" w:rsidR="001E622D" w:rsidRPr="009326AB" w:rsidRDefault="00A77D8B" w:rsidP="008005F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t>The fund</w:t>
      </w:r>
      <w:r w:rsidR="008005F8" w:rsidRPr="00F14753">
        <w:t xml:space="preserve"> upholds the values of accountability, transparency, excellence, accessibility, integrity, responsiveness, equity and team work.</w:t>
      </w:r>
    </w:p>
    <w:p w14:paraId="6D8F475E"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1"/>
        <w:gridCol w:w="4166"/>
        <w:gridCol w:w="4443"/>
      </w:tblGrid>
      <w:tr w:rsidR="004B0EEC" w:rsidRPr="009326AB" w14:paraId="05682EA4" w14:textId="77777777" w:rsidTr="00FA5F83">
        <w:tc>
          <w:tcPr>
            <w:tcW w:w="396" w:type="pct"/>
          </w:tcPr>
          <w:p w14:paraId="2CB1DE94" w14:textId="77777777" w:rsidR="004B0EEC" w:rsidRPr="009326AB" w:rsidRDefault="004B0EEC" w:rsidP="00195D08">
            <w:pPr>
              <w:jc w:val="both"/>
              <w:rPr>
                <w:b/>
              </w:rPr>
            </w:pPr>
            <w:r w:rsidRPr="009326AB">
              <w:rPr>
                <w:b/>
              </w:rPr>
              <w:t>Ref</w:t>
            </w:r>
          </w:p>
        </w:tc>
        <w:tc>
          <w:tcPr>
            <w:tcW w:w="2228" w:type="pct"/>
          </w:tcPr>
          <w:p w14:paraId="3EB4B04D" w14:textId="77777777" w:rsidR="004B0EEC" w:rsidRPr="009326AB" w:rsidRDefault="004B0EEC" w:rsidP="00195D08">
            <w:pPr>
              <w:jc w:val="both"/>
              <w:rPr>
                <w:b/>
              </w:rPr>
            </w:pPr>
            <w:r w:rsidRPr="009326AB">
              <w:rPr>
                <w:b/>
              </w:rPr>
              <w:t>Name</w:t>
            </w:r>
          </w:p>
        </w:tc>
        <w:tc>
          <w:tcPr>
            <w:tcW w:w="2376" w:type="pct"/>
          </w:tcPr>
          <w:p w14:paraId="34DC6053" w14:textId="77777777" w:rsidR="004B0EEC" w:rsidRPr="009326AB" w:rsidRDefault="004B0EEC" w:rsidP="00195D08">
            <w:pPr>
              <w:jc w:val="both"/>
              <w:rPr>
                <w:b/>
              </w:rPr>
            </w:pPr>
            <w:r w:rsidRPr="009326AB">
              <w:rPr>
                <w:b/>
              </w:rPr>
              <w:t>Position</w:t>
            </w:r>
          </w:p>
        </w:tc>
      </w:tr>
      <w:tr w:rsidR="004B0EEC" w:rsidRPr="009326AB" w14:paraId="1CF7F218" w14:textId="77777777" w:rsidTr="00FA5F83">
        <w:tc>
          <w:tcPr>
            <w:tcW w:w="396" w:type="pct"/>
          </w:tcPr>
          <w:p w14:paraId="08D1FEEE" w14:textId="77777777" w:rsidR="004B0EEC" w:rsidRPr="009326AB" w:rsidRDefault="004B0EEC" w:rsidP="00195D08">
            <w:pPr>
              <w:jc w:val="both"/>
            </w:pPr>
            <w:r w:rsidRPr="009326AB">
              <w:t>1</w:t>
            </w:r>
          </w:p>
        </w:tc>
        <w:tc>
          <w:tcPr>
            <w:tcW w:w="2228" w:type="pct"/>
          </w:tcPr>
          <w:p w14:paraId="7B2DB085" w14:textId="009F3BB8" w:rsidR="004B0EEC" w:rsidRPr="009326AB" w:rsidRDefault="00FA5F83" w:rsidP="00195D08">
            <w:pPr>
              <w:jc w:val="both"/>
            </w:pPr>
            <w:r>
              <w:t>John Onyango</w:t>
            </w:r>
          </w:p>
        </w:tc>
        <w:tc>
          <w:tcPr>
            <w:tcW w:w="2376" w:type="pct"/>
          </w:tcPr>
          <w:p w14:paraId="22D9EA22" w14:textId="393D4B81" w:rsidR="004B0EEC" w:rsidRPr="009326AB" w:rsidRDefault="00FA5F83" w:rsidP="00195D08">
            <w:pPr>
              <w:jc w:val="both"/>
            </w:pPr>
            <w:r>
              <w:t>Clerk – ABC County Assembly</w:t>
            </w:r>
          </w:p>
        </w:tc>
      </w:tr>
      <w:tr w:rsidR="004B0EEC" w:rsidRPr="009326AB" w14:paraId="070DB33F" w14:textId="77777777" w:rsidTr="00FA5F83">
        <w:tc>
          <w:tcPr>
            <w:tcW w:w="396" w:type="pct"/>
          </w:tcPr>
          <w:p w14:paraId="6F0F5117" w14:textId="77777777" w:rsidR="004B0EEC" w:rsidRPr="009326AB" w:rsidRDefault="004B0EEC" w:rsidP="00195D08">
            <w:pPr>
              <w:jc w:val="both"/>
            </w:pPr>
            <w:r w:rsidRPr="009326AB">
              <w:lastRenderedPageBreak/>
              <w:t>2</w:t>
            </w:r>
          </w:p>
        </w:tc>
        <w:tc>
          <w:tcPr>
            <w:tcW w:w="2228" w:type="pct"/>
          </w:tcPr>
          <w:p w14:paraId="39A6DF69" w14:textId="7F86647C" w:rsidR="004B0EEC" w:rsidRPr="009326AB" w:rsidRDefault="00FA5F83" w:rsidP="00195D08">
            <w:pPr>
              <w:jc w:val="both"/>
            </w:pPr>
            <w:r>
              <w:t>Dominic Mutiso</w:t>
            </w:r>
          </w:p>
        </w:tc>
        <w:tc>
          <w:tcPr>
            <w:tcW w:w="2376" w:type="pct"/>
          </w:tcPr>
          <w:p w14:paraId="51D582F4" w14:textId="2B428333" w:rsidR="004B0EEC" w:rsidRPr="009326AB" w:rsidRDefault="00FA5F83" w:rsidP="00195D08">
            <w:pPr>
              <w:jc w:val="both"/>
            </w:pPr>
            <w:r>
              <w:t>Chairman – Board of Trustees</w:t>
            </w:r>
          </w:p>
        </w:tc>
      </w:tr>
      <w:tr w:rsidR="004B0EEC" w:rsidRPr="009326AB" w14:paraId="4E4ACFE2" w14:textId="77777777" w:rsidTr="00FA5F83">
        <w:tc>
          <w:tcPr>
            <w:tcW w:w="396" w:type="pct"/>
          </w:tcPr>
          <w:p w14:paraId="33A21AE1" w14:textId="77777777" w:rsidR="004B0EEC" w:rsidRPr="009326AB" w:rsidRDefault="004B0EEC" w:rsidP="00195D08">
            <w:pPr>
              <w:jc w:val="both"/>
            </w:pPr>
            <w:r w:rsidRPr="009326AB">
              <w:t>3</w:t>
            </w:r>
          </w:p>
        </w:tc>
        <w:tc>
          <w:tcPr>
            <w:tcW w:w="2228" w:type="pct"/>
          </w:tcPr>
          <w:p w14:paraId="6CEDFCE8" w14:textId="1C2517BF" w:rsidR="004B0EEC" w:rsidRPr="009326AB" w:rsidRDefault="00386D86" w:rsidP="00FA5F83">
            <w:r>
              <w:t>Mercy</w:t>
            </w:r>
            <w:r w:rsidR="00FA5F83">
              <w:t xml:space="preserve"> Wafula</w:t>
            </w:r>
          </w:p>
        </w:tc>
        <w:tc>
          <w:tcPr>
            <w:tcW w:w="2376" w:type="pct"/>
          </w:tcPr>
          <w:p w14:paraId="010C41F4" w14:textId="34EA2A4A" w:rsidR="004B0EEC" w:rsidRPr="009326AB" w:rsidRDefault="00FA5F83" w:rsidP="00CB73C2">
            <w:pPr>
              <w:jc w:val="both"/>
            </w:pPr>
            <w:r>
              <w:t xml:space="preserve">Fund </w:t>
            </w:r>
            <w:r w:rsidR="00CB73C2">
              <w:t>Administrator</w:t>
            </w:r>
          </w:p>
        </w:tc>
      </w:tr>
    </w:tbl>
    <w:p w14:paraId="3406B437" w14:textId="77777777" w:rsidR="004B0EEC" w:rsidRPr="009326AB" w:rsidRDefault="004B0EEC" w:rsidP="00195D08">
      <w:pPr>
        <w:ind w:left="720"/>
        <w:jc w:val="both"/>
        <w:rPr>
          <w:b/>
        </w:rPr>
      </w:pPr>
    </w:p>
    <w:p w14:paraId="2B195C74" w14:textId="43812292" w:rsidR="004B0EEC" w:rsidRPr="009326AB" w:rsidRDefault="004B0EEC" w:rsidP="00195D08">
      <w:pPr>
        <w:ind w:left="720"/>
        <w:jc w:val="both"/>
        <w:rPr>
          <w:i/>
        </w:rPr>
      </w:pPr>
    </w:p>
    <w:p w14:paraId="06FCA3B7" w14:textId="77777777" w:rsidR="00125F92" w:rsidRPr="009326AB" w:rsidRDefault="00B24FE5" w:rsidP="00195D08">
      <w:pPr>
        <w:numPr>
          <w:ilvl w:val="0"/>
          <w:numId w:val="4"/>
        </w:numPr>
        <w:jc w:val="both"/>
        <w:rPr>
          <w:b/>
        </w:rPr>
      </w:pPr>
      <w:r w:rsidRPr="009326AB">
        <w:rPr>
          <w:b/>
        </w:rPr>
        <w:t>Key Management</w:t>
      </w:r>
    </w:p>
    <w:p w14:paraId="25214F9D" w14:textId="77777777" w:rsidR="00125F92" w:rsidRPr="009326AB" w:rsidRDefault="00125F92" w:rsidP="00195D08">
      <w:pPr>
        <w:jc w:val="both"/>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1"/>
        <w:gridCol w:w="4166"/>
        <w:gridCol w:w="4443"/>
      </w:tblGrid>
      <w:tr w:rsidR="00B24FE5" w:rsidRPr="009326AB" w14:paraId="22166D8F" w14:textId="77777777" w:rsidTr="00FA5F83">
        <w:tc>
          <w:tcPr>
            <w:tcW w:w="396" w:type="pct"/>
          </w:tcPr>
          <w:p w14:paraId="09F8135A" w14:textId="77777777" w:rsidR="00B24FE5" w:rsidRPr="009326AB" w:rsidRDefault="00B24FE5" w:rsidP="00195D08">
            <w:pPr>
              <w:jc w:val="both"/>
              <w:rPr>
                <w:b/>
              </w:rPr>
            </w:pPr>
            <w:r w:rsidRPr="009326AB">
              <w:rPr>
                <w:b/>
              </w:rPr>
              <w:t>Ref</w:t>
            </w:r>
          </w:p>
        </w:tc>
        <w:tc>
          <w:tcPr>
            <w:tcW w:w="2228" w:type="pct"/>
          </w:tcPr>
          <w:p w14:paraId="0D0B2AF5" w14:textId="77777777" w:rsidR="00B24FE5" w:rsidRPr="009326AB" w:rsidRDefault="00B24FE5" w:rsidP="00195D08">
            <w:pPr>
              <w:jc w:val="both"/>
              <w:rPr>
                <w:b/>
              </w:rPr>
            </w:pPr>
            <w:r w:rsidRPr="009326AB">
              <w:rPr>
                <w:b/>
              </w:rPr>
              <w:t>Name</w:t>
            </w:r>
          </w:p>
        </w:tc>
        <w:tc>
          <w:tcPr>
            <w:tcW w:w="2376" w:type="pct"/>
          </w:tcPr>
          <w:p w14:paraId="007BA285" w14:textId="77777777" w:rsidR="00B24FE5" w:rsidRPr="009326AB" w:rsidRDefault="00B24FE5" w:rsidP="00195D08">
            <w:pPr>
              <w:jc w:val="both"/>
              <w:rPr>
                <w:b/>
              </w:rPr>
            </w:pPr>
            <w:r w:rsidRPr="009326AB">
              <w:rPr>
                <w:b/>
              </w:rPr>
              <w:t>Position</w:t>
            </w:r>
          </w:p>
        </w:tc>
      </w:tr>
      <w:tr w:rsidR="00FA5F83" w:rsidRPr="009326AB" w14:paraId="1B382279" w14:textId="77777777" w:rsidTr="00FA5F83">
        <w:tc>
          <w:tcPr>
            <w:tcW w:w="396" w:type="pct"/>
          </w:tcPr>
          <w:p w14:paraId="5175C4FE" w14:textId="77777777" w:rsidR="00FA5F83" w:rsidRPr="009326AB" w:rsidRDefault="00FA5F83" w:rsidP="00FA5F83">
            <w:pPr>
              <w:jc w:val="both"/>
            </w:pPr>
            <w:r w:rsidRPr="009326AB">
              <w:t>1</w:t>
            </w:r>
          </w:p>
        </w:tc>
        <w:tc>
          <w:tcPr>
            <w:tcW w:w="2228" w:type="pct"/>
          </w:tcPr>
          <w:p w14:paraId="2E13128A" w14:textId="1FBB41B5" w:rsidR="00FA5F83" w:rsidRPr="009326AB" w:rsidRDefault="00386D86" w:rsidP="00FA5F83">
            <w:pPr>
              <w:jc w:val="both"/>
            </w:pPr>
            <w:r>
              <w:t>Mercy</w:t>
            </w:r>
            <w:r w:rsidR="00FA5F83">
              <w:t xml:space="preserve"> Wafula</w:t>
            </w:r>
          </w:p>
        </w:tc>
        <w:tc>
          <w:tcPr>
            <w:tcW w:w="2376" w:type="pct"/>
          </w:tcPr>
          <w:p w14:paraId="2CBAF43A" w14:textId="6B64770C" w:rsidR="00FA5F83" w:rsidRPr="009326AB" w:rsidRDefault="00DC785F" w:rsidP="00FA5F83">
            <w:pPr>
              <w:jc w:val="both"/>
            </w:pPr>
            <w:r>
              <w:t>Fund Administrator</w:t>
            </w:r>
          </w:p>
        </w:tc>
      </w:tr>
      <w:tr w:rsidR="00FA5F83" w:rsidRPr="009326AB" w14:paraId="5166B2AB" w14:textId="77777777" w:rsidTr="00FA5F83">
        <w:tc>
          <w:tcPr>
            <w:tcW w:w="396" w:type="pct"/>
          </w:tcPr>
          <w:p w14:paraId="538F47C9" w14:textId="77777777" w:rsidR="00FA5F83" w:rsidRPr="009326AB" w:rsidRDefault="00FA5F83" w:rsidP="00FA5F83">
            <w:pPr>
              <w:jc w:val="both"/>
            </w:pPr>
            <w:r w:rsidRPr="009326AB">
              <w:t>2</w:t>
            </w:r>
          </w:p>
        </w:tc>
        <w:tc>
          <w:tcPr>
            <w:tcW w:w="2228" w:type="pct"/>
          </w:tcPr>
          <w:p w14:paraId="3AC1BCF7" w14:textId="5AE9D3BD" w:rsidR="00FA5F83" w:rsidRPr="009326AB" w:rsidRDefault="00FA5F83" w:rsidP="00FA5F83">
            <w:pPr>
              <w:jc w:val="both"/>
            </w:pPr>
            <w:r>
              <w:t>Joseph Onsongo</w:t>
            </w:r>
          </w:p>
        </w:tc>
        <w:tc>
          <w:tcPr>
            <w:tcW w:w="2376" w:type="pct"/>
          </w:tcPr>
          <w:p w14:paraId="357B2C7E" w14:textId="679E863D" w:rsidR="00FA5F83" w:rsidRPr="009326AB" w:rsidRDefault="00EF1B5E" w:rsidP="00FA5F83">
            <w:pPr>
              <w:jc w:val="both"/>
            </w:pPr>
            <w:r>
              <w:t xml:space="preserve">Fund </w:t>
            </w:r>
            <w:r w:rsidR="00FA5F83">
              <w:t>Accountant</w:t>
            </w:r>
          </w:p>
        </w:tc>
      </w:tr>
    </w:tbl>
    <w:p w14:paraId="55EFBCEB" w14:textId="77777777" w:rsidR="00730761" w:rsidRPr="009326AB" w:rsidRDefault="00730761" w:rsidP="00195D08">
      <w:pPr>
        <w:jc w:val="both"/>
      </w:pPr>
    </w:p>
    <w:p w14:paraId="692F5B69" w14:textId="2C3623DB" w:rsidR="00E61DD9" w:rsidRPr="009326AB" w:rsidRDefault="00E61DD9" w:rsidP="00195D08">
      <w:pPr>
        <w:autoSpaceDE/>
        <w:autoSpaceDN/>
      </w:pPr>
    </w:p>
    <w:p w14:paraId="58D2B564" w14:textId="77777777" w:rsidR="00125F92" w:rsidRPr="009326AB" w:rsidRDefault="006D188B" w:rsidP="00195D08">
      <w:pPr>
        <w:numPr>
          <w:ilvl w:val="0"/>
          <w:numId w:val="4"/>
        </w:numPr>
        <w:spacing w:after="240"/>
        <w:jc w:val="both"/>
        <w:rPr>
          <w:b/>
        </w:rPr>
      </w:pPr>
      <w:r w:rsidRPr="009326AB">
        <w:rPr>
          <w:b/>
        </w:rPr>
        <w:t>Registered Offices</w:t>
      </w:r>
    </w:p>
    <w:p w14:paraId="2685ACE6" w14:textId="0BDE6B82" w:rsidR="00125F92" w:rsidRPr="009326AB" w:rsidRDefault="00125F92" w:rsidP="00195D08">
      <w:pPr>
        <w:pStyle w:val="BodyText"/>
        <w:jc w:val="both"/>
        <w:rPr>
          <w:sz w:val="24"/>
          <w:szCs w:val="24"/>
        </w:rPr>
      </w:pPr>
      <w:r w:rsidRPr="009326AB">
        <w:rPr>
          <w:sz w:val="24"/>
          <w:szCs w:val="24"/>
        </w:rPr>
        <w:t>P.O.</w:t>
      </w:r>
      <w:r w:rsidR="00B16A65" w:rsidRPr="009326AB">
        <w:rPr>
          <w:sz w:val="24"/>
          <w:szCs w:val="24"/>
        </w:rPr>
        <w:t xml:space="preserve"> Box </w:t>
      </w:r>
      <w:r w:rsidR="00FA5F83">
        <w:rPr>
          <w:sz w:val="24"/>
          <w:szCs w:val="24"/>
        </w:rPr>
        <w:t>345 - 00090</w:t>
      </w:r>
    </w:p>
    <w:p w14:paraId="7146B8C9" w14:textId="16E0747D" w:rsidR="00B16A65" w:rsidRPr="009326AB" w:rsidRDefault="00FA5F83" w:rsidP="00195D08">
      <w:pPr>
        <w:pStyle w:val="BodyText"/>
        <w:jc w:val="both"/>
        <w:rPr>
          <w:sz w:val="24"/>
          <w:szCs w:val="24"/>
        </w:rPr>
      </w:pPr>
      <w:r>
        <w:rPr>
          <w:sz w:val="24"/>
          <w:szCs w:val="24"/>
        </w:rPr>
        <w:t>ABC</w:t>
      </w:r>
      <w:r w:rsidR="00B16A65" w:rsidRPr="009326AB">
        <w:rPr>
          <w:sz w:val="24"/>
          <w:szCs w:val="24"/>
        </w:rPr>
        <w:t xml:space="preserve"> Building/House/Plaza</w:t>
      </w:r>
    </w:p>
    <w:p w14:paraId="412BF0EE" w14:textId="5B70363C" w:rsidR="00B16A65" w:rsidRPr="009326AB" w:rsidRDefault="00FA5F83" w:rsidP="00195D08">
      <w:pPr>
        <w:pStyle w:val="BodyText"/>
        <w:jc w:val="both"/>
        <w:rPr>
          <w:sz w:val="24"/>
          <w:szCs w:val="24"/>
        </w:rPr>
      </w:pPr>
      <w:r>
        <w:rPr>
          <w:sz w:val="24"/>
          <w:szCs w:val="24"/>
        </w:rPr>
        <w:t>ABC</w:t>
      </w:r>
      <w:r w:rsidR="00B16A65" w:rsidRPr="009326AB">
        <w:rPr>
          <w:sz w:val="24"/>
          <w:szCs w:val="24"/>
        </w:rPr>
        <w:t xml:space="preserve"> Avenue/Road/Highway</w:t>
      </w:r>
    </w:p>
    <w:p w14:paraId="4DC6A251" w14:textId="77777777" w:rsidR="00B16A65" w:rsidRPr="009326AB" w:rsidRDefault="00B16A65" w:rsidP="00195D08">
      <w:pPr>
        <w:pStyle w:val="BodyText"/>
        <w:spacing w:after="240"/>
        <w:jc w:val="both"/>
        <w:rPr>
          <w:sz w:val="24"/>
          <w:szCs w:val="24"/>
        </w:rPr>
      </w:pPr>
      <w:r w:rsidRPr="009326AB">
        <w:rPr>
          <w:sz w:val="24"/>
          <w:szCs w:val="24"/>
        </w:rPr>
        <w:t>Nairobi, KENYA</w:t>
      </w:r>
    </w:p>
    <w:p w14:paraId="584DDEAE" w14:textId="77777777" w:rsidR="00B16A65" w:rsidRPr="009326AB" w:rsidRDefault="006D188B" w:rsidP="00195D08">
      <w:pPr>
        <w:numPr>
          <w:ilvl w:val="0"/>
          <w:numId w:val="4"/>
        </w:numPr>
        <w:spacing w:after="240"/>
        <w:jc w:val="both"/>
        <w:rPr>
          <w:b/>
        </w:rPr>
      </w:pPr>
      <w:r w:rsidRPr="009326AB">
        <w:rPr>
          <w:b/>
        </w:rPr>
        <w:t>Fund Contacts</w:t>
      </w:r>
    </w:p>
    <w:p w14:paraId="46650275" w14:textId="77777777" w:rsidR="00FA5F83" w:rsidRPr="00F14753" w:rsidRDefault="00FA5F83" w:rsidP="00FA5F83">
      <w:pPr>
        <w:pStyle w:val="BodyText"/>
        <w:numPr>
          <w:ilvl w:val="0"/>
          <w:numId w:val="4"/>
        </w:numPr>
        <w:jc w:val="both"/>
        <w:rPr>
          <w:sz w:val="24"/>
          <w:szCs w:val="24"/>
        </w:rPr>
      </w:pPr>
      <w:r w:rsidRPr="00F14753">
        <w:rPr>
          <w:sz w:val="24"/>
          <w:szCs w:val="24"/>
        </w:rPr>
        <w:t>Telephone: (254) 728123456</w:t>
      </w:r>
    </w:p>
    <w:p w14:paraId="2C1C221D" w14:textId="680FA1F4" w:rsidR="00FA5F83" w:rsidRPr="00F14753" w:rsidRDefault="00FA5F83" w:rsidP="00FA5F83">
      <w:pPr>
        <w:pStyle w:val="BodyText"/>
        <w:numPr>
          <w:ilvl w:val="0"/>
          <w:numId w:val="4"/>
        </w:numPr>
        <w:jc w:val="both"/>
        <w:rPr>
          <w:sz w:val="24"/>
          <w:szCs w:val="24"/>
        </w:rPr>
      </w:pPr>
      <w:r w:rsidRPr="00F14753">
        <w:rPr>
          <w:sz w:val="24"/>
          <w:szCs w:val="24"/>
        </w:rPr>
        <w:t>E-mail: infor@ABCcounty</w:t>
      </w:r>
      <w:r>
        <w:rPr>
          <w:sz w:val="24"/>
          <w:szCs w:val="24"/>
        </w:rPr>
        <w:t>assembly</w:t>
      </w:r>
      <w:r w:rsidRPr="00F14753">
        <w:rPr>
          <w:sz w:val="24"/>
          <w:szCs w:val="24"/>
        </w:rPr>
        <w:t>.go.ke</w:t>
      </w:r>
    </w:p>
    <w:p w14:paraId="436E9401" w14:textId="308F18BC" w:rsidR="00125F92" w:rsidRPr="009326AB" w:rsidRDefault="00FA5F83" w:rsidP="00FA5F83">
      <w:pPr>
        <w:pStyle w:val="BodyText"/>
        <w:numPr>
          <w:ilvl w:val="0"/>
          <w:numId w:val="4"/>
        </w:numPr>
        <w:spacing w:after="240"/>
        <w:jc w:val="both"/>
        <w:rPr>
          <w:sz w:val="24"/>
          <w:szCs w:val="24"/>
        </w:rPr>
      </w:pPr>
      <w:r w:rsidRPr="00F14753">
        <w:rPr>
          <w:sz w:val="24"/>
          <w:szCs w:val="24"/>
        </w:rPr>
        <w:t>Website: www.ABCcounty</w:t>
      </w:r>
      <w:r>
        <w:rPr>
          <w:sz w:val="24"/>
          <w:szCs w:val="24"/>
        </w:rPr>
        <w:t>a</w:t>
      </w:r>
      <w:r w:rsidRPr="00F14753">
        <w:rPr>
          <w:sz w:val="24"/>
          <w:szCs w:val="24"/>
        </w:rPr>
        <w:t>.go.ke</w:t>
      </w:r>
    </w:p>
    <w:p w14:paraId="0430B2BF"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5B460EB2" w14:textId="77777777" w:rsidR="00125F92" w:rsidRPr="009326AB" w:rsidRDefault="006D14AE" w:rsidP="00195D08">
      <w:pPr>
        <w:numPr>
          <w:ilvl w:val="0"/>
          <w:numId w:val="2"/>
        </w:numPr>
        <w:autoSpaceDE/>
        <w:autoSpaceDN/>
        <w:ind w:left="567" w:firstLine="153"/>
        <w:jc w:val="both"/>
      </w:pPr>
      <w:r w:rsidRPr="009326AB">
        <w:t>Central Bank of Kenya</w:t>
      </w:r>
    </w:p>
    <w:p w14:paraId="29AE9D2E" w14:textId="77777777" w:rsidR="00125F92" w:rsidRPr="009326AB" w:rsidRDefault="006D14AE" w:rsidP="00195D08">
      <w:pPr>
        <w:ind w:left="1260" w:firstLine="153"/>
        <w:jc w:val="both"/>
      </w:pPr>
      <w:r w:rsidRPr="009326AB">
        <w:t>Haile Selassie Avenue</w:t>
      </w:r>
    </w:p>
    <w:p w14:paraId="2AD0B15F" w14:textId="77777777" w:rsidR="006D14AE" w:rsidRPr="009326AB" w:rsidRDefault="006D14AE" w:rsidP="00195D08">
      <w:pPr>
        <w:ind w:left="1260" w:firstLine="153"/>
        <w:jc w:val="both"/>
      </w:pPr>
      <w:r w:rsidRPr="009326AB">
        <w:t>P.O. Box 60000</w:t>
      </w:r>
    </w:p>
    <w:p w14:paraId="2331642D" w14:textId="77777777" w:rsidR="006D14AE" w:rsidRPr="009326AB" w:rsidRDefault="006D14AE" w:rsidP="00195D08">
      <w:pPr>
        <w:ind w:left="1260" w:firstLine="153"/>
        <w:jc w:val="both"/>
      </w:pPr>
      <w:r w:rsidRPr="009326AB">
        <w:t>City Square 00200</w:t>
      </w:r>
    </w:p>
    <w:p w14:paraId="38DCE3F2" w14:textId="77777777" w:rsidR="006D14AE" w:rsidRPr="009326AB" w:rsidRDefault="006D14AE" w:rsidP="00195D08">
      <w:pPr>
        <w:ind w:left="1260" w:firstLine="153"/>
        <w:jc w:val="both"/>
      </w:pPr>
      <w:r w:rsidRPr="009326AB">
        <w:t>Nairobi, Kenya</w:t>
      </w:r>
    </w:p>
    <w:p w14:paraId="0D218D57" w14:textId="77777777" w:rsidR="006D14AE" w:rsidRPr="009326AB" w:rsidRDefault="006D14AE" w:rsidP="00195D08">
      <w:pPr>
        <w:ind w:firstLine="153"/>
        <w:jc w:val="both"/>
      </w:pPr>
    </w:p>
    <w:p w14:paraId="5B37EE96" w14:textId="77777777" w:rsidR="00E61DD9" w:rsidRPr="009326AB" w:rsidRDefault="00E61DD9" w:rsidP="00195D08">
      <w:pPr>
        <w:numPr>
          <w:ilvl w:val="0"/>
          <w:numId w:val="2"/>
        </w:numPr>
        <w:autoSpaceDE/>
        <w:autoSpaceDN/>
        <w:ind w:left="567" w:firstLine="153"/>
        <w:jc w:val="both"/>
      </w:pPr>
      <w:r w:rsidRPr="009326AB">
        <w:t>Kenya Commercial Bank</w:t>
      </w:r>
    </w:p>
    <w:p w14:paraId="3EA0A295" w14:textId="77777777" w:rsidR="00B8399C" w:rsidRPr="00F14753" w:rsidRDefault="00B8399C" w:rsidP="00B8399C">
      <w:pPr>
        <w:pStyle w:val="ListParagraph"/>
        <w:autoSpaceDE/>
        <w:autoSpaceDN/>
        <w:ind w:firstLine="720"/>
      </w:pPr>
      <w:r w:rsidRPr="00F14753">
        <w:t>Kencom Building, Moi Avenue</w:t>
      </w:r>
    </w:p>
    <w:p w14:paraId="338A05A5" w14:textId="77777777" w:rsidR="00B8399C" w:rsidRPr="00F14753" w:rsidRDefault="00B8399C" w:rsidP="00B8399C">
      <w:pPr>
        <w:pStyle w:val="ListParagraph"/>
        <w:autoSpaceDE/>
        <w:autoSpaceDN/>
        <w:ind w:firstLine="720"/>
      </w:pPr>
      <w:r w:rsidRPr="00F14753">
        <w:t>P.O. Box 19828 - 00100</w:t>
      </w:r>
    </w:p>
    <w:p w14:paraId="5C051DBB" w14:textId="51076AC6" w:rsidR="00E61DD9" w:rsidRDefault="00B8399C" w:rsidP="00B8399C">
      <w:pPr>
        <w:pStyle w:val="ListParagraph"/>
        <w:ind w:firstLine="720"/>
        <w:jc w:val="both"/>
      </w:pPr>
      <w:r w:rsidRPr="00F14753">
        <w:t>Nairobi, Kenya</w:t>
      </w:r>
    </w:p>
    <w:p w14:paraId="2F4079BF" w14:textId="77777777" w:rsidR="0068265E" w:rsidRDefault="0068265E" w:rsidP="00B8399C">
      <w:pPr>
        <w:pStyle w:val="ListParagraph"/>
        <w:ind w:firstLine="720"/>
        <w:jc w:val="both"/>
      </w:pPr>
    </w:p>
    <w:p w14:paraId="4D28757C" w14:textId="14481AB3" w:rsidR="0068265E" w:rsidRPr="009326AB" w:rsidRDefault="0068265E" w:rsidP="0068265E">
      <w:pPr>
        <w:numPr>
          <w:ilvl w:val="0"/>
          <w:numId w:val="2"/>
        </w:numPr>
        <w:autoSpaceDE/>
        <w:autoSpaceDN/>
        <w:ind w:left="567" w:firstLine="153"/>
        <w:jc w:val="both"/>
      </w:pPr>
      <w:r>
        <w:t>Equity</w:t>
      </w:r>
      <w:r w:rsidRPr="009326AB">
        <w:t xml:space="preserve"> Bank</w:t>
      </w:r>
    </w:p>
    <w:p w14:paraId="242FFF79" w14:textId="7C143A26" w:rsidR="0068265E" w:rsidRPr="00F14753" w:rsidRDefault="0068265E" w:rsidP="0068265E">
      <w:pPr>
        <w:pStyle w:val="ListParagraph"/>
        <w:autoSpaceDE/>
        <w:autoSpaceDN/>
        <w:ind w:firstLine="720"/>
      </w:pPr>
      <w:r>
        <w:t>Equity Centre</w:t>
      </w:r>
      <w:r w:rsidRPr="00F14753">
        <w:t xml:space="preserve">, </w:t>
      </w:r>
      <w:r>
        <w:t>Upper Hill</w:t>
      </w:r>
    </w:p>
    <w:p w14:paraId="60688E3C" w14:textId="1B0A7A05" w:rsidR="0068265E" w:rsidRPr="00F14753" w:rsidRDefault="0068265E" w:rsidP="0068265E">
      <w:pPr>
        <w:pStyle w:val="ListParagraph"/>
        <w:autoSpaceDE/>
        <w:autoSpaceDN/>
        <w:ind w:firstLine="720"/>
      </w:pPr>
      <w:r w:rsidRPr="00F14753">
        <w:t>P.O. Box 1</w:t>
      </w:r>
      <w:r>
        <w:t>234</w:t>
      </w:r>
      <w:r w:rsidRPr="00F14753">
        <w:t xml:space="preserve"> - 00100</w:t>
      </w:r>
    </w:p>
    <w:p w14:paraId="578B72DF" w14:textId="2625865D" w:rsidR="0068265E" w:rsidRPr="009326AB" w:rsidRDefault="0068265E" w:rsidP="0068265E">
      <w:pPr>
        <w:pStyle w:val="ListParagraph"/>
        <w:ind w:firstLine="720"/>
        <w:jc w:val="both"/>
      </w:pPr>
      <w:r w:rsidRPr="00F14753">
        <w:t>Nairobi, Kenya</w:t>
      </w:r>
    </w:p>
    <w:p w14:paraId="4B5287F1" w14:textId="7CB15ECF" w:rsidR="00E61DD9" w:rsidRPr="009326AB" w:rsidRDefault="00E61DD9" w:rsidP="00195D08">
      <w:pPr>
        <w:spacing w:after="240"/>
        <w:jc w:val="both"/>
        <w:rPr>
          <w:i/>
        </w:rPr>
      </w:pPr>
    </w:p>
    <w:p w14:paraId="38360FCE"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0D0910DB" w14:textId="77777777" w:rsidR="002F3D27" w:rsidRPr="009326AB" w:rsidRDefault="006D14AE" w:rsidP="00195D08">
      <w:pPr>
        <w:jc w:val="both"/>
      </w:pPr>
      <w:r w:rsidRPr="009326AB">
        <w:t>Auditor General</w:t>
      </w:r>
    </w:p>
    <w:p w14:paraId="2FD84BD2" w14:textId="77777777" w:rsidR="006D14AE" w:rsidRPr="009326AB" w:rsidRDefault="006D14AE" w:rsidP="00195D08">
      <w:pPr>
        <w:jc w:val="both"/>
      </w:pPr>
      <w:r w:rsidRPr="009326AB">
        <w:t>Kenya National Audit Office</w:t>
      </w:r>
    </w:p>
    <w:p w14:paraId="17E17BDA" w14:textId="77777777" w:rsidR="006D14AE" w:rsidRPr="009326AB" w:rsidRDefault="006D14AE" w:rsidP="00195D08">
      <w:pPr>
        <w:jc w:val="both"/>
        <w:rPr>
          <w:bCs/>
          <w:color w:val="111111"/>
          <w:shd w:val="clear" w:color="auto" w:fill="FFFFFF"/>
        </w:rPr>
      </w:pPr>
      <w:r w:rsidRPr="009326AB">
        <w:rPr>
          <w:bCs/>
          <w:color w:val="111111"/>
          <w:shd w:val="clear" w:color="auto" w:fill="FFFFFF"/>
        </w:rPr>
        <w:lastRenderedPageBreak/>
        <w:t xml:space="preserve">Anniversary Towers, University Way </w:t>
      </w:r>
    </w:p>
    <w:p w14:paraId="40591564" w14:textId="77777777" w:rsidR="00B15030" w:rsidRPr="009326AB" w:rsidRDefault="006D14AE" w:rsidP="00195D08">
      <w:pPr>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349663D6" w14:textId="77777777" w:rsidR="006D14AE" w:rsidRPr="009326AB" w:rsidRDefault="00B15030" w:rsidP="00195D08">
      <w:pPr>
        <w:jc w:val="both"/>
        <w:rPr>
          <w:bCs/>
          <w:color w:val="111111"/>
          <w:shd w:val="clear" w:color="auto" w:fill="FFFFFF"/>
        </w:rPr>
      </w:pPr>
      <w:r w:rsidRPr="009326AB">
        <w:rPr>
          <w:bCs/>
          <w:color w:val="111111"/>
          <w:shd w:val="clear" w:color="auto" w:fill="FFFFFF"/>
        </w:rPr>
        <w:t>GOP 0</w:t>
      </w:r>
      <w:r w:rsidR="006D14AE" w:rsidRPr="009326AB">
        <w:rPr>
          <w:bCs/>
          <w:color w:val="111111"/>
          <w:shd w:val="clear" w:color="auto" w:fill="FFFFFF"/>
        </w:rPr>
        <w:t>0100</w:t>
      </w:r>
    </w:p>
    <w:p w14:paraId="0880DFAA" w14:textId="77777777" w:rsidR="006D14AE" w:rsidRPr="009326AB" w:rsidRDefault="006D14AE" w:rsidP="00195D08">
      <w:pPr>
        <w:spacing w:after="240"/>
        <w:jc w:val="both"/>
      </w:pPr>
      <w:r w:rsidRPr="009326AB">
        <w:rPr>
          <w:bCs/>
          <w:color w:val="111111"/>
          <w:shd w:val="clear" w:color="auto" w:fill="FFFFFF"/>
        </w:rPr>
        <w:t>Nairobi</w:t>
      </w:r>
      <w:r w:rsidR="00B15030" w:rsidRPr="009326AB">
        <w:rPr>
          <w:bCs/>
          <w:color w:val="111111"/>
          <w:shd w:val="clear" w:color="auto" w:fill="FFFFFF"/>
        </w:rPr>
        <w:t>, Kenya</w:t>
      </w:r>
    </w:p>
    <w:p w14:paraId="531124D8" w14:textId="77777777" w:rsidR="00B15030" w:rsidRPr="009326AB" w:rsidRDefault="00B15030" w:rsidP="00195D08">
      <w:pPr>
        <w:numPr>
          <w:ilvl w:val="0"/>
          <w:numId w:val="4"/>
        </w:numPr>
        <w:spacing w:after="240"/>
        <w:jc w:val="both"/>
        <w:rPr>
          <w:b/>
        </w:rPr>
      </w:pPr>
      <w:r w:rsidRPr="009326AB">
        <w:rPr>
          <w:b/>
        </w:rPr>
        <w:t>Principal Legal Adviser</w:t>
      </w:r>
    </w:p>
    <w:p w14:paraId="53BF5320" w14:textId="77777777" w:rsidR="00B15030" w:rsidRPr="009326AB" w:rsidRDefault="00B15030" w:rsidP="00195D08">
      <w:pPr>
        <w:jc w:val="both"/>
      </w:pPr>
      <w:r w:rsidRPr="009326AB">
        <w:t>The Attorney General</w:t>
      </w:r>
    </w:p>
    <w:p w14:paraId="6DE4D89A" w14:textId="77777777" w:rsidR="00B15030" w:rsidRPr="009326AB" w:rsidRDefault="00B15030" w:rsidP="00195D08">
      <w:pPr>
        <w:jc w:val="both"/>
      </w:pPr>
      <w:r w:rsidRPr="009326AB">
        <w:t>State Law Office</w:t>
      </w:r>
    </w:p>
    <w:p w14:paraId="7F566DF3" w14:textId="77777777" w:rsidR="00B15030" w:rsidRPr="009326AB" w:rsidRDefault="00B15030" w:rsidP="00195D08">
      <w:pPr>
        <w:jc w:val="both"/>
      </w:pPr>
      <w:r w:rsidRPr="009326AB">
        <w:t>Harambee Avenue</w:t>
      </w:r>
    </w:p>
    <w:p w14:paraId="31C4F399" w14:textId="77777777" w:rsidR="00B15030" w:rsidRPr="009326AB" w:rsidRDefault="00B15030" w:rsidP="00195D08">
      <w:pPr>
        <w:jc w:val="both"/>
      </w:pPr>
      <w:r w:rsidRPr="009326AB">
        <w:t>P.O. Box 40112</w:t>
      </w:r>
    </w:p>
    <w:p w14:paraId="6BC1F2D8" w14:textId="77777777" w:rsidR="00B15030" w:rsidRPr="009326AB" w:rsidRDefault="00B15030" w:rsidP="00195D08">
      <w:pPr>
        <w:jc w:val="both"/>
      </w:pPr>
      <w:r w:rsidRPr="009326AB">
        <w:t>City Square 00200</w:t>
      </w:r>
    </w:p>
    <w:p w14:paraId="0A8E4680" w14:textId="77777777" w:rsidR="00C1367C" w:rsidRPr="009326AB" w:rsidRDefault="00B15030" w:rsidP="00195D08">
      <w:pPr>
        <w:spacing w:after="240"/>
        <w:jc w:val="both"/>
      </w:pPr>
      <w:r w:rsidRPr="009326AB">
        <w:t>Nairobi</w:t>
      </w:r>
      <w:r w:rsidRPr="009326AB">
        <w:rPr>
          <w:rStyle w:val="apple-converted-space"/>
        </w:rPr>
        <w:t>, Kenya</w:t>
      </w:r>
    </w:p>
    <w:p w14:paraId="0F33640F" w14:textId="1524D07A" w:rsidR="00C1367C" w:rsidRDefault="00C1367C" w:rsidP="00195D08">
      <w:pPr>
        <w:pStyle w:val="Heading1"/>
        <w:pageBreakBefore/>
        <w:numPr>
          <w:ilvl w:val="0"/>
          <w:numId w:val="3"/>
        </w:numPr>
        <w:tabs>
          <w:tab w:val="left" w:pos="720"/>
        </w:tabs>
        <w:spacing w:after="240"/>
        <w:jc w:val="both"/>
      </w:pPr>
      <w:bookmarkStart w:id="3" w:name="_Toc514363399"/>
      <w:bookmarkStart w:id="4" w:name="_Toc514397373"/>
      <w:r w:rsidRPr="009326AB">
        <w:lastRenderedPageBreak/>
        <w:t xml:space="preserve">THE BOARD OF </w:t>
      </w:r>
      <w:r w:rsidR="004764CA" w:rsidRPr="009326AB">
        <w:t>TRUSTEES</w:t>
      </w:r>
      <w:r w:rsidR="006D188B" w:rsidRPr="009326AB">
        <w:t xml:space="preserve"> </w:t>
      </w:r>
      <w:bookmarkEnd w:id="3"/>
      <w:bookmarkEnd w:id="4"/>
    </w:p>
    <w:p w14:paraId="21B7D853" w14:textId="0B39DDB8" w:rsidR="006D4E08" w:rsidRPr="00F14753" w:rsidRDefault="006D4E08" w:rsidP="00EF1B5E">
      <w:pPr>
        <w:spacing w:before="120" w:after="120"/>
      </w:pPr>
      <w:r w:rsidRPr="00F14753">
        <w:t xml:space="preserve">The </w:t>
      </w:r>
      <w:r w:rsidR="00386D86">
        <w:t>board of trustees</w:t>
      </w:r>
      <w:r w:rsidR="00386D86" w:rsidRPr="00F14753">
        <w:t xml:space="preserve"> during</w:t>
      </w:r>
      <w:r w:rsidRPr="00F14753">
        <w:t xml:space="preserve"> the financial year consisted of:</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653"/>
      </w:tblGrid>
      <w:tr w:rsidR="00EF1B5E" w:rsidRPr="00F14753" w14:paraId="0FA1F504" w14:textId="77777777" w:rsidTr="00EF1B5E">
        <w:trPr>
          <w:trHeight w:val="3340"/>
        </w:trPr>
        <w:tc>
          <w:tcPr>
            <w:tcW w:w="2541" w:type="pct"/>
            <w:shd w:val="clear" w:color="auto" w:fill="auto"/>
          </w:tcPr>
          <w:p w14:paraId="24F2BAE0" w14:textId="1E865954" w:rsidR="00EF1B5E" w:rsidRPr="00F14753" w:rsidRDefault="00EE64DD" w:rsidP="00EF1B5E">
            <w:pPr>
              <w:spacing w:before="60" w:after="60"/>
            </w:pPr>
            <w:r>
              <w:pict w14:anchorId="33C8197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39.75pt;height:150.65pt" fillcolor="#a5a5a5">
                  <v:stroke r:id="rId16" o:title=""/>
                  <v:shadow color="#868686"/>
                  <v:textpath style="font-family:&quot;Arial Black&quot;;font-size:12pt;v-text-kern:t" trim="t" fitpath="t" string="Attach photo"/>
                </v:shape>
              </w:pict>
            </w:r>
          </w:p>
        </w:tc>
        <w:tc>
          <w:tcPr>
            <w:tcW w:w="2459" w:type="pct"/>
            <w:shd w:val="clear" w:color="auto" w:fill="auto"/>
          </w:tcPr>
          <w:p w14:paraId="0EF7EB3C" w14:textId="398EE73F" w:rsidR="00EF1B5E" w:rsidRPr="00F14753" w:rsidRDefault="00EF1B5E" w:rsidP="00EF1B5E">
            <w:pPr>
              <w:spacing w:before="60" w:after="60"/>
              <w:rPr>
                <w:b/>
                <w:u w:val="single"/>
              </w:rPr>
            </w:pPr>
            <w:r>
              <w:rPr>
                <w:b/>
                <w:u w:val="single"/>
              </w:rPr>
              <w:t>John Onyango</w:t>
            </w:r>
            <w:r w:rsidRPr="00F14753">
              <w:rPr>
                <w:b/>
                <w:u w:val="single"/>
              </w:rPr>
              <w:t xml:space="preserve"> - </w:t>
            </w:r>
            <w:r>
              <w:rPr>
                <w:b/>
                <w:u w:val="single"/>
              </w:rPr>
              <w:t>Clerk</w:t>
            </w:r>
          </w:p>
          <w:p w14:paraId="4981B24C" w14:textId="68FBCC9C" w:rsidR="00EF1B5E" w:rsidRDefault="00EF1B5E" w:rsidP="00EF1B5E">
            <w:pPr>
              <w:spacing w:before="60" w:after="60"/>
            </w:pPr>
            <w:r>
              <w:t>John Onyango</w:t>
            </w:r>
            <w:r w:rsidRPr="00F14753">
              <w:t xml:space="preserve"> was </w:t>
            </w:r>
            <w:r w:rsidR="00E15727">
              <w:t>appointed</w:t>
            </w:r>
            <w:r w:rsidRPr="00F14753">
              <w:t xml:space="preserve"> the first </w:t>
            </w:r>
            <w:r>
              <w:t>Clerk</w:t>
            </w:r>
            <w:r w:rsidRPr="00F14753">
              <w:t xml:space="preserve"> of ABC County </w:t>
            </w:r>
            <w:r>
              <w:t>Assembly on 10</w:t>
            </w:r>
            <w:r w:rsidRPr="006D4E08">
              <w:rPr>
                <w:vertAlign w:val="superscript"/>
              </w:rPr>
              <w:t>th</w:t>
            </w:r>
            <w:r>
              <w:t xml:space="preserve"> </w:t>
            </w:r>
            <w:r w:rsidRPr="00F14753">
              <w:t xml:space="preserve">March 2013. </w:t>
            </w:r>
            <w:r>
              <w:t>He</w:t>
            </w:r>
            <w:r w:rsidRPr="00F14753">
              <w:t xml:space="preserve"> holds a Bachelor of Arts Degree (Economics) from the University of Nairobi. He also has an MBA from the University of Cambridge. Before his </w:t>
            </w:r>
            <w:r>
              <w:t>appointment</w:t>
            </w:r>
            <w:r w:rsidRPr="00F14753">
              <w:t xml:space="preserve"> as the </w:t>
            </w:r>
            <w:r>
              <w:t>clerk</w:t>
            </w:r>
            <w:r w:rsidRPr="00F14753">
              <w:t xml:space="preserve">, he served as the </w:t>
            </w:r>
            <w:r>
              <w:t>chief legal officer in the ministry of labour and social services</w:t>
            </w:r>
            <w:r w:rsidRPr="00F14753">
              <w:t xml:space="preserve">. </w:t>
            </w:r>
          </w:p>
          <w:p w14:paraId="46253E9F" w14:textId="3D92C7D5" w:rsidR="00EF1B5E" w:rsidRPr="00386D86" w:rsidRDefault="00EF1B5E" w:rsidP="00EF1B5E">
            <w:pPr>
              <w:tabs>
                <w:tab w:val="left" w:pos="1485"/>
              </w:tabs>
            </w:pPr>
          </w:p>
        </w:tc>
      </w:tr>
      <w:tr w:rsidR="00EF1B5E" w:rsidRPr="00F14753" w14:paraId="53EBF099" w14:textId="77777777" w:rsidTr="00EF1B5E">
        <w:trPr>
          <w:trHeight w:val="3340"/>
        </w:trPr>
        <w:tc>
          <w:tcPr>
            <w:tcW w:w="2541" w:type="pct"/>
            <w:shd w:val="clear" w:color="auto" w:fill="auto"/>
          </w:tcPr>
          <w:p w14:paraId="271AEE6F" w14:textId="1E87405A" w:rsidR="00EF1B5E" w:rsidRPr="00F14753" w:rsidRDefault="00EE64DD" w:rsidP="00EF1B5E">
            <w:pPr>
              <w:spacing w:before="60" w:after="60"/>
            </w:pPr>
            <w:r>
              <w:pict w14:anchorId="54641505">
                <v:shape id="_x0000_i1026" type="#_x0000_t172" style="width:139.75pt;height:150.65pt" fillcolor="#a5a5a5">
                  <v:stroke r:id="rId16" o:title=""/>
                  <v:shadow color="#868686"/>
                  <v:textpath style="font-family:&quot;Arial Black&quot;;font-size:12pt;v-text-kern:t" trim="t" fitpath="t" string="Attach photo"/>
                </v:shape>
              </w:pict>
            </w:r>
          </w:p>
        </w:tc>
        <w:tc>
          <w:tcPr>
            <w:tcW w:w="2459" w:type="pct"/>
            <w:shd w:val="clear" w:color="auto" w:fill="auto"/>
          </w:tcPr>
          <w:p w14:paraId="1F645FB5" w14:textId="2F008AB5" w:rsidR="00EF1B5E" w:rsidRPr="00F14753" w:rsidRDefault="00EF1B5E" w:rsidP="00EF1B5E">
            <w:pPr>
              <w:spacing w:before="60" w:after="60"/>
              <w:rPr>
                <w:b/>
              </w:rPr>
            </w:pPr>
            <w:r>
              <w:rPr>
                <w:b/>
              </w:rPr>
              <w:t>Dominic Mutiso</w:t>
            </w:r>
            <w:r w:rsidRPr="00F14753">
              <w:rPr>
                <w:b/>
              </w:rPr>
              <w:t xml:space="preserve"> – </w:t>
            </w:r>
            <w:r>
              <w:rPr>
                <w:b/>
              </w:rPr>
              <w:t xml:space="preserve">Chair – Board of </w:t>
            </w:r>
            <w:r w:rsidR="00E15727">
              <w:rPr>
                <w:b/>
              </w:rPr>
              <w:t>Trustees</w:t>
            </w:r>
          </w:p>
          <w:p w14:paraId="4BBE05A9" w14:textId="68B86104" w:rsidR="00EF1B5E" w:rsidRPr="00F14753" w:rsidRDefault="00EF1B5E" w:rsidP="00EF1B5E">
            <w:pPr>
              <w:spacing w:before="60" w:after="60"/>
            </w:pPr>
            <w:r>
              <w:t>Dominic Mutiso</w:t>
            </w:r>
            <w:r w:rsidRPr="00F14753">
              <w:t xml:space="preserve"> was elected as </w:t>
            </w:r>
            <w:r>
              <w:t xml:space="preserve">appointed as </w:t>
            </w:r>
            <w:r w:rsidRPr="00F14753">
              <w:t xml:space="preserve">the first </w:t>
            </w:r>
            <w:r>
              <w:t>chair of the board of trustees. Before his</w:t>
            </w:r>
            <w:r w:rsidRPr="00F14753">
              <w:t xml:space="preserve"> </w:t>
            </w:r>
            <w:r>
              <w:t>appointment, he served as a s</w:t>
            </w:r>
            <w:r w:rsidRPr="00F14753">
              <w:t xml:space="preserve">enior </w:t>
            </w:r>
            <w:r>
              <w:t>accountant at the National Treasury. H</w:t>
            </w:r>
            <w:r w:rsidRPr="00F14753">
              <w:t>e has also held various top management positions in different institutions.</w:t>
            </w:r>
          </w:p>
        </w:tc>
      </w:tr>
      <w:tr w:rsidR="002545B6" w:rsidRPr="00F14753" w14:paraId="65A4787A" w14:textId="77777777" w:rsidTr="00EF1B5E">
        <w:trPr>
          <w:trHeight w:val="3340"/>
        </w:trPr>
        <w:tc>
          <w:tcPr>
            <w:tcW w:w="2541" w:type="pct"/>
            <w:shd w:val="clear" w:color="auto" w:fill="auto"/>
          </w:tcPr>
          <w:p w14:paraId="09545DE2" w14:textId="414A4BCA" w:rsidR="002545B6" w:rsidRDefault="00EE64DD" w:rsidP="002545B6">
            <w:pPr>
              <w:spacing w:before="60" w:after="60"/>
            </w:pPr>
            <w:r>
              <w:pict w14:anchorId="7BE2A7BF">
                <v:shape id="_x0000_i1027" type="#_x0000_t172" style="width:128.85pt;height:150.65pt" fillcolor="#a5a5a5">
                  <v:stroke r:id="rId16" o:title=""/>
                  <v:shadow color="#868686"/>
                  <v:textpath style="font-family:&quot;Arial Black&quot;;font-size:12pt;v-text-kern:t" trim="t" fitpath="t" string="Attach photo"/>
                </v:shape>
              </w:pict>
            </w:r>
          </w:p>
        </w:tc>
        <w:tc>
          <w:tcPr>
            <w:tcW w:w="2459" w:type="pct"/>
            <w:shd w:val="clear" w:color="auto" w:fill="auto"/>
          </w:tcPr>
          <w:p w14:paraId="05B7BB29" w14:textId="77777777" w:rsidR="002545B6" w:rsidRPr="00F14753" w:rsidRDefault="002545B6" w:rsidP="002545B6">
            <w:pPr>
              <w:spacing w:before="60" w:after="60"/>
              <w:rPr>
                <w:b/>
              </w:rPr>
            </w:pPr>
            <w:r w:rsidRPr="00F14753">
              <w:rPr>
                <w:b/>
              </w:rPr>
              <w:t xml:space="preserve">Ms. </w:t>
            </w:r>
            <w:r>
              <w:rPr>
                <w:b/>
              </w:rPr>
              <w:t>Mercy Wafula</w:t>
            </w:r>
            <w:r w:rsidRPr="00F14753">
              <w:rPr>
                <w:b/>
              </w:rPr>
              <w:t xml:space="preserve"> </w:t>
            </w:r>
            <w:r>
              <w:rPr>
                <w:b/>
              </w:rPr>
              <w:t>–</w:t>
            </w:r>
            <w:r w:rsidRPr="00F14753">
              <w:rPr>
                <w:b/>
              </w:rPr>
              <w:t xml:space="preserve"> </w:t>
            </w:r>
            <w:r>
              <w:rPr>
                <w:b/>
              </w:rPr>
              <w:t>Fund Administrator</w:t>
            </w:r>
          </w:p>
          <w:p w14:paraId="7493CC8A" w14:textId="77777777" w:rsidR="002545B6" w:rsidRPr="00EF1B5E" w:rsidRDefault="002545B6" w:rsidP="002545B6">
            <w:pPr>
              <w:spacing w:before="60" w:after="60"/>
              <w:rPr>
                <w:bCs/>
              </w:rPr>
            </w:pPr>
            <w:r w:rsidRPr="00EF1B5E">
              <w:rPr>
                <w:bCs/>
              </w:rPr>
              <w:t>Ms. Mercy Wafula was appointed as the Fund Administrator on 5th October 2015.</w:t>
            </w:r>
          </w:p>
          <w:p w14:paraId="04A2690B" w14:textId="651AB042" w:rsidR="002545B6" w:rsidRDefault="002545B6" w:rsidP="002545B6">
            <w:pPr>
              <w:spacing w:before="60" w:after="60"/>
              <w:rPr>
                <w:b/>
              </w:rPr>
            </w:pPr>
            <w:r w:rsidRPr="00EF1B5E">
              <w:rPr>
                <w:bCs/>
              </w:rPr>
              <w:t>Before her appointment, she served as the Chief Finance Officer of a multinational company. She has also sat in Board Audit Committees of various listed entities. Ms Mwololo holds a Bachelor Commerce (Accounting) from Strathmore University. She is also a Chartered Finance Analyst (CFA).</w:t>
            </w:r>
          </w:p>
        </w:tc>
      </w:tr>
    </w:tbl>
    <w:p w14:paraId="24A68CE6" w14:textId="77777777" w:rsidR="006D4E08" w:rsidRPr="006D4E08" w:rsidRDefault="006D4E08" w:rsidP="006D4E08"/>
    <w:p w14:paraId="044F79B2" w14:textId="77777777" w:rsidR="00C1367C" w:rsidRPr="009326AB" w:rsidRDefault="00C1367C" w:rsidP="00195D08"/>
    <w:p w14:paraId="77FC4F5E" w14:textId="77777777" w:rsidR="00C1367C" w:rsidRDefault="00C1367C" w:rsidP="00195D08">
      <w:pPr>
        <w:pStyle w:val="Heading1"/>
        <w:pageBreakBefore/>
        <w:numPr>
          <w:ilvl w:val="0"/>
          <w:numId w:val="3"/>
        </w:numPr>
        <w:tabs>
          <w:tab w:val="left" w:pos="720"/>
        </w:tabs>
        <w:spacing w:after="240"/>
        <w:jc w:val="both"/>
      </w:pPr>
      <w:bookmarkStart w:id="5" w:name="_Toc514363400"/>
      <w:bookmarkStart w:id="6" w:name="_Toc514397374"/>
      <w:r w:rsidRPr="009326AB">
        <w:lastRenderedPageBreak/>
        <w:t>MANAGEMENT TEAM</w:t>
      </w:r>
      <w:bookmarkEnd w:id="5"/>
      <w:bookmarkEnd w:id="6"/>
    </w:p>
    <w:p w14:paraId="3618BB1A" w14:textId="77E74AD6" w:rsidR="00EF1B5E" w:rsidRPr="00EF1B5E" w:rsidRDefault="00EF1B5E" w:rsidP="00EF1B5E">
      <w:r w:rsidRPr="00F14753">
        <w:t xml:space="preserve">The </w:t>
      </w:r>
      <w:r>
        <w:t>management</w:t>
      </w:r>
      <w:r w:rsidRPr="00F14753">
        <w:t xml:space="preserve"> during the financial year consisted of:</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5034"/>
      </w:tblGrid>
      <w:tr w:rsidR="00EF1B5E" w:rsidRPr="00F14753" w14:paraId="26073ADE" w14:textId="77777777" w:rsidTr="00E15727">
        <w:trPr>
          <w:trHeight w:val="259"/>
        </w:trPr>
        <w:tc>
          <w:tcPr>
            <w:tcW w:w="2335" w:type="pct"/>
            <w:tcBorders>
              <w:top w:val="single" w:sz="4" w:space="0" w:color="auto"/>
              <w:left w:val="single" w:sz="4" w:space="0" w:color="auto"/>
              <w:bottom w:val="single" w:sz="4" w:space="0" w:color="auto"/>
              <w:right w:val="single" w:sz="4" w:space="0" w:color="auto"/>
            </w:tcBorders>
            <w:shd w:val="clear" w:color="auto" w:fill="auto"/>
          </w:tcPr>
          <w:p w14:paraId="5E4A8242" w14:textId="3ABE5307" w:rsidR="00EF1B5E" w:rsidRPr="00386D86" w:rsidRDefault="00425F87" w:rsidP="00EF1B5E">
            <w:pPr>
              <w:spacing w:before="60" w:after="60"/>
              <w:rPr>
                <w:b/>
              </w:rPr>
            </w:pPr>
            <w:r>
              <w:pict w14:anchorId="40DCE2E9">
                <v:shape id="_x0000_i1028" type="#_x0000_t172" style="width:128.85pt;height:150.65pt" fillcolor="#a5a5a5">
                  <v:stroke r:id="rId16" o:title=""/>
                  <v:shadow color="#868686"/>
                  <v:textpath style="font-family:&quot;Arial Black&quot;;font-size:12pt;v-text-kern:t" trim="t" fitpath="t" string="Attach photo"/>
                </v:shape>
              </w:pict>
            </w:r>
          </w:p>
        </w:tc>
        <w:tc>
          <w:tcPr>
            <w:tcW w:w="2665" w:type="pct"/>
            <w:tcBorders>
              <w:top w:val="single" w:sz="4" w:space="0" w:color="auto"/>
              <w:left w:val="single" w:sz="4" w:space="0" w:color="auto"/>
              <w:bottom w:val="single" w:sz="4" w:space="0" w:color="auto"/>
              <w:right w:val="single" w:sz="4" w:space="0" w:color="auto"/>
            </w:tcBorders>
            <w:shd w:val="clear" w:color="auto" w:fill="auto"/>
          </w:tcPr>
          <w:p w14:paraId="6B7403CD" w14:textId="77777777" w:rsidR="00EF1B5E" w:rsidRPr="00F14753" w:rsidRDefault="00EF1B5E" w:rsidP="00EF1B5E">
            <w:pPr>
              <w:spacing w:before="60" w:after="60"/>
              <w:rPr>
                <w:b/>
              </w:rPr>
            </w:pPr>
            <w:r w:rsidRPr="00F14753">
              <w:rPr>
                <w:b/>
              </w:rPr>
              <w:t xml:space="preserve">Ms. </w:t>
            </w:r>
            <w:r>
              <w:rPr>
                <w:b/>
              </w:rPr>
              <w:t>Mercy Wafula</w:t>
            </w:r>
            <w:r w:rsidRPr="00F14753">
              <w:rPr>
                <w:b/>
              </w:rPr>
              <w:t xml:space="preserve"> </w:t>
            </w:r>
            <w:r>
              <w:rPr>
                <w:b/>
              </w:rPr>
              <w:t>–</w:t>
            </w:r>
            <w:r w:rsidRPr="00F14753">
              <w:rPr>
                <w:b/>
              </w:rPr>
              <w:t xml:space="preserve"> </w:t>
            </w:r>
            <w:r>
              <w:rPr>
                <w:b/>
              </w:rPr>
              <w:t>Fund Administrator</w:t>
            </w:r>
          </w:p>
          <w:p w14:paraId="5CC2C9E7" w14:textId="77777777" w:rsidR="00EF1B5E" w:rsidRPr="00EF1B5E" w:rsidRDefault="00EF1B5E" w:rsidP="00EF1B5E">
            <w:pPr>
              <w:spacing w:before="60" w:after="60"/>
              <w:rPr>
                <w:bCs/>
              </w:rPr>
            </w:pPr>
            <w:r w:rsidRPr="00EF1B5E">
              <w:rPr>
                <w:bCs/>
              </w:rPr>
              <w:t>Ms. Mercy Wafula was appointed as the Fund Administrator on 5th October 2015.</w:t>
            </w:r>
          </w:p>
          <w:p w14:paraId="37C89BA1" w14:textId="77777777" w:rsidR="00EF1B5E" w:rsidRPr="00386D86" w:rsidRDefault="00EF1B5E" w:rsidP="00EF1B5E">
            <w:pPr>
              <w:spacing w:before="60" w:after="60"/>
              <w:rPr>
                <w:b/>
              </w:rPr>
            </w:pPr>
            <w:r w:rsidRPr="00EF1B5E">
              <w:rPr>
                <w:bCs/>
              </w:rPr>
              <w:t>Before her appointment, she served as the Chief Finance Officer of a multinational company. She has also sat in Board Audit Committees of various listed entities. Ms Mwololo holds a Bachelor Commerce (Accounting) from Strathmore University. She is also a Chartered Finance Analyst (CFA).</w:t>
            </w:r>
          </w:p>
        </w:tc>
      </w:tr>
      <w:tr w:rsidR="00EF1B5E" w:rsidRPr="00F14753" w14:paraId="4CBCE621" w14:textId="77777777" w:rsidTr="00E15727">
        <w:trPr>
          <w:trHeight w:val="259"/>
        </w:trPr>
        <w:tc>
          <w:tcPr>
            <w:tcW w:w="2335" w:type="pct"/>
            <w:tcBorders>
              <w:top w:val="single" w:sz="4" w:space="0" w:color="auto"/>
              <w:left w:val="single" w:sz="4" w:space="0" w:color="auto"/>
              <w:bottom w:val="single" w:sz="4" w:space="0" w:color="auto"/>
              <w:right w:val="single" w:sz="4" w:space="0" w:color="auto"/>
            </w:tcBorders>
            <w:shd w:val="clear" w:color="auto" w:fill="auto"/>
          </w:tcPr>
          <w:p w14:paraId="2FA5718A" w14:textId="3D3D93EA" w:rsidR="00EF1B5E" w:rsidRPr="00386D86" w:rsidRDefault="00425F87" w:rsidP="00EF1B5E">
            <w:pPr>
              <w:spacing w:before="60" w:after="60"/>
              <w:rPr>
                <w:b/>
              </w:rPr>
            </w:pPr>
            <w:r>
              <w:pict w14:anchorId="2B858B4B">
                <v:shape id="_x0000_i1029" type="#_x0000_t172" style="width:139.75pt;height:150.65pt" fillcolor="#a5a5a5">
                  <v:stroke r:id="rId16" o:title=""/>
                  <v:shadow color="#868686"/>
                  <v:textpath style="font-family:&quot;Arial Black&quot;;font-size:12pt;v-text-kern:t" trim="t" fitpath="t" string="Attach photo"/>
                </v:shape>
              </w:pict>
            </w:r>
          </w:p>
        </w:tc>
        <w:tc>
          <w:tcPr>
            <w:tcW w:w="2665" w:type="pct"/>
            <w:tcBorders>
              <w:top w:val="single" w:sz="4" w:space="0" w:color="auto"/>
              <w:left w:val="single" w:sz="4" w:space="0" w:color="auto"/>
              <w:bottom w:val="single" w:sz="4" w:space="0" w:color="auto"/>
              <w:right w:val="single" w:sz="4" w:space="0" w:color="auto"/>
            </w:tcBorders>
            <w:shd w:val="clear" w:color="auto" w:fill="auto"/>
          </w:tcPr>
          <w:p w14:paraId="144DDF4B" w14:textId="391DCDCD" w:rsidR="00EF1B5E" w:rsidRPr="00F14753" w:rsidRDefault="00EF1B5E" w:rsidP="00EF1B5E">
            <w:pPr>
              <w:spacing w:before="60" w:after="60"/>
              <w:rPr>
                <w:b/>
              </w:rPr>
            </w:pPr>
            <w:r>
              <w:rPr>
                <w:b/>
              </w:rPr>
              <w:t>Joseph Onson</w:t>
            </w:r>
            <w:r w:rsidR="00EE6057">
              <w:rPr>
                <w:b/>
              </w:rPr>
              <w:t>g</w:t>
            </w:r>
            <w:r>
              <w:rPr>
                <w:b/>
              </w:rPr>
              <w:t>o</w:t>
            </w:r>
            <w:r w:rsidRPr="00F14753">
              <w:rPr>
                <w:b/>
              </w:rPr>
              <w:t xml:space="preserve"> </w:t>
            </w:r>
            <w:r>
              <w:rPr>
                <w:b/>
              </w:rPr>
              <w:t>–</w:t>
            </w:r>
            <w:r w:rsidRPr="00F14753">
              <w:rPr>
                <w:b/>
              </w:rPr>
              <w:t xml:space="preserve"> </w:t>
            </w:r>
            <w:r>
              <w:rPr>
                <w:b/>
              </w:rPr>
              <w:t>Fund Accountant</w:t>
            </w:r>
          </w:p>
          <w:p w14:paraId="0A7BFAC5" w14:textId="4E9519BE" w:rsidR="00EF1B5E" w:rsidRPr="00EF1B5E" w:rsidRDefault="00EF1B5E" w:rsidP="00EF1B5E">
            <w:pPr>
              <w:spacing w:before="60" w:after="60"/>
              <w:rPr>
                <w:bCs/>
              </w:rPr>
            </w:pPr>
            <w:r>
              <w:rPr>
                <w:bCs/>
              </w:rPr>
              <w:t>Joseph Onsongo</w:t>
            </w:r>
            <w:r w:rsidRPr="00EF1B5E">
              <w:rPr>
                <w:bCs/>
              </w:rPr>
              <w:t xml:space="preserve"> was appointed as the F</w:t>
            </w:r>
            <w:r>
              <w:rPr>
                <w:bCs/>
              </w:rPr>
              <w:t>und Accountant</w:t>
            </w:r>
            <w:r w:rsidRPr="00EF1B5E">
              <w:rPr>
                <w:bCs/>
              </w:rPr>
              <w:t xml:space="preserve"> on 5th </w:t>
            </w:r>
            <w:r w:rsidR="00DE52AE">
              <w:rPr>
                <w:bCs/>
              </w:rPr>
              <w:t>October 2015</w:t>
            </w:r>
            <w:r w:rsidRPr="00EF1B5E">
              <w:rPr>
                <w:bCs/>
              </w:rPr>
              <w:t>.</w:t>
            </w:r>
          </w:p>
          <w:p w14:paraId="790194F8" w14:textId="3099BA63" w:rsidR="00EF1B5E" w:rsidRPr="00F14753" w:rsidRDefault="00EF1B5E" w:rsidP="00DE52AE">
            <w:pPr>
              <w:spacing w:before="60" w:after="60"/>
              <w:rPr>
                <w:b/>
              </w:rPr>
            </w:pPr>
            <w:r>
              <w:rPr>
                <w:bCs/>
              </w:rPr>
              <w:t xml:space="preserve">Before his appointment, </w:t>
            </w:r>
            <w:r w:rsidRPr="00EF1B5E">
              <w:rPr>
                <w:bCs/>
              </w:rPr>
              <w:t xml:space="preserve">he served as the Chief </w:t>
            </w:r>
            <w:r>
              <w:rPr>
                <w:bCs/>
              </w:rPr>
              <w:t>Accountant</w:t>
            </w:r>
            <w:r w:rsidRPr="00EF1B5E">
              <w:rPr>
                <w:bCs/>
              </w:rPr>
              <w:t xml:space="preserve"> </w:t>
            </w:r>
            <w:r w:rsidR="00DE52AE">
              <w:rPr>
                <w:bCs/>
              </w:rPr>
              <w:t xml:space="preserve">at Kenya Roads Authority. </w:t>
            </w:r>
            <w:r>
              <w:rPr>
                <w:bCs/>
              </w:rPr>
              <w:t>H</w:t>
            </w:r>
            <w:r w:rsidRPr="00EF1B5E">
              <w:rPr>
                <w:bCs/>
              </w:rPr>
              <w:t>e holds a Bachelor Commerce (Accounting) from University</w:t>
            </w:r>
            <w:r>
              <w:rPr>
                <w:bCs/>
              </w:rPr>
              <w:t xml:space="preserve"> of Nairobi</w:t>
            </w:r>
            <w:r w:rsidR="002E0107">
              <w:rPr>
                <w:bCs/>
              </w:rPr>
              <w:t>. H</w:t>
            </w:r>
            <w:r w:rsidRPr="00EF1B5E">
              <w:rPr>
                <w:bCs/>
              </w:rPr>
              <w:t>e is also a C</w:t>
            </w:r>
            <w:r w:rsidR="002E0107">
              <w:rPr>
                <w:bCs/>
              </w:rPr>
              <w:t>ertified</w:t>
            </w:r>
            <w:r w:rsidRPr="00EF1B5E">
              <w:rPr>
                <w:bCs/>
              </w:rPr>
              <w:t xml:space="preserve"> </w:t>
            </w:r>
            <w:r w:rsidR="002E0107">
              <w:rPr>
                <w:bCs/>
              </w:rPr>
              <w:t>Public Accountant (CP</w:t>
            </w:r>
            <w:r w:rsidRPr="00EF1B5E">
              <w:rPr>
                <w:bCs/>
              </w:rPr>
              <w:t>A).</w:t>
            </w:r>
          </w:p>
        </w:tc>
      </w:tr>
    </w:tbl>
    <w:p w14:paraId="2E839297" w14:textId="77777777" w:rsidR="00C1367C" w:rsidRPr="009326AB" w:rsidRDefault="00C1367C" w:rsidP="00195D08"/>
    <w:p w14:paraId="089B7989" w14:textId="77777777" w:rsidR="002F3D27" w:rsidRPr="009326AB" w:rsidRDefault="00C1367C" w:rsidP="00195D08">
      <w:pPr>
        <w:jc w:val="both"/>
      </w:pPr>
      <w:r w:rsidRPr="009326AB">
        <w:br w:type="page"/>
      </w:r>
    </w:p>
    <w:p w14:paraId="4F92259B" w14:textId="77777777" w:rsidR="00C1367C" w:rsidRDefault="00226A0D" w:rsidP="00195D08">
      <w:pPr>
        <w:pStyle w:val="Heading1"/>
        <w:pageBreakBefore/>
        <w:numPr>
          <w:ilvl w:val="0"/>
          <w:numId w:val="3"/>
        </w:numPr>
        <w:tabs>
          <w:tab w:val="left" w:pos="720"/>
        </w:tabs>
        <w:spacing w:after="240"/>
        <w:jc w:val="both"/>
      </w:pPr>
      <w:bookmarkStart w:id="7" w:name="_Toc514363401"/>
      <w:bookmarkStart w:id="8" w:name="_Toc514397375"/>
      <w:r w:rsidRPr="009326AB">
        <w:lastRenderedPageBreak/>
        <w:t>BOARD</w:t>
      </w:r>
      <w:r w:rsidR="00D94885">
        <w:t>/FUND</w:t>
      </w:r>
      <w:r w:rsidRPr="009326AB">
        <w:t xml:space="preserve"> CHAI</w:t>
      </w:r>
      <w:r w:rsidR="00D94885">
        <w:t>R</w:t>
      </w:r>
      <w:r w:rsidRPr="009326AB">
        <w:t>PERSON’S REPORT</w:t>
      </w:r>
      <w:bookmarkEnd w:id="7"/>
      <w:bookmarkEnd w:id="8"/>
      <w:r w:rsidRPr="009326AB">
        <w:t xml:space="preserve"> </w:t>
      </w:r>
    </w:p>
    <w:p w14:paraId="75F666C1" w14:textId="59A398AE" w:rsidR="00C657D4" w:rsidRDefault="00C657D4" w:rsidP="00C657D4">
      <w:pPr>
        <w:spacing w:after="240"/>
      </w:pPr>
      <w:r w:rsidRPr="00F14753">
        <w:t>It is my pleasure to present</w:t>
      </w:r>
      <w:r w:rsidR="00863431">
        <w:t>, on behalf of the board of trustees,</w:t>
      </w:r>
      <w:r w:rsidRPr="00F14753">
        <w:t xml:space="preserve"> the </w:t>
      </w:r>
      <w:r>
        <w:t>XYX car loan</w:t>
      </w:r>
      <w:r w:rsidRPr="00F14753">
        <w:t xml:space="preserve"> </w:t>
      </w:r>
      <w:r w:rsidR="007B2371">
        <w:t xml:space="preserve">fund </w:t>
      </w:r>
      <w:r w:rsidRPr="00F14753">
        <w:t>financial statements for the year ended 30</w:t>
      </w:r>
      <w:r w:rsidRPr="00C657D4">
        <w:rPr>
          <w:vertAlign w:val="superscript"/>
        </w:rPr>
        <w:t>th</w:t>
      </w:r>
      <w:r w:rsidRPr="00F14753">
        <w:t xml:space="preserve"> June 2018. The financial statements present the financial performance of the </w:t>
      </w:r>
      <w:r>
        <w:t>fund</w:t>
      </w:r>
      <w:r w:rsidRPr="00F14753">
        <w:t xml:space="preserve"> over the past year. </w:t>
      </w:r>
    </w:p>
    <w:p w14:paraId="1949B96B" w14:textId="77777777" w:rsidR="007B2371" w:rsidRPr="007B2371" w:rsidRDefault="007B2371" w:rsidP="007B2371">
      <w:pPr>
        <w:jc w:val="both"/>
        <w:rPr>
          <w:b/>
        </w:rPr>
      </w:pPr>
      <w:r w:rsidRPr="007B2371">
        <w:rPr>
          <w:b/>
        </w:rPr>
        <w:t xml:space="preserve">Sustainability </w:t>
      </w:r>
    </w:p>
    <w:p w14:paraId="3C5AFB3D" w14:textId="77777777" w:rsidR="007B2371" w:rsidRPr="007B2371" w:rsidRDefault="007B2371" w:rsidP="007B2371">
      <w:pPr>
        <w:jc w:val="both"/>
        <w:rPr>
          <w:b/>
        </w:rPr>
      </w:pPr>
    </w:p>
    <w:p w14:paraId="5C35D51A" w14:textId="54668337" w:rsidR="007B2371" w:rsidRPr="007B2371" w:rsidRDefault="007B2371" w:rsidP="007B2371">
      <w:pPr>
        <w:jc w:val="both"/>
        <w:rPr>
          <w:bCs/>
        </w:rPr>
      </w:pPr>
      <w:r w:rsidRPr="007B2371">
        <w:rPr>
          <w:bCs/>
        </w:rPr>
        <w:t xml:space="preserve">The </w:t>
      </w:r>
      <w:r>
        <w:rPr>
          <w:bCs/>
        </w:rPr>
        <w:t>fund</w:t>
      </w:r>
      <w:r w:rsidRPr="007B2371">
        <w:rPr>
          <w:bCs/>
        </w:rPr>
        <w:t xml:space="preserve"> and its stakeholders are increasingly emphasizing on the need to ensure sustainability for both its investments and its resource mobilization and financing capabilities with an </w:t>
      </w:r>
      <w:r>
        <w:rPr>
          <w:bCs/>
        </w:rPr>
        <w:t>objective of ensuring that the f</w:t>
      </w:r>
      <w:r w:rsidRPr="007B2371">
        <w:rPr>
          <w:bCs/>
        </w:rPr>
        <w:t>und’s going concern is secured</w:t>
      </w:r>
      <w:r>
        <w:rPr>
          <w:bCs/>
        </w:rPr>
        <w:t>.</w:t>
      </w:r>
    </w:p>
    <w:p w14:paraId="183D3411" w14:textId="77777777" w:rsidR="007B2371" w:rsidRPr="007B2371" w:rsidRDefault="007B2371" w:rsidP="007B2371">
      <w:pPr>
        <w:jc w:val="both"/>
        <w:rPr>
          <w:bCs/>
        </w:rPr>
      </w:pPr>
    </w:p>
    <w:p w14:paraId="7F03400C" w14:textId="1D790675" w:rsidR="007B2371" w:rsidRDefault="007B2371" w:rsidP="007B2371">
      <w:pPr>
        <w:jc w:val="both"/>
        <w:rPr>
          <w:bCs/>
        </w:rPr>
      </w:pPr>
      <w:r>
        <w:rPr>
          <w:bCs/>
        </w:rPr>
        <w:t>The f</w:t>
      </w:r>
      <w:r w:rsidRPr="007B2371">
        <w:rPr>
          <w:bCs/>
        </w:rPr>
        <w:t>und has conducted a basic assessment of available options for feasible financi</w:t>
      </w:r>
      <w:r>
        <w:rPr>
          <w:bCs/>
        </w:rPr>
        <w:t>ng tools that would assure the f</w:t>
      </w:r>
      <w:r w:rsidRPr="007B2371">
        <w:rPr>
          <w:bCs/>
        </w:rPr>
        <w:t xml:space="preserve">und of its </w:t>
      </w:r>
      <w:r>
        <w:rPr>
          <w:bCs/>
        </w:rPr>
        <w:t>long term sustainability.  The f</w:t>
      </w:r>
      <w:r w:rsidRPr="007B2371">
        <w:rPr>
          <w:bCs/>
        </w:rPr>
        <w:t xml:space="preserve">und has reviewed its current resource mobilization strategies and proposed feasible sustainability financing options. </w:t>
      </w:r>
    </w:p>
    <w:p w14:paraId="58C3CBC6" w14:textId="77777777" w:rsidR="00685D31" w:rsidRDefault="00685D31" w:rsidP="007B2371">
      <w:pPr>
        <w:jc w:val="both"/>
        <w:rPr>
          <w:bCs/>
        </w:rPr>
      </w:pPr>
    </w:p>
    <w:p w14:paraId="7F21B225" w14:textId="77777777" w:rsidR="00685D31" w:rsidRPr="00685D31" w:rsidRDefault="00685D31" w:rsidP="00685D31">
      <w:pPr>
        <w:jc w:val="both"/>
        <w:rPr>
          <w:b/>
        </w:rPr>
      </w:pPr>
      <w:r w:rsidRPr="00685D31">
        <w:rPr>
          <w:b/>
        </w:rPr>
        <w:t>Board and Management Changes</w:t>
      </w:r>
    </w:p>
    <w:p w14:paraId="4ABC3B57" w14:textId="77777777" w:rsidR="00685D31" w:rsidRPr="00685D31" w:rsidRDefault="00685D31" w:rsidP="00685D31">
      <w:pPr>
        <w:jc w:val="both"/>
      </w:pPr>
    </w:p>
    <w:p w14:paraId="323D42DC" w14:textId="6B2B965E" w:rsidR="00685D31" w:rsidRPr="00685D31" w:rsidRDefault="00685D31" w:rsidP="00685D31">
      <w:pPr>
        <w:pStyle w:val="Default"/>
        <w:jc w:val="both"/>
        <w:rPr>
          <w:rFonts w:ascii="Times New Roman" w:hAnsi="Times New Roman" w:cs="Times New Roman"/>
          <w:color w:val="auto"/>
        </w:rPr>
      </w:pPr>
      <w:r>
        <w:rPr>
          <w:rFonts w:ascii="Times New Roman" w:hAnsi="Times New Roman" w:cs="Times New Roman"/>
          <w:color w:val="auto"/>
        </w:rPr>
        <w:t>During the year, one of the t</w:t>
      </w:r>
      <w:r w:rsidRPr="00685D31">
        <w:rPr>
          <w:rFonts w:ascii="Times New Roman" w:hAnsi="Times New Roman" w:cs="Times New Roman"/>
          <w:color w:val="auto"/>
        </w:rPr>
        <w:t xml:space="preserve">rustees Mr. </w:t>
      </w:r>
      <w:r>
        <w:rPr>
          <w:rFonts w:ascii="Times New Roman" w:hAnsi="Times New Roman" w:cs="Times New Roman"/>
          <w:color w:val="auto"/>
        </w:rPr>
        <w:t>William Ntutu</w:t>
      </w:r>
      <w:r w:rsidRPr="00685D31">
        <w:rPr>
          <w:rFonts w:ascii="Times New Roman" w:hAnsi="Times New Roman" w:cs="Times New Roman"/>
          <w:color w:val="auto"/>
        </w:rPr>
        <w:t xml:space="preserve"> resigned to join politics. </w:t>
      </w:r>
    </w:p>
    <w:p w14:paraId="733ACBFC" w14:textId="77777777" w:rsidR="00685D31" w:rsidRPr="00685D31" w:rsidRDefault="00685D31" w:rsidP="00685D31">
      <w:pPr>
        <w:pStyle w:val="Default"/>
        <w:jc w:val="both"/>
        <w:rPr>
          <w:rFonts w:ascii="Times New Roman" w:hAnsi="Times New Roman" w:cs="Times New Roman"/>
          <w:color w:val="auto"/>
        </w:rPr>
      </w:pPr>
    </w:p>
    <w:p w14:paraId="7DC8BEB9" w14:textId="4CAEB899" w:rsidR="007B2371" w:rsidRDefault="00685D31" w:rsidP="00296D8A">
      <w:pPr>
        <w:jc w:val="both"/>
        <w:rPr>
          <w:bCs/>
        </w:rPr>
      </w:pPr>
      <w:r>
        <w:t>The b</w:t>
      </w:r>
      <w:r w:rsidRPr="00685D31">
        <w:t xml:space="preserve">oard established a taskforce with the mandate to review and interrogate the adequacy and effectiveness of the </w:t>
      </w:r>
      <w:r>
        <w:t>fund’s</w:t>
      </w:r>
      <w:r w:rsidRPr="00685D31">
        <w:t xml:space="preserve"> organogram in carrying out its mandate and make recommendations. The taskforce carried out the assignment and made several recommendations key among them </w:t>
      </w:r>
      <w:r>
        <w:t xml:space="preserve">the automation of the fund’s operations. </w:t>
      </w:r>
      <w:r w:rsidRPr="00685D31">
        <w:t>The organisation arrangement is expected to enhance efficiency in service delivery.</w:t>
      </w:r>
    </w:p>
    <w:p w14:paraId="65ECAC28" w14:textId="77777777" w:rsidR="00296D8A" w:rsidRDefault="00296D8A" w:rsidP="00296D8A">
      <w:pPr>
        <w:jc w:val="both"/>
        <w:rPr>
          <w:bCs/>
        </w:rPr>
      </w:pPr>
    </w:p>
    <w:p w14:paraId="765A6E9F" w14:textId="77777777" w:rsidR="00685D31" w:rsidRPr="00685D31" w:rsidRDefault="00685D31" w:rsidP="00685D31">
      <w:pPr>
        <w:jc w:val="both"/>
        <w:rPr>
          <w:b/>
        </w:rPr>
      </w:pPr>
      <w:r w:rsidRPr="00685D31">
        <w:rPr>
          <w:b/>
        </w:rPr>
        <w:t xml:space="preserve">Review of performance </w:t>
      </w:r>
    </w:p>
    <w:p w14:paraId="0652B9DC" w14:textId="77777777" w:rsidR="00685D31" w:rsidRPr="00685D31" w:rsidRDefault="00685D31" w:rsidP="00685D31">
      <w:pPr>
        <w:jc w:val="both"/>
        <w:rPr>
          <w:b/>
        </w:rPr>
      </w:pPr>
    </w:p>
    <w:p w14:paraId="2EB0D635" w14:textId="77777777" w:rsidR="00685D31" w:rsidRPr="00685D31" w:rsidRDefault="00685D31" w:rsidP="00685D31">
      <w:pPr>
        <w:jc w:val="both"/>
        <w:rPr>
          <w:b/>
        </w:rPr>
      </w:pPr>
      <w:r w:rsidRPr="00685D31">
        <w:rPr>
          <w:b/>
        </w:rPr>
        <w:t xml:space="preserve">Income </w:t>
      </w:r>
    </w:p>
    <w:p w14:paraId="51168C50" w14:textId="77777777" w:rsidR="00685D31" w:rsidRPr="00685D31" w:rsidRDefault="00685D31" w:rsidP="00685D31">
      <w:pPr>
        <w:tabs>
          <w:tab w:val="left" w:pos="3255"/>
        </w:tabs>
        <w:jc w:val="both"/>
      </w:pPr>
    </w:p>
    <w:p w14:paraId="0FB037D4" w14:textId="14897E44" w:rsidR="00685D31" w:rsidRDefault="00685D31" w:rsidP="00685D31">
      <w:pPr>
        <w:spacing w:after="240"/>
      </w:pPr>
      <w:r>
        <w:t>The f</w:t>
      </w:r>
      <w:r w:rsidRPr="00685D31">
        <w:t xml:space="preserve">und earned revenues amounting to KShs. </w:t>
      </w:r>
      <w:r w:rsidR="00B31FA1" w:rsidRPr="00B31FA1">
        <w:rPr>
          <w:color w:val="231F20"/>
          <w:lang w:val="en-US"/>
        </w:rPr>
        <w:t>42,930,910</w:t>
      </w:r>
      <w:r w:rsidR="00B31FA1">
        <w:t xml:space="preserve"> from </w:t>
      </w:r>
      <w:r w:rsidR="00B31FA1" w:rsidRPr="009326AB">
        <w:rPr>
          <w:color w:val="231F20"/>
          <w:lang w:val="en-US"/>
        </w:rPr>
        <w:t>public</w:t>
      </w:r>
      <w:r w:rsidR="00B31FA1" w:rsidRPr="009326AB">
        <w:rPr>
          <w:color w:val="000000"/>
          <w:lang w:val="en-US"/>
        </w:rPr>
        <w:t xml:space="preserve"> </w:t>
      </w:r>
      <w:r w:rsidR="00B31FA1" w:rsidRPr="009326AB">
        <w:rPr>
          <w:color w:val="231F20"/>
          <w:lang w:val="en-US"/>
        </w:rPr>
        <w:t>contributions</w:t>
      </w:r>
      <w:r w:rsidR="00B31FA1" w:rsidRPr="009326AB">
        <w:rPr>
          <w:color w:val="000000"/>
          <w:lang w:val="en-US"/>
        </w:rPr>
        <w:t xml:space="preserve"> </w:t>
      </w:r>
      <w:r w:rsidR="00B31FA1" w:rsidRPr="009326AB">
        <w:rPr>
          <w:color w:val="231F20"/>
          <w:lang w:val="en-US"/>
        </w:rPr>
        <w:t>and</w:t>
      </w:r>
      <w:r w:rsidR="00B31FA1" w:rsidRPr="009326AB">
        <w:rPr>
          <w:color w:val="000000"/>
          <w:lang w:val="en-US"/>
        </w:rPr>
        <w:t xml:space="preserve"> </w:t>
      </w:r>
      <w:r w:rsidR="00B31FA1" w:rsidRPr="009326AB">
        <w:rPr>
          <w:color w:val="231F20"/>
          <w:lang w:val="en-US"/>
        </w:rPr>
        <w:t>donations</w:t>
      </w:r>
      <w:r w:rsidRPr="00685D31">
        <w:t xml:space="preserve">, the </w:t>
      </w:r>
      <w:r w:rsidR="00B31FA1">
        <w:t>county government</w:t>
      </w:r>
      <w:r w:rsidRPr="00685D31">
        <w:t xml:space="preserve"> and other revenues from other exchan</w:t>
      </w:r>
      <w:r w:rsidR="00B31FA1">
        <w:t>ge transactions. The i</w:t>
      </w:r>
      <w:r w:rsidRPr="00685D31">
        <w:t xml:space="preserve">ncome from </w:t>
      </w:r>
      <w:r w:rsidR="00B31FA1" w:rsidRPr="009326AB">
        <w:rPr>
          <w:color w:val="231F20"/>
          <w:lang w:val="en-US"/>
        </w:rPr>
        <w:t>public</w:t>
      </w:r>
      <w:r w:rsidR="00B31FA1" w:rsidRPr="009326AB">
        <w:rPr>
          <w:color w:val="000000"/>
          <w:lang w:val="en-US"/>
        </w:rPr>
        <w:t xml:space="preserve"> </w:t>
      </w:r>
      <w:r w:rsidR="00B31FA1" w:rsidRPr="009326AB">
        <w:rPr>
          <w:color w:val="231F20"/>
          <w:lang w:val="en-US"/>
        </w:rPr>
        <w:t>contributions</w:t>
      </w:r>
      <w:r w:rsidR="00B31FA1" w:rsidRPr="009326AB">
        <w:rPr>
          <w:color w:val="000000"/>
          <w:lang w:val="en-US"/>
        </w:rPr>
        <w:t xml:space="preserve"> </w:t>
      </w:r>
      <w:r w:rsidR="00B31FA1" w:rsidRPr="009326AB">
        <w:rPr>
          <w:color w:val="231F20"/>
          <w:lang w:val="en-US"/>
        </w:rPr>
        <w:t>and</w:t>
      </w:r>
      <w:r w:rsidR="00B31FA1" w:rsidRPr="009326AB">
        <w:rPr>
          <w:color w:val="000000"/>
          <w:lang w:val="en-US"/>
        </w:rPr>
        <w:t xml:space="preserve"> </w:t>
      </w:r>
      <w:r w:rsidR="00B31FA1" w:rsidRPr="009326AB">
        <w:rPr>
          <w:color w:val="231F20"/>
          <w:lang w:val="en-US"/>
        </w:rPr>
        <w:t>donations</w:t>
      </w:r>
      <w:r w:rsidRPr="00685D31">
        <w:t xml:space="preserve"> amounted to KShs. </w:t>
      </w:r>
      <w:r w:rsidR="00B31FA1">
        <w:rPr>
          <w:color w:val="231F20"/>
          <w:lang w:val="en-US"/>
        </w:rPr>
        <w:t>18,372,364</w:t>
      </w:r>
      <w:r w:rsidRPr="00685D31">
        <w:t xml:space="preserve"> while KShs. </w:t>
      </w:r>
      <w:r w:rsidR="00B31FA1">
        <w:rPr>
          <w:color w:val="231F20"/>
          <w:lang w:val="en-US"/>
        </w:rPr>
        <w:t>6,139,637</w:t>
      </w:r>
      <w:r w:rsidRPr="00685D31">
        <w:t xml:space="preserve"> was earned through support from </w:t>
      </w:r>
      <w:r w:rsidR="00B31FA1">
        <w:t>the county government</w:t>
      </w:r>
      <w:r w:rsidR="001D3263">
        <w:t xml:space="preserve"> and KShs 5,321,018 from fines, penalties and other levies</w:t>
      </w:r>
      <w:r w:rsidRPr="00685D31">
        <w:t xml:space="preserve">. Income from exchange transactions contributed KShs. </w:t>
      </w:r>
      <w:r w:rsidR="001D3263">
        <w:t>13,097,891</w:t>
      </w:r>
      <w:r w:rsidRPr="00685D31">
        <w:t xml:space="preserve">. Overall income increased by </w:t>
      </w:r>
      <w:r w:rsidR="001D3263">
        <w:t>11</w:t>
      </w:r>
      <w:r w:rsidRPr="00685D31">
        <w:t>%.</w:t>
      </w:r>
    </w:p>
    <w:p w14:paraId="3CDFFAAB" w14:textId="7E9A1899" w:rsidR="00950018" w:rsidRDefault="00950018" w:rsidP="00685D31">
      <w:pPr>
        <w:spacing w:after="240"/>
      </w:pPr>
      <w:r w:rsidRPr="00950018">
        <w:t xml:space="preserve">Projects implementation during the period were carried out as per the plan with the coordinated efforts by all stakeholders. The performance was also attributed to a favourable opening cash balance of KShs. </w:t>
      </w:r>
      <w:r>
        <w:t>27,562,844</w:t>
      </w:r>
      <w:r w:rsidRPr="00950018">
        <w:t xml:space="preserve"> at the beginning the year.</w:t>
      </w:r>
    </w:p>
    <w:p w14:paraId="3377E72A" w14:textId="77777777" w:rsidR="0057407D" w:rsidRPr="0057407D" w:rsidRDefault="0057407D" w:rsidP="0057407D">
      <w:pPr>
        <w:jc w:val="both"/>
        <w:rPr>
          <w:b/>
        </w:rPr>
      </w:pPr>
      <w:r w:rsidRPr="0057407D">
        <w:rPr>
          <w:b/>
        </w:rPr>
        <w:t>Expenditures</w:t>
      </w:r>
    </w:p>
    <w:p w14:paraId="19EBFE91" w14:textId="77777777" w:rsidR="0057407D" w:rsidRPr="0057407D" w:rsidRDefault="0057407D" w:rsidP="0057407D">
      <w:pPr>
        <w:jc w:val="both"/>
        <w:rPr>
          <w:b/>
          <w:i/>
        </w:rPr>
      </w:pPr>
    </w:p>
    <w:p w14:paraId="3C6CC2BF" w14:textId="70D265EA" w:rsidR="0057407D" w:rsidRPr="00950018" w:rsidRDefault="0057407D" w:rsidP="0057407D">
      <w:pPr>
        <w:spacing w:after="240"/>
        <w:rPr>
          <w:bCs/>
        </w:rPr>
      </w:pPr>
      <w:r w:rsidRPr="0057407D">
        <w:t xml:space="preserve">The total expenditures during the period amounted to KShs. </w:t>
      </w:r>
      <w:r>
        <w:t>44,384,708</w:t>
      </w:r>
      <w:r w:rsidRPr="0057407D">
        <w:t xml:space="preserve"> out of which the administration expenses amounted to KShs. </w:t>
      </w:r>
      <w:r>
        <w:t>22,192,354, general expenses KShs 19,973,119</w:t>
      </w:r>
      <w:r w:rsidRPr="0057407D">
        <w:t xml:space="preserve"> and </w:t>
      </w:r>
      <w:r>
        <w:t>finance costs</w:t>
      </w:r>
      <w:r w:rsidRPr="0057407D">
        <w:t xml:space="preserve"> KShs. </w:t>
      </w:r>
      <w:r>
        <w:t>2,219,235</w:t>
      </w:r>
      <w:r w:rsidRPr="0057407D">
        <w:t xml:space="preserve"> representing </w:t>
      </w:r>
      <w:r>
        <w:t>50</w:t>
      </w:r>
      <w:r w:rsidRPr="0057407D">
        <w:t>%</w:t>
      </w:r>
      <w:r>
        <w:t>, 45%</w:t>
      </w:r>
      <w:r w:rsidRPr="0057407D">
        <w:t xml:space="preserve"> and </w:t>
      </w:r>
      <w:r>
        <w:t>5</w:t>
      </w:r>
      <w:r w:rsidRPr="0057407D">
        <w:t>% of total expenditures respectively.</w:t>
      </w:r>
    </w:p>
    <w:p w14:paraId="4E320FE8" w14:textId="5D29777A" w:rsidR="007B2371" w:rsidRPr="00F73973" w:rsidRDefault="00F73973" w:rsidP="007B2371">
      <w:pPr>
        <w:spacing w:after="240"/>
        <w:rPr>
          <w:b/>
          <w:bCs/>
        </w:rPr>
      </w:pPr>
      <w:r w:rsidRPr="00F73973">
        <w:rPr>
          <w:b/>
          <w:bCs/>
        </w:rPr>
        <w:lastRenderedPageBreak/>
        <w:t>BOARD/FUND CHAIRPERSON’S REPORT</w:t>
      </w:r>
      <w:r>
        <w:rPr>
          <w:b/>
          <w:bCs/>
        </w:rPr>
        <w:t xml:space="preserve"> (Continued)</w:t>
      </w:r>
    </w:p>
    <w:p w14:paraId="13F2389F" w14:textId="77777777" w:rsidR="00F73973" w:rsidRPr="00F73973" w:rsidRDefault="00F73973" w:rsidP="00F73973">
      <w:pPr>
        <w:jc w:val="both"/>
        <w:rPr>
          <w:b/>
        </w:rPr>
      </w:pPr>
      <w:r w:rsidRPr="00F73973">
        <w:rPr>
          <w:b/>
        </w:rPr>
        <w:t>Future outlook</w:t>
      </w:r>
    </w:p>
    <w:p w14:paraId="4E72F351" w14:textId="77777777" w:rsidR="00F73973" w:rsidRPr="00F73973" w:rsidRDefault="00F73973" w:rsidP="00F73973">
      <w:pPr>
        <w:jc w:val="both"/>
        <w:rPr>
          <w:b/>
          <w:i/>
        </w:rPr>
      </w:pPr>
    </w:p>
    <w:p w14:paraId="71991B3C" w14:textId="4FAA1D66" w:rsidR="007B2371" w:rsidRDefault="00F73973" w:rsidP="00F73973">
      <w:pPr>
        <w:spacing w:after="240"/>
      </w:pPr>
      <w:r>
        <w:t>The outlook of the Fund for 2018/2019</w:t>
      </w:r>
      <w:r w:rsidRPr="00F73973">
        <w:t xml:space="preserve"> looks brighter. </w:t>
      </w:r>
      <w:r>
        <w:t>The f</w:t>
      </w:r>
      <w:r w:rsidRPr="00F73973">
        <w:t xml:space="preserve">und </w:t>
      </w:r>
      <w:r>
        <w:t xml:space="preserve">hopes </w:t>
      </w:r>
      <w:r w:rsidRPr="00F73973">
        <w:t xml:space="preserve">to establish other funds like </w:t>
      </w:r>
      <w:r>
        <w:t>mortgage funds. The f</w:t>
      </w:r>
      <w:r w:rsidRPr="00F73973">
        <w:t xml:space="preserve">und focus is </w:t>
      </w:r>
      <w:r>
        <w:t xml:space="preserve">looking </w:t>
      </w:r>
      <w:r w:rsidRPr="00F73973">
        <w:t xml:space="preserve">to build </w:t>
      </w:r>
      <w:r>
        <w:t>a robust and sustainable f</w:t>
      </w:r>
      <w:r w:rsidRPr="00F73973">
        <w:t>und with a motivated workforce and structures that enhance efficiency and effect</w:t>
      </w:r>
      <w:r>
        <w:t>iveness in the service delivery. The f</w:t>
      </w:r>
      <w:r w:rsidRPr="00F73973">
        <w:t xml:space="preserve">und looks forward to continued support from the </w:t>
      </w:r>
      <w:r>
        <w:t>county government and d</w:t>
      </w:r>
      <w:r w:rsidRPr="00F73973">
        <w:t>evelopment partners to the realization of its mandate.</w:t>
      </w:r>
    </w:p>
    <w:p w14:paraId="57E8E2D9" w14:textId="77777777" w:rsidR="00F73973" w:rsidRPr="00F73973" w:rsidRDefault="00F73973" w:rsidP="00F73973">
      <w:pPr>
        <w:jc w:val="both"/>
        <w:rPr>
          <w:b/>
        </w:rPr>
      </w:pPr>
      <w:r w:rsidRPr="00F73973">
        <w:rPr>
          <w:b/>
        </w:rPr>
        <w:t>Appreciation</w:t>
      </w:r>
    </w:p>
    <w:p w14:paraId="1C538FD4" w14:textId="77777777" w:rsidR="00F73973" w:rsidRPr="00F73973" w:rsidRDefault="00F73973" w:rsidP="00F73973">
      <w:pPr>
        <w:jc w:val="both"/>
        <w:rPr>
          <w:b/>
          <w:i/>
        </w:rPr>
      </w:pPr>
    </w:p>
    <w:p w14:paraId="4CC16832" w14:textId="6E9E02D1" w:rsidR="00F73973" w:rsidRPr="00F73973" w:rsidRDefault="00F73973" w:rsidP="00F73973">
      <w:pPr>
        <w:jc w:val="both"/>
      </w:pPr>
      <w:r w:rsidRPr="00F73973">
        <w:t xml:space="preserve">I take this opportunity to express my sincere gratitude and appreciation to the </w:t>
      </w:r>
      <w:r>
        <w:t>county g</w:t>
      </w:r>
      <w:r w:rsidRPr="00F73973">
        <w:t>overnment, development partners, stakeholders</w:t>
      </w:r>
      <w:r>
        <w:t>, management, staff and fellow t</w:t>
      </w:r>
      <w:r w:rsidRPr="00F73973">
        <w:t>rustees for their continued support which made us achieve these results.</w:t>
      </w:r>
    </w:p>
    <w:p w14:paraId="32C71823" w14:textId="77777777" w:rsidR="00F73973" w:rsidRPr="00F73973" w:rsidRDefault="00F73973" w:rsidP="00F73973">
      <w:pPr>
        <w:jc w:val="both"/>
      </w:pPr>
    </w:p>
    <w:p w14:paraId="7FE61261" w14:textId="0C478F1D" w:rsidR="00195D08" w:rsidRDefault="00F73973" w:rsidP="00F73973">
      <w:pPr>
        <w:spacing w:after="240"/>
      </w:pPr>
      <w:r w:rsidRPr="00F73973">
        <w:t>I look forward to your co</w:t>
      </w:r>
      <w:r>
        <w:t>ntinued support in the year 2018/2019</w:t>
      </w:r>
      <w:r w:rsidRPr="00F73973">
        <w:t>.</w:t>
      </w:r>
    </w:p>
    <w:p w14:paraId="4D1FA91E" w14:textId="77777777" w:rsidR="00B7555E" w:rsidRDefault="00B7555E" w:rsidP="00F73973">
      <w:pPr>
        <w:spacing w:after="240"/>
      </w:pPr>
    </w:p>
    <w:p w14:paraId="52A7CF32" w14:textId="77777777" w:rsidR="00B7555E" w:rsidRPr="00F73973" w:rsidRDefault="00B7555E" w:rsidP="00F73973">
      <w:pPr>
        <w:spacing w:after="240"/>
        <w:rPr>
          <w:bCs/>
        </w:rPr>
      </w:pPr>
    </w:p>
    <w:p w14:paraId="385C1CF5" w14:textId="730547E0" w:rsidR="00195D08" w:rsidRDefault="00195D08" w:rsidP="00195D08">
      <w:pPr>
        <w:spacing w:after="240"/>
        <w:jc w:val="both"/>
      </w:pPr>
      <w:r>
        <w:t>Signed</w:t>
      </w:r>
      <w:r w:rsidR="00A5455C">
        <w:t>: _____________________________</w:t>
      </w:r>
    </w:p>
    <w:p w14:paraId="048CAAEB" w14:textId="77777777" w:rsidR="00F73973" w:rsidRPr="00F73973" w:rsidRDefault="00F73973" w:rsidP="00F73973">
      <w:pPr>
        <w:jc w:val="both"/>
        <w:rPr>
          <w:b/>
          <w:bCs/>
        </w:rPr>
      </w:pPr>
      <w:r w:rsidRPr="00F73973">
        <w:rPr>
          <w:b/>
          <w:bCs/>
        </w:rPr>
        <w:t xml:space="preserve">Dominic Mutiso </w:t>
      </w:r>
    </w:p>
    <w:p w14:paraId="157D183D" w14:textId="2385A668" w:rsidR="00F73973" w:rsidRPr="00F73973" w:rsidRDefault="00F73973" w:rsidP="00F73973">
      <w:pPr>
        <w:jc w:val="both"/>
      </w:pPr>
      <w:r w:rsidRPr="00F73973">
        <w:rPr>
          <w:b/>
          <w:bCs/>
        </w:rPr>
        <w:t xml:space="preserve">Board Chairman </w:t>
      </w:r>
    </w:p>
    <w:p w14:paraId="6558A9F5" w14:textId="77777777" w:rsidR="00F73973" w:rsidRDefault="00F73973" w:rsidP="00195D08">
      <w:pPr>
        <w:spacing w:after="240"/>
        <w:jc w:val="both"/>
      </w:pPr>
    </w:p>
    <w:p w14:paraId="7BBD8573" w14:textId="6C1626DE" w:rsidR="00226A0D" w:rsidRPr="009326AB" w:rsidRDefault="00226A0D" w:rsidP="00195D08">
      <w:pPr>
        <w:spacing w:after="240"/>
        <w:jc w:val="both"/>
        <w:rPr>
          <w:i/>
        </w:rPr>
      </w:pPr>
    </w:p>
    <w:p w14:paraId="30B58257" w14:textId="77777777" w:rsidR="00C1367C" w:rsidRPr="009326AB" w:rsidRDefault="00C1367C" w:rsidP="00195D08">
      <w:pPr>
        <w:spacing w:after="240"/>
      </w:pPr>
    </w:p>
    <w:p w14:paraId="3E561D4C" w14:textId="77777777" w:rsidR="00C1367C" w:rsidRDefault="00C1367C" w:rsidP="00195D08">
      <w:pPr>
        <w:pStyle w:val="Heading1"/>
        <w:pageBreakBefore/>
        <w:numPr>
          <w:ilvl w:val="0"/>
          <w:numId w:val="3"/>
        </w:numPr>
        <w:tabs>
          <w:tab w:val="left" w:pos="720"/>
        </w:tabs>
        <w:spacing w:after="240"/>
        <w:jc w:val="both"/>
      </w:pPr>
      <w:bookmarkStart w:id="9" w:name="_Toc514363402"/>
      <w:bookmarkStart w:id="10" w:name="_Toc514397376"/>
      <w:r w:rsidRPr="009326AB">
        <w:lastRenderedPageBreak/>
        <w:t xml:space="preserve">REPORT OF THE </w:t>
      </w:r>
      <w:r w:rsidR="004764CA" w:rsidRPr="009326AB">
        <w:t>FUND ADMINISTRATOR</w:t>
      </w:r>
      <w:bookmarkEnd w:id="9"/>
      <w:bookmarkEnd w:id="10"/>
    </w:p>
    <w:p w14:paraId="0E0CE69B" w14:textId="77777777" w:rsidR="002B04E8" w:rsidRDefault="002B04E8" w:rsidP="001E2255">
      <w:pPr>
        <w:spacing w:after="240"/>
      </w:pPr>
      <w:r w:rsidRPr="00F14753">
        <w:t xml:space="preserve">It is my pleasure to present the </w:t>
      </w:r>
      <w:r>
        <w:t>XYX car loan</w:t>
      </w:r>
      <w:r w:rsidRPr="00F14753">
        <w:t xml:space="preserve"> financial statements for the year ended 30</w:t>
      </w:r>
      <w:r w:rsidRPr="001E2255">
        <w:rPr>
          <w:vertAlign w:val="superscript"/>
        </w:rPr>
        <w:t>th</w:t>
      </w:r>
      <w:r w:rsidRPr="00F14753">
        <w:t xml:space="preserve"> June 2018. The financial statements present the financial performance of the </w:t>
      </w:r>
      <w:r>
        <w:t>fund</w:t>
      </w:r>
      <w:r w:rsidRPr="00F14753">
        <w:t xml:space="preserve"> over the past year. </w:t>
      </w:r>
    </w:p>
    <w:p w14:paraId="7D7686C3" w14:textId="37489A6C" w:rsidR="002B04E8" w:rsidRDefault="002B04E8" w:rsidP="001E2255">
      <w:r w:rsidRPr="001E2255">
        <w:rPr>
          <w:rFonts w:eastAsia="Arial"/>
        </w:rPr>
        <w:t>The fund was established on 1</w:t>
      </w:r>
      <w:r w:rsidRPr="001E2255">
        <w:rPr>
          <w:rFonts w:eastAsia="Arial"/>
          <w:vertAlign w:val="superscript"/>
        </w:rPr>
        <w:t>st</w:t>
      </w:r>
      <w:r w:rsidRPr="001E2255">
        <w:rPr>
          <w:rFonts w:eastAsia="Arial"/>
        </w:rPr>
        <w:t xml:space="preserve"> May 2014 and started with an initial amount of KShs 200M and a further KShs 24.5M was received in the period under reporting. Since then, a total of 150 loan beneficiaries have made borrowings amounting to KShs 220M. Of this, KShs 211M had been paid and KShs 9M was outstanding as at the reporting date.</w:t>
      </w:r>
    </w:p>
    <w:p w14:paraId="5F1579DF" w14:textId="2996E83F" w:rsidR="002B04E8" w:rsidRPr="00F14753" w:rsidRDefault="002B04E8" w:rsidP="001E2255">
      <w:pPr>
        <w:spacing w:after="240"/>
      </w:pPr>
    </w:p>
    <w:p w14:paraId="55F14E01" w14:textId="77777777" w:rsidR="002B04E8" w:rsidRPr="00F14753" w:rsidRDefault="002B04E8" w:rsidP="002B04E8">
      <w:pPr>
        <w:spacing w:after="240"/>
        <w:rPr>
          <w:b/>
        </w:rPr>
      </w:pPr>
      <w:r w:rsidRPr="00F14753">
        <w:rPr>
          <w:b/>
        </w:rPr>
        <w:t>Financial Performance</w:t>
      </w:r>
    </w:p>
    <w:p w14:paraId="254A6F15" w14:textId="77777777" w:rsidR="002B04E8" w:rsidRPr="00F14753" w:rsidRDefault="002B04E8" w:rsidP="002B04E8">
      <w:pPr>
        <w:numPr>
          <w:ilvl w:val="0"/>
          <w:numId w:val="33"/>
        </w:numPr>
        <w:spacing w:after="240"/>
        <w:rPr>
          <w:b/>
        </w:rPr>
      </w:pPr>
      <w:r w:rsidRPr="00F14753">
        <w:rPr>
          <w:b/>
        </w:rPr>
        <w:t>Revenue</w:t>
      </w:r>
    </w:p>
    <w:p w14:paraId="534D7554" w14:textId="20DEAE57" w:rsidR="00D75A26" w:rsidRDefault="002B04E8" w:rsidP="002B04E8">
      <w:r w:rsidRPr="00F14753">
        <w:t>In the year ended 30</w:t>
      </w:r>
      <w:r w:rsidRPr="00F14753">
        <w:rPr>
          <w:vertAlign w:val="superscript"/>
        </w:rPr>
        <w:t>th</w:t>
      </w:r>
      <w:r w:rsidRPr="00F14753">
        <w:t xml:space="preserve"> June 2018, the </w:t>
      </w:r>
      <w:r w:rsidR="004C2EFF">
        <w:t>fund</w:t>
      </w:r>
      <w:r w:rsidRPr="00F14753">
        <w:t xml:space="preserve"> had projected revenues of KShs </w:t>
      </w:r>
      <w:r w:rsidR="004C2EFF" w:rsidRPr="004C2EFF">
        <w:rPr>
          <w:color w:val="231F20"/>
          <w:lang w:val="en-US"/>
        </w:rPr>
        <w:t>46,036,804</w:t>
      </w:r>
      <w:r w:rsidR="001E2255">
        <w:t xml:space="preserve">. </w:t>
      </w:r>
      <w:r w:rsidR="001E2255" w:rsidRPr="00F14753">
        <w:t xml:space="preserve">Out of the projected revenue, the </w:t>
      </w:r>
      <w:r w:rsidR="001E2255">
        <w:t xml:space="preserve">fund </w:t>
      </w:r>
      <w:r w:rsidR="001E2255" w:rsidRPr="00F14753">
        <w:t xml:space="preserve">was able to realise </w:t>
      </w:r>
      <w:r w:rsidR="001E2255">
        <w:t xml:space="preserve">KShs </w:t>
      </w:r>
      <w:r w:rsidR="004C2EFF" w:rsidRPr="004C2EFF">
        <w:rPr>
          <w:color w:val="231F20"/>
          <w:lang w:val="en-US"/>
        </w:rPr>
        <w:t>42,930,910</w:t>
      </w:r>
      <w:r w:rsidR="001E2255" w:rsidRPr="00F14753">
        <w:t xml:space="preserve"> in actual revenues, representing </w:t>
      </w:r>
      <w:r w:rsidR="001E2255">
        <w:t>9</w:t>
      </w:r>
      <w:r w:rsidR="004C2EFF">
        <w:t>3</w:t>
      </w:r>
      <w:r w:rsidR="001E2255" w:rsidRPr="00F14753">
        <w:t>% performance.</w:t>
      </w:r>
    </w:p>
    <w:p w14:paraId="1685CED1" w14:textId="44C51AE7" w:rsidR="002B04E8" w:rsidRDefault="001E2255" w:rsidP="002B04E8">
      <w:r w:rsidRPr="00F14753">
        <w:t xml:space="preserve">In the table below, we present an analysis of revenue performance during </w:t>
      </w:r>
      <w:r>
        <w:t>the year</w:t>
      </w:r>
      <w:r w:rsidR="002B04E8" w:rsidRPr="00F14753">
        <w:t>.</w:t>
      </w:r>
    </w:p>
    <w:p w14:paraId="5C76C416" w14:textId="77777777" w:rsidR="00D75A26" w:rsidRDefault="00D75A26" w:rsidP="002B04E8"/>
    <w:tbl>
      <w:tblPr>
        <w:tblpPr w:leftFromText="180" w:rightFromText="180" w:vertAnchor="text" w:tblpY="1"/>
        <w:tblOverlap w:val="never"/>
        <w:tblW w:w="4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1637"/>
        <w:gridCol w:w="1470"/>
        <w:gridCol w:w="1943"/>
      </w:tblGrid>
      <w:tr w:rsidR="001E2255" w:rsidRPr="009326AB" w14:paraId="1B8F24F9" w14:textId="77777777" w:rsidTr="000B5EF1">
        <w:trPr>
          <w:trHeight w:val="300"/>
        </w:trPr>
        <w:tc>
          <w:tcPr>
            <w:tcW w:w="2107" w:type="pct"/>
            <w:shd w:val="clear" w:color="auto" w:fill="auto"/>
            <w:noWrap/>
          </w:tcPr>
          <w:p w14:paraId="41174BBF" w14:textId="648E7100" w:rsidR="001E2255" w:rsidRPr="009326AB" w:rsidRDefault="001E2255" w:rsidP="000B5EF1">
            <w:pPr>
              <w:autoSpaceDE/>
              <w:autoSpaceDN/>
              <w:spacing w:before="40" w:after="40"/>
              <w:rPr>
                <w:b/>
                <w:bCs/>
                <w:color w:val="231F20"/>
                <w:lang w:val="en-US"/>
              </w:rPr>
            </w:pPr>
            <w:r>
              <w:rPr>
                <w:b/>
                <w:bCs/>
                <w:color w:val="231F20"/>
                <w:lang w:val="en-US"/>
              </w:rPr>
              <w:t>Revenue classification</w:t>
            </w:r>
          </w:p>
        </w:tc>
        <w:tc>
          <w:tcPr>
            <w:tcW w:w="938" w:type="pct"/>
            <w:shd w:val="clear" w:color="auto" w:fill="auto"/>
            <w:noWrap/>
          </w:tcPr>
          <w:p w14:paraId="35C1C291" w14:textId="4D677784" w:rsidR="001E2255" w:rsidRDefault="001E2255" w:rsidP="000B5EF1">
            <w:pPr>
              <w:spacing w:before="40" w:after="40"/>
              <w:jc w:val="right"/>
              <w:rPr>
                <w:b/>
                <w:bCs/>
                <w:color w:val="231F20"/>
                <w:lang w:val="en-US"/>
              </w:rPr>
            </w:pPr>
            <w:r>
              <w:rPr>
                <w:b/>
                <w:bCs/>
                <w:color w:val="231F20"/>
                <w:lang w:val="en-US"/>
              </w:rPr>
              <w:t>Revenue budget (KShs)</w:t>
            </w:r>
          </w:p>
        </w:tc>
        <w:tc>
          <w:tcPr>
            <w:tcW w:w="842" w:type="pct"/>
            <w:shd w:val="clear" w:color="auto" w:fill="auto"/>
            <w:noWrap/>
          </w:tcPr>
          <w:p w14:paraId="655208E5" w14:textId="1560E5A3" w:rsidR="001E2255" w:rsidRDefault="001E2255" w:rsidP="000B5EF1">
            <w:pPr>
              <w:spacing w:before="40" w:after="40"/>
              <w:jc w:val="right"/>
              <w:rPr>
                <w:b/>
                <w:bCs/>
                <w:color w:val="231F20"/>
                <w:lang w:val="en-US"/>
              </w:rPr>
            </w:pPr>
            <w:r>
              <w:rPr>
                <w:b/>
                <w:bCs/>
                <w:color w:val="231F20"/>
                <w:lang w:val="en-US"/>
              </w:rPr>
              <w:t>Actual (KShs)</w:t>
            </w:r>
          </w:p>
        </w:tc>
        <w:tc>
          <w:tcPr>
            <w:tcW w:w="1113" w:type="pct"/>
          </w:tcPr>
          <w:p w14:paraId="11D460B8" w14:textId="17548C00" w:rsidR="001E2255" w:rsidRPr="009326AB" w:rsidRDefault="000B5EF1" w:rsidP="000B5EF1">
            <w:pPr>
              <w:spacing w:before="40" w:after="40"/>
              <w:jc w:val="right"/>
              <w:rPr>
                <w:b/>
                <w:bCs/>
                <w:color w:val="231F20"/>
                <w:lang w:val="en-US"/>
              </w:rPr>
            </w:pPr>
            <w:r>
              <w:rPr>
                <w:b/>
                <w:bCs/>
                <w:color w:val="231F20"/>
                <w:lang w:val="en-US"/>
              </w:rPr>
              <w:t>Realisation (%)</w:t>
            </w:r>
          </w:p>
        </w:tc>
      </w:tr>
      <w:tr w:rsidR="001E2255" w:rsidRPr="009326AB" w14:paraId="6F29024E" w14:textId="77777777" w:rsidTr="000B5EF1">
        <w:trPr>
          <w:trHeight w:val="300"/>
        </w:trPr>
        <w:tc>
          <w:tcPr>
            <w:tcW w:w="2107" w:type="pct"/>
            <w:shd w:val="clear" w:color="auto" w:fill="auto"/>
            <w:noWrap/>
            <w:hideMark/>
          </w:tcPr>
          <w:p w14:paraId="72B881E9" w14:textId="77777777" w:rsidR="001E2255" w:rsidRPr="009326AB" w:rsidRDefault="001E2255" w:rsidP="000B5EF1">
            <w:pPr>
              <w:autoSpaceDE/>
              <w:autoSpaceDN/>
              <w:spacing w:before="40" w:after="40"/>
              <w:rPr>
                <w:b/>
                <w:bCs/>
                <w:color w:val="231F20"/>
                <w:lang w:val="en-US"/>
              </w:rPr>
            </w:pPr>
            <w:r w:rsidRPr="009326AB">
              <w:rPr>
                <w:b/>
                <w:bCs/>
                <w:color w:val="231F20"/>
                <w:lang w:val="en-US"/>
              </w:rPr>
              <w:t>Revenue</w:t>
            </w:r>
          </w:p>
        </w:tc>
        <w:tc>
          <w:tcPr>
            <w:tcW w:w="938" w:type="pct"/>
            <w:shd w:val="clear" w:color="auto" w:fill="auto"/>
            <w:noWrap/>
            <w:hideMark/>
          </w:tcPr>
          <w:p w14:paraId="3D6CC7AE" w14:textId="77777777" w:rsidR="001E2255" w:rsidRPr="009326AB" w:rsidRDefault="001E2255" w:rsidP="000B5EF1">
            <w:pPr>
              <w:spacing w:before="40" w:after="40"/>
              <w:jc w:val="right"/>
            </w:pPr>
            <w:r>
              <w:rPr>
                <w:b/>
                <w:bCs/>
                <w:color w:val="231F20"/>
                <w:lang w:val="en-US"/>
              </w:rPr>
              <w:t>KShs</w:t>
            </w:r>
            <w:r w:rsidRPr="009326AB">
              <w:rPr>
                <w:b/>
                <w:bCs/>
                <w:color w:val="231F20"/>
                <w:lang w:val="en-US"/>
              </w:rPr>
              <w:t xml:space="preserve"> </w:t>
            </w:r>
          </w:p>
        </w:tc>
        <w:tc>
          <w:tcPr>
            <w:tcW w:w="842" w:type="pct"/>
            <w:shd w:val="clear" w:color="auto" w:fill="auto"/>
            <w:noWrap/>
            <w:hideMark/>
          </w:tcPr>
          <w:p w14:paraId="11352E9D" w14:textId="77777777" w:rsidR="001E2255" w:rsidRPr="009326AB" w:rsidRDefault="001E2255" w:rsidP="000B5EF1">
            <w:pPr>
              <w:spacing w:before="40" w:after="40"/>
              <w:jc w:val="right"/>
            </w:pPr>
            <w:r>
              <w:rPr>
                <w:b/>
                <w:bCs/>
                <w:color w:val="231F20"/>
                <w:lang w:val="en-US"/>
              </w:rPr>
              <w:t>KShs</w:t>
            </w:r>
            <w:r w:rsidRPr="009326AB">
              <w:rPr>
                <w:b/>
                <w:bCs/>
                <w:color w:val="231F20"/>
                <w:lang w:val="en-US"/>
              </w:rPr>
              <w:t xml:space="preserve"> </w:t>
            </w:r>
          </w:p>
        </w:tc>
        <w:tc>
          <w:tcPr>
            <w:tcW w:w="1113" w:type="pct"/>
          </w:tcPr>
          <w:p w14:paraId="6F0A09DB" w14:textId="77777777" w:rsidR="001E2255" w:rsidRPr="009326AB" w:rsidRDefault="001E2255" w:rsidP="000B5EF1">
            <w:pPr>
              <w:spacing w:before="40" w:after="40"/>
              <w:jc w:val="right"/>
              <w:rPr>
                <w:b/>
                <w:bCs/>
                <w:color w:val="231F20"/>
                <w:lang w:val="en-US"/>
              </w:rPr>
            </w:pPr>
          </w:p>
        </w:tc>
      </w:tr>
      <w:tr w:rsidR="001E2255" w:rsidRPr="009326AB" w14:paraId="1F04A868" w14:textId="77777777" w:rsidTr="000B5EF1">
        <w:trPr>
          <w:trHeight w:val="300"/>
        </w:trPr>
        <w:tc>
          <w:tcPr>
            <w:tcW w:w="2107" w:type="pct"/>
            <w:shd w:val="clear" w:color="auto" w:fill="auto"/>
            <w:noWrap/>
            <w:hideMark/>
          </w:tcPr>
          <w:p w14:paraId="134A4BF8" w14:textId="77777777" w:rsidR="001E2255" w:rsidRPr="009326AB" w:rsidRDefault="001E2255" w:rsidP="000B5EF1">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sidRPr="009326AB">
              <w:rPr>
                <w:color w:val="231F20"/>
                <w:lang w:val="en-US"/>
              </w:rPr>
              <w:t>and</w:t>
            </w:r>
            <w:r w:rsidRPr="009326AB">
              <w:rPr>
                <w:color w:val="000000"/>
                <w:lang w:val="en-US"/>
              </w:rPr>
              <w:t xml:space="preserve"> </w:t>
            </w:r>
            <w:r w:rsidRPr="009326AB">
              <w:rPr>
                <w:color w:val="231F20"/>
                <w:lang w:val="en-US"/>
              </w:rPr>
              <w:t>donations</w:t>
            </w:r>
          </w:p>
        </w:tc>
        <w:tc>
          <w:tcPr>
            <w:tcW w:w="938" w:type="pct"/>
            <w:shd w:val="clear" w:color="auto" w:fill="auto"/>
            <w:noWrap/>
            <w:hideMark/>
          </w:tcPr>
          <w:p w14:paraId="4E41B775" w14:textId="77777777" w:rsidR="001E2255" w:rsidRPr="009326AB" w:rsidRDefault="001E2255" w:rsidP="000B5EF1">
            <w:pPr>
              <w:autoSpaceDE/>
              <w:autoSpaceDN/>
              <w:spacing w:before="40" w:after="40"/>
              <w:jc w:val="right"/>
              <w:rPr>
                <w:color w:val="231F20"/>
                <w:lang w:val="en-US"/>
              </w:rPr>
            </w:pPr>
            <w:r>
              <w:rPr>
                <w:color w:val="231F20"/>
                <w:lang w:val="en-US"/>
              </w:rPr>
              <w:t>18,372,364</w:t>
            </w:r>
            <w:r w:rsidRPr="009326AB">
              <w:rPr>
                <w:color w:val="231F20"/>
                <w:lang w:val="en-US"/>
              </w:rPr>
              <w:t xml:space="preserve"> </w:t>
            </w:r>
          </w:p>
        </w:tc>
        <w:tc>
          <w:tcPr>
            <w:tcW w:w="842" w:type="pct"/>
            <w:shd w:val="clear" w:color="auto" w:fill="auto"/>
            <w:noWrap/>
            <w:hideMark/>
          </w:tcPr>
          <w:p w14:paraId="4A27E104" w14:textId="77777777" w:rsidR="001E2255" w:rsidRPr="009326AB" w:rsidRDefault="001E2255" w:rsidP="000B5EF1">
            <w:pPr>
              <w:autoSpaceDE/>
              <w:autoSpaceDN/>
              <w:spacing w:before="40" w:after="40"/>
              <w:jc w:val="right"/>
              <w:rPr>
                <w:color w:val="231F20"/>
                <w:lang w:val="en-US"/>
              </w:rPr>
            </w:pPr>
            <w:r>
              <w:rPr>
                <w:color w:val="231F20"/>
                <w:lang w:val="en-US"/>
              </w:rPr>
              <w:t>18,372,364</w:t>
            </w:r>
            <w:r w:rsidRPr="009326AB">
              <w:rPr>
                <w:color w:val="231F20"/>
                <w:lang w:val="en-US"/>
              </w:rPr>
              <w:t xml:space="preserve"> </w:t>
            </w:r>
          </w:p>
        </w:tc>
        <w:tc>
          <w:tcPr>
            <w:tcW w:w="1113" w:type="pct"/>
          </w:tcPr>
          <w:p w14:paraId="75AD939B" w14:textId="77777777" w:rsidR="001E2255" w:rsidRPr="009326AB" w:rsidRDefault="001E2255" w:rsidP="000B5EF1">
            <w:pPr>
              <w:autoSpaceDE/>
              <w:autoSpaceDN/>
              <w:spacing w:before="40" w:after="40"/>
              <w:jc w:val="right"/>
              <w:rPr>
                <w:color w:val="231F20"/>
                <w:lang w:val="en-US"/>
              </w:rPr>
            </w:pPr>
            <w:r>
              <w:rPr>
                <w:color w:val="231F20"/>
                <w:lang w:val="en-US"/>
              </w:rPr>
              <w:t>100%</w:t>
            </w:r>
          </w:p>
        </w:tc>
      </w:tr>
      <w:tr w:rsidR="001E2255" w:rsidRPr="009326AB" w14:paraId="567E8C06" w14:textId="77777777" w:rsidTr="000B5EF1">
        <w:trPr>
          <w:trHeight w:val="300"/>
        </w:trPr>
        <w:tc>
          <w:tcPr>
            <w:tcW w:w="2107" w:type="pct"/>
            <w:shd w:val="clear" w:color="auto" w:fill="auto"/>
            <w:noWrap/>
            <w:hideMark/>
          </w:tcPr>
          <w:p w14:paraId="10BD6471" w14:textId="77777777" w:rsidR="001E2255" w:rsidRPr="009326AB" w:rsidRDefault="001E2255" w:rsidP="000B5EF1">
            <w:pPr>
              <w:autoSpaceDE/>
              <w:autoSpaceDN/>
              <w:spacing w:before="40" w:after="40"/>
              <w:rPr>
                <w:color w:val="231F20"/>
                <w:lang w:val="en-US"/>
              </w:rPr>
            </w:pPr>
            <w:r>
              <w:rPr>
                <w:color w:val="231F20"/>
                <w:lang w:val="en-US"/>
              </w:rPr>
              <w:t>Transfers from County Govt.</w:t>
            </w:r>
          </w:p>
        </w:tc>
        <w:tc>
          <w:tcPr>
            <w:tcW w:w="938" w:type="pct"/>
            <w:shd w:val="clear" w:color="auto" w:fill="auto"/>
            <w:noWrap/>
            <w:hideMark/>
          </w:tcPr>
          <w:p w14:paraId="6F1195CB" w14:textId="77777777" w:rsidR="001E2255" w:rsidRPr="009326AB" w:rsidRDefault="001E2255" w:rsidP="000B5EF1">
            <w:pPr>
              <w:autoSpaceDE/>
              <w:autoSpaceDN/>
              <w:spacing w:before="40" w:after="40"/>
              <w:jc w:val="right"/>
              <w:rPr>
                <w:color w:val="231F20"/>
                <w:lang w:val="en-US"/>
              </w:rPr>
            </w:pPr>
            <w:r>
              <w:rPr>
                <w:color w:val="231F20"/>
                <w:lang w:val="en-US"/>
              </w:rPr>
              <w:t>6,139,637</w:t>
            </w:r>
          </w:p>
        </w:tc>
        <w:tc>
          <w:tcPr>
            <w:tcW w:w="842" w:type="pct"/>
            <w:shd w:val="clear" w:color="auto" w:fill="auto"/>
            <w:noWrap/>
            <w:hideMark/>
          </w:tcPr>
          <w:p w14:paraId="10AC920C" w14:textId="77777777" w:rsidR="001E2255" w:rsidRPr="009326AB" w:rsidRDefault="001E2255" w:rsidP="000B5EF1">
            <w:pPr>
              <w:autoSpaceDE/>
              <w:autoSpaceDN/>
              <w:spacing w:before="40" w:after="40"/>
              <w:jc w:val="right"/>
              <w:rPr>
                <w:color w:val="231F20"/>
                <w:lang w:val="en-US"/>
              </w:rPr>
            </w:pPr>
            <w:r>
              <w:rPr>
                <w:color w:val="231F20"/>
                <w:lang w:val="en-US"/>
              </w:rPr>
              <w:t>6,139,637</w:t>
            </w:r>
          </w:p>
        </w:tc>
        <w:tc>
          <w:tcPr>
            <w:tcW w:w="1113" w:type="pct"/>
          </w:tcPr>
          <w:p w14:paraId="04629F1B" w14:textId="77777777" w:rsidR="001E2255" w:rsidRPr="009326AB" w:rsidRDefault="001E2255" w:rsidP="000B5EF1">
            <w:pPr>
              <w:autoSpaceDE/>
              <w:autoSpaceDN/>
              <w:spacing w:before="40" w:after="40"/>
              <w:jc w:val="right"/>
              <w:rPr>
                <w:color w:val="231F20"/>
                <w:lang w:val="en-US"/>
              </w:rPr>
            </w:pPr>
            <w:r>
              <w:rPr>
                <w:color w:val="231F20"/>
                <w:lang w:val="en-US"/>
              </w:rPr>
              <w:t>100%</w:t>
            </w:r>
          </w:p>
        </w:tc>
      </w:tr>
      <w:tr w:rsidR="001E2255" w:rsidRPr="009326AB" w14:paraId="1315FE0E" w14:textId="77777777" w:rsidTr="000B5EF1">
        <w:trPr>
          <w:trHeight w:val="300"/>
        </w:trPr>
        <w:tc>
          <w:tcPr>
            <w:tcW w:w="2107" w:type="pct"/>
            <w:shd w:val="clear" w:color="auto" w:fill="auto"/>
            <w:noWrap/>
            <w:hideMark/>
          </w:tcPr>
          <w:p w14:paraId="4FCEAB61" w14:textId="77777777" w:rsidR="001E2255" w:rsidRPr="009326AB" w:rsidRDefault="001E2255" w:rsidP="000B5EF1">
            <w:pPr>
              <w:autoSpaceDE/>
              <w:autoSpaceDN/>
              <w:spacing w:before="40" w:after="40"/>
              <w:rPr>
                <w:color w:val="000000"/>
                <w:lang w:val="en-US"/>
              </w:rPr>
            </w:pPr>
            <w:r w:rsidRPr="009326AB">
              <w:rPr>
                <w:color w:val="231F20"/>
                <w:lang w:val="en-US"/>
              </w:rPr>
              <w:t>Interest income</w:t>
            </w:r>
          </w:p>
        </w:tc>
        <w:tc>
          <w:tcPr>
            <w:tcW w:w="938" w:type="pct"/>
            <w:shd w:val="clear" w:color="auto" w:fill="auto"/>
            <w:noWrap/>
            <w:hideMark/>
          </w:tcPr>
          <w:p w14:paraId="47556944" w14:textId="77777777" w:rsidR="001E2255" w:rsidRPr="009326AB" w:rsidRDefault="001E2255" w:rsidP="000B5EF1">
            <w:pPr>
              <w:autoSpaceDE/>
              <w:autoSpaceDN/>
              <w:spacing w:before="40" w:after="40"/>
              <w:jc w:val="right"/>
              <w:rPr>
                <w:color w:val="231F20"/>
                <w:lang w:val="en-US"/>
              </w:rPr>
            </w:pPr>
            <w:r>
              <w:rPr>
                <w:color w:val="231F20"/>
                <w:lang w:val="en-US"/>
              </w:rPr>
              <w:t>12,045,671</w:t>
            </w:r>
            <w:r w:rsidRPr="009326AB">
              <w:rPr>
                <w:color w:val="231F20"/>
                <w:lang w:val="en-US"/>
              </w:rPr>
              <w:t xml:space="preserve"> </w:t>
            </w:r>
          </w:p>
        </w:tc>
        <w:tc>
          <w:tcPr>
            <w:tcW w:w="842" w:type="pct"/>
            <w:shd w:val="clear" w:color="auto" w:fill="auto"/>
            <w:noWrap/>
            <w:hideMark/>
          </w:tcPr>
          <w:p w14:paraId="32B4286D" w14:textId="77777777" w:rsidR="001E2255" w:rsidRPr="009326AB" w:rsidRDefault="001E2255" w:rsidP="000B5EF1">
            <w:pPr>
              <w:autoSpaceDE/>
              <w:autoSpaceDN/>
              <w:spacing w:before="40" w:after="40"/>
              <w:jc w:val="right"/>
              <w:rPr>
                <w:color w:val="231F20"/>
                <w:lang w:val="en-US"/>
              </w:rPr>
            </w:pPr>
            <w:r>
              <w:rPr>
                <w:color w:val="231F20"/>
                <w:lang w:val="en-US"/>
              </w:rPr>
              <w:t>10,232,728</w:t>
            </w:r>
            <w:r w:rsidRPr="009326AB">
              <w:rPr>
                <w:color w:val="231F20"/>
                <w:lang w:val="en-US"/>
              </w:rPr>
              <w:t xml:space="preserve"> </w:t>
            </w:r>
          </w:p>
        </w:tc>
        <w:tc>
          <w:tcPr>
            <w:tcW w:w="1113" w:type="pct"/>
          </w:tcPr>
          <w:p w14:paraId="6FFB3465" w14:textId="77777777" w:rsidR="001E2255" w:rsidRPr="009326AB" w:rsidRDefault="001E2255" w:rsidP="000B5EF1">
            <w:pPr>
              <w:autoSpaceDE/>
              <w:autoSpaceDN/>
              <w:spacing w:before="40" w:after="40"/>
              <w:jc w:val="right"/>
              <w:rPr>
                <w:color w:val="231F20"/>
                <w:lang w:val="en-US"/>
              </w:rPr>
            </w:pPr>
            <w:r>
              <w:rPr>
                <w:color w:val="231F20"/>
                <w:lang w:val="en-US"/>
              </w:rPr>
              <w:t>85%</w:t>
            </w:r>
          </w:p>
        </w:tc>
      </w:tr>
      <w:tr w:rsidR="00A45542" w:rsidRPr="009326AB" w14:paraId="4E2DBA0D" w14:textId="77777777" w:rsidTr="000B5EF1">
        <w:trPr>
          <w:trHeight w:val="300"/>
        </w:trPr>
        <w:tc>
          <w:tcPr>
            <w:tcW w:w="2107" w:type="pct"/>
            <w:shd w:val="clear" w:color="auto" w:fill="auto"/>
            <w:noWrap/>
          </w:tcPr>
          <w:p w14:paraId="3331D9F2" w14:textId="4C193AB3" w:rsidR="00A45542" w:rsidRPr="009326AB" w:rsidRDefault="00A45542" w:rsidP="000B5EF1">
            <w:pPr>
              <w:autoSpaceDE/>
              <w:autoSpaceDN/>
              <w:spacing w:before="40" w:after="40"/>
              <w:rPr>
                <w:color w:val="231F20"/>
                <w:lang w:val="en-US"/>
              </w:rPr>
            </w:pPr>
            <w:r>
              <w:rPr>
                <w:color w:val="231F20"/>
                <w:lang w:val="en-US"/>
              </w:rPr>
              <w:t>Fines, penalties and other levies</w:t>
            </w:r>
          </w:p>
        </w:tc>
        <w:tc>
          <w:tcPr>
            <w:tcW w:w="938" w:type="pct"/>
            <w:shd w:val="clear" w:color="auto" w:fill="auto"/>
            <w:noWrap/>
          </w:tcPr>
          <w:p w14:paraId="1A82EA24" w14:textId="3DCF3605" w:rsidR="00A45542" w:rsidRDefault="007D0598" w:rsidP="000B5EF1">
            <w:pPr>
              <w:autoSpaceDE/>
              <w:autoSpaceDN/>
              <w:spacing w:before="40" w:after="40"/>
              <w:jc w:val="right"/>
              <w:rPr>
                <w:color w:val="231F20"/>
                <w:lang w:val="en-US"/>
              </w:rPr>
            </w:pPr>
            <w:r>
              <w:rPr>
                <w:color w:val="231F20"/>
                <w:lang w:val="en-US"/>
              </w:rPr>
              <w:t>6,473,215</w:t>
            </w:r>
          </w:p>
        </w:tc>
        <w:tc>
          <w:tcPr>
            <w:tcW w:w="842" w:type="pct"/>
            <w:shd w:val="clear" w:color="auto" w:fill="auto"/>
            <w:noWrap/>
          </w:tcPr>
          <w:p w14:paraId="2B5D16A9" w14:textId="1DA6C1B8" w:rsidR="00A45542" w:rsidRDefault="007D0598" w:rsidP="000B5EF1">
            <w:pPr>
              <w:autoSpaceDE/>
              <w:autoSpaceDN/>
              <w:spacing w:before="40" w:after="40"/>
              <w:jc w:val="right"/>
              <w:rPr>
                <w:color w:val="231F20"/>
                <w:lang w:val="en-US"/>
              </w:rPr>
            </w:pPr>
            <w:r>
              <w:rPr>
                <w:color w:val="231F20"/>
                <w:lang w:val="en-US"/>
              </w:rPr>
              <w:t>5,321,018</w:t>
            </w:r>
          </w:p>
        </w:tc>
        <w:tc>
          <w:tcPr>
            <w:tcW w:w="1113" w:type="pct"/>
          </w:tcPr>
          <w:p w14:paraId="2D3B11FC" w14:textId="24E42CB6" w:rsidR="00A45542" w:rsidRDefault="007D0598" w:rsidP="000B5EF1">
            <w:pPr>
              <w:autoSpaceDE/>
              <w:autoSpaceDN/>
              <w:spacing w:before="40" w:after="40"/>
              <w:jc w:val="right"/>
              <w:rPr>
                <w:color w:val="231F20"/>
                <w:lang w:val="en-US"/>
              </w:rPr>
            </w:pPr>
            <w:r>
              <w:rPr>
                <w:color w:val="231F20"/>
                <w:lang w:val="en-US"/>
              </w:rPr>
              <w:t>82%</w:t>
            </w:r>
          </w:p>
        </w:tc>
      </w:tr>
      <w:tr w:rsidR="001E2255" w:rsidRPr="009326AB" w14:paraId="35911339" w14:textId="77777777" w:rsidTr="000B5EF1">
        <w:trPr>
          <w:trHeight w:val="300"/>
        </w:trPr>
        <w:tc>
          <w:tcPr>
            <w:tcW w:w="2107" w:type="pct"/>
            <w:shd w:val="clear" w:color="auto" w:fill="auto"/>
            <w:noWrap/>
            <w:hideMark/>
          </w:tcPr>
          <w:p w14:paraId="4DC02033" w14:textId="77777777" w:rsidR="001E2255" w:rsidRPr="009326AB" w:rsidRDefault="001E2255" w:rsidP="000B5EF1">
            <w:pPr>
              <w:autoSpaceDE/>
              <w:autoSpaceDN/>
              <w:spacing w:before="40" w:after="40"/>
              <w:rPr>
                <w:color w:val="000000"/>
                <w:lang w:val="en-US"/>
              </w:rPr>
            </w:pPr>
            <w:r w:rsidRPr="009326AB">
              <w:rPr>
                <w:color w:val="231F20"/>
                <w:lang w:val="en-US"/>
              </w:rPr>
              <w:t>Other income</w:t>
            </w:r>
          </w:p>
        </w:tc>
        <w:tc>
          <w:tcPr>
            <w:tcW w:w="938" w:type="pct"/>
            <w:shd w:val="clear" w:color="auto" w:fill="auto"/>
            <w:noWrap/>
            <w:hideMark/>
          </w:tcPr>
          <w:p w14:paraId="4E5F1D51" w14:textId="44B6389D" w:rsidR="001E2255" w:rsidRPr="009326AB" w:rsidRDefault="007D0598" w:rsidP="000B5EF1">
            <w:pPr>
              <w:autoSpaceDE/>
              <w:autoSpaceDN/>
              <w:spacing w:before="40" w:after="40"/>
              <w:jc w:val="right"/>
              <w:rPr>
                <w:color w:val="231F20"/>
                <w:lang w:val="en-US"/>
              </w:rPr>
            </w:pPr>
            <w:r>
              <w:rPr>
                <w:color w:val="231F20"/>
                <w:lang w:val="en-US"/>
              </w:rPr>
              <w:t>3,005,917</w:t>
            </w:r>
            <w:r w:rsidR="001E2255" w:rsidRPr="009326AB">
              <w:rPr>
                <w:color w:val="231F20"/>
                <w:lang w:val="en-US"/>
              </w:rPr>
              <w:t xml:space="preserve"> </w:t>
            </w:r>
          </w:p>
        </w:tc>
        <w:tc>
          <w:tcPr>
            <w:tcW w:w="842" w:type="pct"/>
            <w:shd w:val="clear" w:color="auto" w:fill="auto"/>
            <w:noWrap/>
            <w:hideMark/>
          </w:tcPr>
          <w:p w14:paraId="31F4836B" w14:textId="10AACFE8" w:rsidR="001E2255" w:rsidRPr="009326AB" w:rsidRDefault="007D0598" w:rsidP="000B5EF1">
            <w:pPr>
              <w:autoSpaceDE/>
              <w:autoSpaceDN/>
              <w:spacing w:before="40" w:after="40"/>
              <w:jc w:val="right"/>
              <w:rPr>
                <w:color w:val="231F20"/>
                <w:lang w:val="en-US"/>
              </w:rPr>
            </w:pPr>
            <w:r>
              <w:rPr>
                <w:color w:val="231F20"/>
                <w:lang w:val="en-US"/>
              </w:rPr>
              <w:t>2,865,163</w:t>
            </w:r>
            <w:r w:rsidR="001E2255" w:rsidRPr="009326AB">
              <w:rPr>
                <w:color w:val="231F20"/>
                <w:lang w:val="en-US"/>
              </w:rPr>
              <w:t xml:space="preserve"> </w:t>
            </w:r>
          </w:p>
        </w:tc>
        <w:tc>
          <w:tcPr>
            <w:tcW w:w="1113" w:type="pct"/>
          </w:tcPr>
          <w:p w14:paraId="383A746C" w14:textId="273BDA27" w:rsidR="001E2255" w:rsidRPr="009326AB" w:rsidRDefault="007D0598" w:rsidP="000B5EF1">
            <w:pPr>
              <w:autoSpaceDE/>
              <w:autoSpaceDN/>
              <w:spacing w:before="40" w:after="40"/>
              <w:jc w:val="right"/>
              <w:rPr>
                <w:color w:val="231F20"/>
                <w:lang w:val="en-US"/>
              </w:rPr>
            </w:pPr>
            <w:r>
              <w:rPr>
                <w:color w:val="231F20"/>
                <w:lang w:val="en-US"/>
              </w:rPr>
              <w:t>9</w:t>
            </w:r>
            <w:r w:rsidR="001E2255">
              <w:rPr>
                <w:color w:val="231F20"/>
                <w:lang w:val="en-US"/>
              </w:rPr>
              <w:t>5%</w:t>
            </w:r>
          </w:p>
        </w:tc>
      </w:tr>
      <w:tr w:rsidR="001E2255" w:rsidRPr="009326AB" w14:paraId="466D2C70" w14:textId="77777777" w:rsidTr="000B5EF1">
        <w:trPr>
          <w:trHeight w:val="300"/>
        </w:trPr>
        <w:tc>
          <w:tcPr>
            <w:tcW w:w="2107" w:type="pct"/>
            <w:shd w:val="clear" w:color="auto" w:fill="auto"/>
            <w:noWrap/>
            <w:hideMark/>
          </w:tcPr>
          <w:p w14:paraId="199B5032" w14:textId="77777777" w:rsidR="001E2255" w:rsidRPr="009326AB" w:rsidRDefault="001E2255" w:rsidP="000B5EF1">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income</w:t>
            </w:r>
          </w:p>
        </w:tc>
        <w:tc>
          <w:tcPr>
            <w:tcW w:w="938" w:type="pct"/>
            <w:shd w:val="clear" w:color="auto" w:fill="auto"/>
            <w:noWrap/>
            <w:hideMark/>
          </w:tcPr>
          <w:p w14:paraId="4A1A81FB" w14:textId="77777777" w:rsidR="001E2255" w:rsidRPr="009326AB" w:rsidRDefault="001E2255" w:rsidP="000B5EF1">
            <w:pPr>
              <w:autoSpaceDE/>
              <w:autoSpaceDN/>
              <w:spacing w:before="40" w:after="40"/>
              <w:jc w:val="right"/>
              <w:rPr>
                <w:b/>
                <w:bCs/>
                <w:color w:val="231F20"/>
                <w:lang w:val="en-US"/>
              </w:rPr>
            </w:pPr>
            <w:r>
              <w:rPr>
                <w:b/>
                <w:bCs/>
                <w:color w:val="231F20"/>
                <w:lang w:val="en-US"/>
              </w:rPr>
              <w:t>46,036,804</w:t>
            </w:r>
            <w:r w:rsidRPr="009326AB">
              <w:rPr>
                <w:b/>
                <w:bCs/>
                <w:color w:val="231F20"/>
                <w:lang w:val="en-US"/>
              </w:rPr>
              <w:t xml:space="preserve"> </w:t>
            </w:r>
          </w:p>
        </w:tc>
        <w:tc>
          <w:tcPr>
            <w:tcW w:w="842" w:type="pct"/>
            <w:shd w:val="clear" w:color="auto" w:fill="auto"/>
            <w:noWrap/>
            <w:hideMark/>
          </w:tcPr>
          <w:p w14:paraId="75F958BD" w14:textId="4F41A859" w:rsidR="001E2255" w:rsidRPr="009326AB" w:rsidRDefault="001E2255" w:rsidP="007D0598">
            <w:pPr>
              <w:autoSpaceDE/>
              <w:autoSpaceDN/>
              <w:spacing w:before="40" w:after="40"/>
              <w:jc w:val="right"/>
              <w:rPr>
                <w:b/>
                <w:bCs/>
                <w:color w:val="231F20"/>
                <w:lang w:val="en-US"/>
              </w:rPr>
            </w:pPr>
            <w:r>
              <w:rPr>
                <w:b/>
                <w:bCs/>
                <w:color w:val="231F20"/>
                <w:lang w:val="en-US"/>
              </w:rPr>
              <w:t>4</w:t>
            </w:r>
            <w:r w:rsidR="007D0598">
              <w:rPr>
                <w:b/>
                <w:bCs/>
                <w:color w:val="231F20"/>
                <w:lang w:val="en-US"/>
              </w:rPr>
              <w:t>2,930,910</w:t>
            </w:r>
            <w:r w:rsidRPr="009326AB">
              <w:rPr>
                <w:b/>
                <w:bCs/>
                <w:color w:val="231F20"/>
                <w:lang w:val="en-US"/>
              </w:rPr>
              <w:t xml:space="preserve"> </w:t>
            </w:r>
          </w:p>
        </w:tc>
        <w:tc>
          <w:tcPr>
            <w:tcW w:w="1113" w:type="pct"/>
          </w:tcPr>
          <w:p w14:paraId="7B6E02C5" w14:textId="569F272A" w:rsidR="001E2255" w:rsidRPr="009326AB" w:rsidRDefault="00B334C8" w:rsidP="000B5EF1">
            <w:pPr>
              <w:autoSpaceDE/>
              <w:autoSpaceDN/>
              <w:spacing w:before="40" w:after="40"/>
              <w:jc w:val="right"/>
              <w:rPr>
                <w:b/>
                <w:bCs/>
                <w:color w:val="231F20"/>
                <w:lang w:val="en-US"/>
              </w:rPr>
            </w:pPr>
            <w:r>
              <w:rPr>
                <w:b/>
                <w:bCs/>
                <w:color w:val="231F20"/>
                <w:lang w:val="en-US"/>
              </w:rPr>
              <w:t>9</w:t>
            </w:r>
            <w:r w:rsidR="007D0598">
              <w:rPr>
                <w:b/>
                <w:bCs/>
                <w:color w:val="231F20"/>
                <w:lang w:val="en-US"/>
              </w:rPr>
              <w:t>3</w:t>
            </w:r>
            <w:r w:rsidR="001E2255">
              <w:rPr>
                <w:b/>
                <w:bCs/>
                <w:color w:val="231F20"/>
                <w:lang w:val="en-US"/>
              </w:rPr>
              <w:t>%</w:t>
            </w:r>
          </w:p>
        </w:tc>
      </w:tr>
    </w:tbl>
    <w:p w14:paraId="03782A61" w14:textId="15311738" w:rsidR="001E2255" w:rsidRDefault="000B5EF1" w:rsidP="002B04E8">
      <w:r>
        <w:br w:type="textWrapping" w:clear="all"/>
      </w:r>
    </w:p>
    <w:p w14:paraId="67BFDFC5" w14:textId="77777777" w:rsidR="00D75A26" w:rsidRDefault="00D75A26" w:rsidP="002B04E8"/>
    <w:p w14:paraId="46F86E05" w14:textId="77777777" w:rsidR="00D75A26" w:rsidRDefault="00D75A26" w:rsidP="002B04E8"/>
    <w:p w14:paraId="43A18D68" w14:textId="77777777" w:rsidR="00D75A26" w:rsidRDefault="00D75A26" w:rsidP="002B04E8"/>
    <w:p w14:paraId="27BAB596" w14:textId="77777777" w:rsidR="00D75A26" w:rsidRDefault="00D75A26" w:rsidP="002B04E8"/>
    <w:p w14:paraId="40D4F70F" w14:textId="77777777" w:rsidR="00D75A26" w:rsidRDefault="00D75A26" w:rsidP="002B04E8"/>
    <w:p w14:paraId="4516E3CC" w14:textId="77777777" w:rsidR="00D75A26" w:rsidRDefault="00D75A26" w:rsidP="002B04E8"/>
    <w:p w14:paraId="1A2DF1C9" w14:textId="77777777" w:rsidR="00D75A26" w:rsidRDefault="00D75A26" w:rsidP="002B04E8"/>
    <w:p w14:paraId="6FA17C57" w14:textId="77777777" w:rsidR="00D75A26" w:rsidRDefault="00D75A26" w:rsidP="002B04E8"/>
    <w:p w14:paraId="212C0B05" w14:textId="77777777" w:rsidR="00D75A26" w:rsidRDefault="00D75A26" w:rsidP="002B04E8"/>
    <w:p w14:paraId="31AF8A92" w14:textId="77777777" w:rsidR="00D75A26" w:rsidRDefault="00D75A26" w:rsidP="00D75A26">
      <w:pPr>
        <w:jc w:val="right"/>
      </w:pPr>
    </w:p>
    <w:p w14:paraId="3663CF04" w14:textId="77777777" w:rsidR="00D75A26" w:rsidRDefault="00D75A26" w:rsidP="002B04E8"/>
    <w:p w14:paraId="2E09AD56" w14:textId="77777777" w:rsidR="00D75A26" w:rsidRDefault="00D75A26" w:rsidP="002B04E8"/>
    <w:p w14:paraId="444B90C3" w14:textId="77777777" w:rsidR="00D75A26" w:rsidRDefault="00D75A26" w:rsidP="002B04E8"/>
    <w:p w14:paraId="21FD5E7C" w14:textId="437EEF73" w:rsidR="00D75A26" w:rsidRPr="000D3F31" w:rsidRDefault="000D3F31" w:rsidP="002B04E8">
      <w:pPr>
        <w:rPr>
          <w:b/>
          <w:bCs/>
        </w:rPr>
      </w:pPr>
      <w:r w:rsidRPr="000D3F31">
        <w:rPr>
          <w:b/>
          <w:bCs/>
        </w:rPr>
        <w:lastRenderedPageBreak/>
        <w:t>REPORT OF THE FUND ADMINISTRATOR</w:t>
      </w:r>
      <w:r>
        <w:rPr>
          <w:b/>
          <w:bCs/>
        </w:rPr>
        <w:t xml:space="preserve"> (Continued)</w:t>
      </w:r>
    </w:p>
    <w:p w14:paraId="101E8621" w14:textId="77777777" w:rsidR="00D75A26" w:rsidRDefault="00D75A26" w:rsidP="002B04E8"/>
    <w:p w14:paraId="7E0C539C" w14:textId="77777777" w:rsidR="00D75A26" w:rsidRDefault="00D75A26" w:rsidP="002B04E8"/>
    <w:p w14:paraId="145FAA5D" w14:textId="16E19939" w:rsidR="00D75A26" w:rsidRDefault="00D75A26" w:rsidP="002B04E8">
      <w:r w:rsidRPr="00F14753">
        <w:t>A graphical representation of the revenue budget is as shown below:</w:t>
      </w:r>
    </w:p>
    <w:p w14:paraId="39F08DA5" w14:textId="77777777" w:rsidR="00D75A26" w:rsidRDefault="00D75A26" w:rsidP="002B04E8"/>
    <w:p w14:paraId="5B84A975" w14:textId="6A598FCB" w:rsidR="006270C7" w:rsidRDefault="00D75A26" w:rsidP="002B04E8">
      <w:r>
        <w:rPr>
          <w:noProof/>
          <w:lang w:val="en-US"/>
        </w:rPr>
        <w:drawing>
          <wp:inline distT="0" distB="0" distL="0" distR="0" wp14:anchorId="08EE5908" wp14:editId="63A8D34D">
            <wp:extent cx="5057775" cy="4024313"/>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65C77F" w14:textId="77777777" w:rsidR="006270C7" w:rsidRDefault="006270C7" w:rsidP="002B04E8"/>
    <w:p w14:paraId="775C9B08" w14:textId="355D0CEB" w:rsidR="000B5EF1" w:rsidRDefault="000B5EF1" w:rsidP="000B5EF1">
      <w:pPr>
        <w:numPr>
          <w:ilvl w:val="0"/>
          <w:numId w:val="33"/>
        </w:numPr>
        <w:spacing w:after="240"/>
        <w:rPr>
          <w:b/>
        </w:rPr>
      </w:pPr>
      <w:r>
        <w:rPr>
          <w:b/>
        </w:rPr>
        <w:t>Loans</w:t>
      </w:r>
    </w:p>
    <w:p w14:paraId="4DC5553C" w14:textId="17F46118" w:rsidR="000B5EF1" w:rsidRPr="000B5EF1" w:rsidRDefault="000B5EF1" w:rsidP="000B5EF1">
      <w:pPr>
        <w:spacing w:after="240"/>
        <w:rPr>
          <w:bCs/>
        </w:rPr>
      </w:pPr>
      <w:r>
        <w:rPr>
          <w:bCs/>
        </w:rPr>
        <w:t xml:space="preserve">During the financial year 2017/2018, the fund disbursed 50 new loans bringing the total loan beneficiaries to date to 150. This was a 33% increase and the highest recorded in a single financial year since the inception of the fund. </w:t>
      </w:r>
    </w:p>
    <w:p w14:paraId="79EF395E" w14:textId="77777777" w:rsidR="000B5EF1" w:rsidRPr="00F14753" w:rsidRDefault="000B5EF1" w:rsidP="000B5EF1">
      <w:pPr>
        <w:numPr>
          <w:ilvl w:val="0"/>
          <w:numId w:val="33"/>
        </w:numPr>
        <w:spacing w:after="240"/>
        <w:rPr>
          <w:b/>
        </w:rPr>
      </w:pPr>
      <w:r w:rsidRPr="00F14753">
        <w:rPr>
          <w:b/>
        </w:rPr>
        <w:t>Cash flows</w:t>
      </w:r>
    </w:p>
    <w:p w14:paraId="265BE5AB" w14:textId="1FF187FA" w:rsidR="002B04E8" w:rsidRDefault="000B5EF1" w:rsidP="000B5EF1">
      <w:r w:rsidRPr="00F14753">
        <w:t xml:space="preserve">In the FY 2017/2018, we have not had many liquidity disruptions. This was as a result of proper planning </w:t>
      </w:r>
      <w:r>
        <w:t>and better loan collections</w:t>
      </w:r>
      <w:r w:rsidRPr="00F14753">
        <w:t xml:space="preserve">. The cash and cash equivalents </w:t>
      </w:r>
      <w:r w:rsidR="00D526EB">
        <w:t>in</w:t>
      </w:r>
      <w:r w:rsidR="00D526EB" w:rsidRPr="00F14753">
        <w:t>creased</w:t>
      </w:r>
      <w:r w:rsidRPr="00F14753">
        <w:t xml:space="preserve"> from KShs </w:t>
      </w:r>
      <w:r>
        <w:t>27,562,845</w:t>
      </w:r>
      <w:r w:rsidRPr="00F14753">
        <w:t xml:space="preserve"> as at 30</w:t>
      </w:r>
      <w:r w:rsidRPr="00F14753">
        <w:rPr>
          <w:vertAlign w:val="superscript"/>
        </w:rPr>
        <w:t>th</w:t>
      </w:r>
      <w:r w:rsidRPr="00F14753">
        <w:t xml:space="preserve"> June 2017 to KShs </w:t>
      </w:r>
      <w:r>
        <w:t>71,665,346</w:t>
      </w:r>
      <w:r w:rsidRPr="00F14753">
        <w:t xml:space="preserve"> as at 30</w:t>
      </w:r>
      <w:r w:rsidRPr="00F14753">
        <w:rPr>
          <w:vertAlign w:val="superscript"/>
        </w:rPr>
        <w:t>th</w:t>
      </w:r>
      <w:r w:rsidRPr="00F14753">
        <w:t xml:space="preserve"> June 2018.</w:t>
      </w:r>
    </w:p>
    <w:p w14:paraId="02CD4D2D" w14:textId="77777777" w:rsidR="00F901B8" w:rsidRDefault="00F901B8" w:rsidP="000B5EF1"/>
    <w:p w14:paraId="31C2A797" w14:textId="7FCD031C" w:rsidR="00F901B8" w:rsidRPr="00F901B8" w:rsidRDefault="00F901B8" w:rsidP="00F901B8">
      <w:pPr>
        <w:pStyle w:val="ListParagraph"/>
        <w:numPr>
          <w:ilvl w:val="0"/>
          <w:numId w:val="33"/>
        </w:numPr>
        <w:spacing w:after="240"/>
        <w:rPr>
          <w:b/>
        </w:rPr>
      </w:pPr>
      <w:r w:rsidRPr="00F901B8">
        <w:rPr>
          <w:b/>
        </w:rPr>
        <w:t>Conclusion</w:t>
      </w:r>
    </w:p>
    <w:p w14:paraId="13A4082D" w14:textId="0587A555" w:rsidR="00F901B8" w:rsidRPr="00F14753" w:rsidRDefault="00F901B8" w:rsidP="00F901B8">
      <w:pPr>
        <w:spacing w:after="240"/>
      </w:pPr>
      <w:r w:rsidRPr="00F14753">
        <w:t xml:space="preserve">FY 2017/2018 was a good year in general. Good progress was made and the momentum has been created to enable </w:t>
      </w:r>
      <w:r>
        <w:t>XYZ car loan fund</w:t>
      </w:r>
      <w:r w:rsidRPr="00F14753">
        <w:t xml:space="preserve"> continue on a trajectory into prosperity. We have identified gaps and areas to improve on in the subsequent years.</w:t>
      </w:r>
    </w:p>
    <w:p w14:paraId="7F8B783D" w14:textId="77777777" w:rsidR="000D3F31" w:rsidRPr="000D3F31" w:rsidRDefault="000D3F31" w:rsidP="000D3F31">
      <w:pPr>
        <w:rPr>
          <w:b/>
          <w:bCs/>
        </w:rPr>
      </w:pPr>
      <w:r w:rsidRPr="000D3F31">
        <w:rPr>
          <w:b/>
          <w:bCs/>
        </w:rPr>
        <w:lastRenderedPageBreak/>
        <w:t>REPORT OF THE FUND ADMINISTRATOR</w:t>
      </w:r>
      <w:r>
        <w:rPr>
          <w:b/>
          <w:bCs/>
        </w:rPr>
        <w:t xml:space="preserve"> (Continued)</w:t>
      </w:r>
    </w:p>
    <w:p w14:paraId="4534396A" w14:textId="77777777" w:rsidR="000D3F31" w:rsidRDefault="000D3F31" w:rsidP="00195D08">
      <w:pPr>
        <w:spacing w:after="240"/>
      </w:pPr>
    </w:p>
    <w:p w14:paraId="6B3A3E6B" w14:textId="788B95BC" w:rsidR="00195D08" w:rsidRDefault="00F901B8" w:rsidP="00195D08">
      <w:pPr>
        <w:spacing w:after="240"/>
      </w:pPr>
      <w:r w:rsidRPr="00F14753">
        <w:t xml:space="preserve">I take this opportunity to thank </w:t>
      </w:r>
      <w:r>
        <w:t>the board of trustees</w:t>
      </w:r>
      <w:r w:rsidRPr="00F14753">
        <w:t xml:space="preserve"> for their support. I would also want to thank all staff who we have worked hand in hand to ensure that </w:t>
      </w:r>
      <w:r>
        <w:t>XYZ car loan fund achieves its mission.</w:t>
      </w:r>
    </w:p>
    <w:p w14:paraId="5FB2B27F" w14:textId="77777777" w:rsidR="00F901B8" w:rsidRDefault="00F901B8" w:rsidP="00195D08">
      <w:pPr>
        <w:spacing w:after="240"/>
      </w:pPr>
    </w:p>
    <w:p w14:paraId="34798808" w14:textId="5A63BAE5" w:rsidR="00195D08" w:rsidRDefault="00195D08" w:rsidP="00195D08">
      <w:pPr>
        <w:spacing w:after="240"/>
        <w:jc w:val="both"/>
      </w:pPr>
      <w:r>
        <w:t>Signed</w:t>
      </w:r>
      <w:r w:rsidR="000B5EF1">
        <w:t>: _____________________________</w:t>
      </w:r>
    </w:p>
    <w:p w14:paraId="2325B5C2" w14:textId="1DEF0120" w:rsidR="004F2680" w:rsidRPr="00F73973" w:rsidRDefault="004F2680" w:rsidP="004F2680">
      <w:pPr>
        <w:jc w:val="both"/>
        <w:rPr>
          <w:b/>
          <w:bCs/>
        </w:rPr>
      </w:pPr>
      <w:r>
        <w:rPr>
          <w:b/>
          <w:bCs/>
        </w:rPr>
        <w:t>Mercy Wafula</w:t>
      </w:r>
      <w:r w:rsidRPr="00F73973">
        <w:rPr>
          <w:b/>
          <w:bCs/>
        </w:rPr>
        <w:t xml:space="preserve"> </w:t>
      </w:r>
    </w:p>
    <w:p w14:paraId="356469CF" w14:textId="78BAA346" w:rsidR="00195D08" w:rsidRPr="009326AB" w:rsidRDefault="004F2680" w:rsidP="004F2680">
      <w:pPr>
        <w:spacing w:after="240"/>
      </w:pPr>
      <w:r w:rsidRPr="00F73973">
        <w:rPr>
          <w:b/>
          <w:bCs/>
        </w:rPr>
        <w:t>Board Chairman</w:t>
      </w:r>
    </w:p>
    <w:p w14:paraId="683BE7F0" w14:textId="77777777" w:rsidR="00C1367C" w:rsidRDefault="00C1367C" w:rsidP="00195D08">
      <w:pPr>
        <w:pStyle w:val="Heading1"/>
        <w:pageBreakBefore/>
        <w:numPr>
          <w:ilvl w:val="0"/>
          <w:numId w:val="3"/>
        </w:numPr>
        <w:tabs>
          <w:tab w:val="left" w:pos="720"/>
        </w:tabs>
        <w:spacing w:after="240"/>
        <w:jc w:val="both"/>
      </w:pPr>
      <w:bookmarkStart w:id="11" w:name="_Toc514363403"/>
      <w:bookmarkStart w:id="12" w:name="_Toc514397377"/>
      <w:r w:rsidRPr="009326AB">
        <w:lastRenderedPageBreak/>
        <w:t>CORPORATE GOVERNANCE STATEMENT</w:t>
      </w:r>
      <w:bookmarkEnd w:id="11"/>
      <w:bookmarkEnd w:id="12"/>
    </w:p>
    <w:p w14:paraId="738A7203" w14:textId="69BF39DB" w:rsidR="004F5C84" w:rsidRDefault="004F5C84" w:rsidP="009F042B">
      <w:pPr>
        <w:rPr>
          <w:rFonts w:eastAsia="Arial"/>
          <w:b/>
          <w:bCs/>
        </w:rPr>
      </w:pPr>
      <w:r>
        <w:rPr>
          <w:rFonts w:eastAsia="Arial"/>
          <w:b/>
          <w:bCs/>
        </w:rPr>
        <w:t>THE BOARD</w:t>
      </w:r>
    </w:p>
    <w:p w14:paraId="2144DC2C" w14:textId="77777777" w:rsidR="004F5C84" w:rsidRPr="004F5C84" w:rsidRDefault="004F5C84" w:rsidP="009F042B">
      <w:pPr>
        <w:rPr>
          <w:rFonts w:eastAsia="Arial"/>
          <w:b/>
          <w:bCs/>
        </w:rPr>
      </w:pPr>
    </w:p>
    <w:p w14:paraId="039568B7" w14:textId="45DD4835" w:rsidR="00C8335F" w:rsidRDefault="00C8335F" w:rsidP="009F042B">
      <w:pPr>
        <w:rPr>
          <w:rFonts w:eastAsia="Arial"/>
        </w:rPr>
      </w:pPr>
      <w:r>
        <w:rPr>
          <w:rFonts w:eastAsia="Arial"/>
        </w:rPr>
        <w:t>The ABC county assembly car loan scheme is a revolving f</w:t>
      </w:r>
      <w:r w:rsidRPr="00195D08">
        <w:rPr>
          <w:rFonts w:eastAsia="Arial"/>
        </w:rPr>
        <w:t>und</w:t>
      </w:r>
      <w:r>
        <w:rPr>
          <w:rFonts w:eastAsia="Arial"/>
        </w:rPr>
        <w:t xml:space="preserve"> established pursuant to the Salaries and Remuneration Commission (SRC) circular number SRC/TS/WH/3/14 of 14</w:t>
      </w:r>
      <w:r w:rsidRPr="004D4D95">
        <w:rPr>
          <w:rFonts w:eastAsia="Arial"/>
          <w:vertAlign w:val="superscript"/>
        </w:rPr>
        <w:t>th</w:t>
      </w:r>
      <w:r>
        <w:rPr>
          <w:rFonts w:eastAsia="Arial"/>
        </w:rPr>
        <w:t xml:space="preserve"> February 2014. Section 167 of the Public Finance Management (PFM) Act 2012. Its mandate is to provide car loans to members of staff.</w:t>
      </w:r>
      <w:r w:rsidR="004F5C84">
        <w:rPr>
          <w:rFonts w:eastAsia="Arial"/>
        </w:rPr>
        <w:t xml:space="preserve"> The </w:t>
      </w:r>
      <w:r w:rsidR="00477045">
        <w:rPr>
          <w:rFonts w:eastAsia="Arial"/>
        </w:rPr>
        <w:t>f</w:t>
      </w:r>
      <w:r w:rsidR="004F5C84" w:rsidRPr="004F5C84">
        <w:rPr>
          <w:rFonts w:eastAsia="Arial"/>
        </w:rPr>
        <w:t>und is committed to ensurin</w:t>
      </w:r>
      <w:r w:rsidR="004F5C84">
        <w:rPr>
          <w:rFonts w:eastAsia="Arial"/>
        </w:rPr>
        <w:t>g compliance with</w:t>
      </w:r>
      <w:r w:rsidR="004F5C84" w:rsidRPr="004F5C84">
        <w:rPr>
          <w:rFonts w:eastAsia="Arial"/>
        </w:rPr>
        <w:t xml:space="preserve"> regulatory and supervisory corporate governance requirements. Essential to the establishment of a corpora</w:t>
      </w:r>
      <w:r w:rsidR="00477045">
        <w:rPr>
          <w:rFonts w:eastAsia="Arial"/>
        </w:rPr>
        <w:t>te governance framework in the f</w:t>
      </w:r>
      <w:r w:rsidR="004F5C84" w:rsidRPr="004F5C84">
        <w:rPr>
          <w:rFonts w:eastAsia="Arial"/>
        </w:rPr>
        <w:t>und is a formal</w:t>
      </w:r>
      <w:r w:rsidR="00477045">
        <w:rPr>
          <w:rFonts w:eastAsia="Arial"/>
        </w:rPr>
        <w:t xml:space="preserve"> governance structure with the board of t</w:t>
      </w:r>
      <w:r w:rsidR="004F5C84" w:rsidRPr="004F5C84">
        <w:rPr>
          <w:rFonts w:eastAsia="Arial"/>
        </w:rPr>
        <w:t>rustees at i</w:t>
      </w:r>
      <w:r w:rsidR="00477045">
        <w:rPr>
          <w:rFonts w:eastAsia="Arial"/>
        </w:rPr>
        <w:t>ts apex. The operations of the f</w:t>
      </w:r>
      <w:r w:rsidR="004F5C84" w:rsidRPr="004F5C84">
        <w:rPr>
          <w:rFonts w:eastAsia="Arial"/>
        </w:rPr>
        <w:t>und are governed by a Trust Deed made on 26th</w:t>
      </w:r>
      <w:r w:rsidR="004F5C84">
        <w:rPr>
          <w:rFonts w:eastAsia="Arial"/>
        </w:rPr>
        <w:t xml:space="preserve"> April, 201</w:t>
      </w:r>
      <w:r w:rsidR="004F5C84" w:rsidRPr="004F5C84">
        <w:rPr>
          <w:rFonts w:eastAsia="Arial"/>
        </w:rPr>
        <w:t>4</w:t>
      </w:r>
      <w:r w:rsidR="004F5C84">
        <w:rPr>
          <w:rFonts w:eastAsia="Arial"/>
        </w:rPr>
        <w:t>.</w:t>
      </w:r>
      <w:r w:rsidR="004F5C84" w:rsidRPr="004F5C84">
        <w:rPr>
          <w:rFonts w:eastAsia="Arial"/>
        </w:rPr>
        <w:t xml:space="preserve"> The structure is designed to ensure an informed decision making process base</w:t>
      </w:r>
      <w:r w:rsidR="00477045">
        <w:rPr>
          <w:rFonts w:eastAsia="Arial"/>
        </w:rPr>
        <w:t>d on accurate reporting to the b</w:t>
      </w:r>
      <w:r w:rsidR="004F5C84" w:rsidRPr="004F5C84">
        <w:rPr>
          <w:rFonts w:eastAsia="Arial"/>
        </w:rPr>
        <w:t>oard.</w:t>
      </w:r>
    </w:p>
    <w:p w14:paraId="397CC2E4" w14:textId="77777777" w:rsidR="004F5C84" w:rsidRDefault="004F5C84" w:rsidP="009F042B">
      <w:pPr>
        <w:rPr>
          <w:rFonts w:eastAsia="Arial"/>
        </w:rPr>
      </w:pPr>
    </w:p>
    <w:p w14:paraId="3F6DD2BC" w14:textId="7C2543B3" w:rsidR="004F5C84" w:rsidRDefault="004F5C84" w:rsidP="009F042B">
      <w:pPr>
        <w:rPr>
          <w:rFonts w:eastAsia="Arial"/>
          <w:b/>
          <w:bCs/>
        </w:rPr>
      </w:pPr>
      <w:r>
        <w:rPr>
          <w:rFonts w:eastAsia="Arial"/>
          <w:b/>
          <w:bCs/>
        </w:rPr>
        <w:t>THE BOARD OF TRUSTEES</w:t>
      </w:r>
    </w:p>
    <w:p w14:paraId="46D3ACDB" w14:textId="77777777" w:rsidR="004F5C84" w:rsidRPr="004F5C84" w:rsidRDefault="004F5C84" w:rsidP="009F042B">
      <w:pPr>
        <w:rPr>
          <w:rFonts w:eastAsia="Arial"/>
        </w:rPr>
      </w:pPr>
    </w:p>
    <w:p w14:paraId="14339461" w14:textId="65EF307F" w:rsidR="004F5C84" w:rsidRPr="004F5C84" w:rsidRDefault="004F5C84" w:rsidP="004F5C84">
      <w:pPr>
        <w:rPr>
          <w:rFonts w:eastAsia="Arial"/>
        </w:rPr>
      </w:pPr>
      <w:r>
        <w:rPr>
          <w:rFonts w:eastAsia="Arial"/>
        </w:rPr>
        <w:t>Th</w:t>
      </w:r>
      <w:r w:rsidR="00477045">
        <w:rPr>
          <w:rFonts w:eastAsia="Arial"/>
        </w:rPr>
        <w:t>e trust d</w:t>
      </w:r>
      <w:r>
        <w:rPr>
          <w:rFonts w:eastAsia="Arial"/>
        </w:rPr>
        <w:t>eed of 201</w:t>
      </w:r>
      <w:r w:rsidRPr="004F5C84">
        <w:rPr>
          <w:rFonts w:eastAsia="Arial"/>
        </w:rPr>
        <w:t xml:space="preserve">4 provides that the </w:t>
      </w:r>
      <w:r w:rsidR="00477045">
        <w:rPr>
          <w:rFonts w:eastAsia="Arial"/>
        </w:rPr>
        <w:t>board of t</w:t>
      </w:r>
      <w:r w:rsidRPr="004F5C84">
        <w:rPr>
          <w:rFonts w:eastAsia="Arial"/>
        </w:rPr>
        <w:t xml:space="preserve">rustees shall be made up of </w:t>
      </w:r>
      <w:r w:rsidR="00477045">
        <w:rPr>
          <w:rFonts w:eastAsia="Arial"/>
        </w:rPr>
        <w:t>five t</w:t>
      </w:r>
      <w:r w:rsidRPr="004F5C84">
        <w:rPr>
          <w:rFonts w:eastAsia="Arial"/>
        </w:rPr>
        <w:t xml:space="preserve">rustees, including the </w:t>
      </w:r>
      <w:r w:rsidR="00477045">
        <w:rPr>
          <w:rFonts w:eastAsia="Arial"/>
        </w:rPr>
        <w:t>c</w:t>
      </w:r>
      <w:r w:rsidRPr="004F5C84">
        <w:rPr>
          <w:rFonts w:eastAsia="Arial"/>
        </w:rPr>
        <w:t xml:space="preserve">hairman, </w:t>
      </w:r>
      <w:r>
        <w:rPr>
          <w:rFonts w:eastAsia="Arial"/>
        </w:rPr>
        <w:t>and</w:t>
      </w:r>
      <w:r w:rsidRPr="004F5C84">
        <w:rPr>
          <w:rFonts w:eastAsia="Arial"/>
        </w:rPr>
        <w:t xml:space="preserve"> shall consist of a chairperson and </w:t>
      </w:r>
      <w:r w:rsidR="00477045">
        <w:rPr>
          <w:rFonts w:eastAsia="Arial"/>
        </w:rPr>
        <w:t>four</w:t>
      </w:r>
      <w:r w:rsidRPr="004F5C84">
        <w:rPr>
          <w:rFonts w:eastAsia="Arial"/>
        </w:rPr>
        <w:t xml:space="preserve"> other members identified for appointment through a com</w:t>
      </w:r>
      <w:r w:rsidR="00477045">
        <w:rPr>
          <w:rFonts w:eastAsia="Arial"/>
        </w:rPr>
        <w:t>petitive process.  The board of t</w:t>
      </w:r>
      <w:r w:rsidRPr="004F5C84">
        <w:rPr>
          <w:rFonts w:eastAsia="Arial"/>
        </w:rPr>
        <w:t>rustees is responsible for the long-t</w:t>
      </w:r>
      <w:r w:rsidR="00477045">
        <w:rPr>
          <w:rFonts w:eastAsia="Arial"/>
        </w:rPr>
        <w:t>erm strategic direction of the f</w:t>
      </w:r>
      <w:r w:rsidRPr="004F5C84">
        <w:rPr>
          <w:rFonts w:eastAsia="Arial"/>
        </w:rPr>
        <w:t xml:space="preserve">und and recruitment of the </w:t>
      </w:r>
      <w:r>
        <w:rPr>
          <w:rFonts w:eastAsia="Arial"/>
        </w:rPr>
        <w:t>Fund Administrator</w:t>
      </w:r>
      <w:r w:rsidR="00477045">
        <w:rPr>
          <w:rFonts w:eastAsia="Arial"/>
        </w:rPr>
        <w:t xml:space="preserve"> and senior management. The board of t</w:t>
      </w:r>
      <w:r w:rsidRPr="004F5C84">
        <w:rPr>
          <w:rFonts w:eastAsia="Arial"/>
        </w:rPr>
        <w:t>rustees exercises leadership, enterprise, integrity and judgment in directing the Fund.</w:t>
      </w:r>
    </w:p>
    <w:p w14:paraId="19D0001E" w14:textId="77777777" w:rsidR="004F5C84" w:rsidRPr="004F5C84" w:rsidRDefault="004F5C84" w:rsidP="004F5C84">
      <w:pPr>
        <w:rPr>
          <w:rFonts w:eastAsia="Arial"/>
        </w:rPr>
      </w:pPr>
    </w:p>
    <w:p w14:paraId="5BA13F30" w14:textId="4AF0781A" w:rsidR="004F5C84" w:rsidRPr="004F5C84" w:rsidRDefault="00477045" w:rsidP="004F5C84">
      <w:pPr>
        <w:rPr>
          <w:rFonts w:eastAsia="Arial"/>
        </w:rPr>
      </w:pPr>
      <w:r>
        <w:rPr>
          <w:rFonts w:eastAsia="Arial"/>
        </w:rPr>
        <w:t>The t</w:t>
      </w:r>
      <w:r w:rsidR="004F5C84" w:rsidRPr="004F5C84">
        <w:rPr>
          <w:rFonts w:eastAsia="Arial"/>
        </w:rPr>
        <w:t>rustees are provided with full, appropriate and timely information that enables them to maintain full and effective control over the strategic, financial, operational and compliance issues. The day-to-day running of the operatio</w:t>
      </w:r>
      <w:r>
        <w:rPr>
          <w:rFonts w:eastAsia="Arial"/>
        </w:rPr>
        <w:t>ns of the f</w:t>
      </w:r>
      <w:r w:rsidR="004F5C84" w:rsidRPr="004F5C84">
        <w:rPr>
          <w:rFonts w:eastAsia="Arial"/>
        </w:rPr>
        <w:t xml:space="preserve">und is delegated to the </w:t>
      </w:r>
      <w:r>
        <w:rPr>
          <w:rFonts w:eastAsia="Arial"/>
        </w:rPr>
        <w:t>fund a</w:t>
      </w:r>
      <w:r w:rsidR="004F5C84">
        <w:rPr>
          <w:rFonts w:eastAsia="Arial"/>
        </w:rPr>
        <w:t>dministrator</w:t>
      </w:r>
      <w:r>
        <w:rPr>
          <w:rFonts w:eastAsia="Arial"/>
        </w:rPr>
        <w:t xml:space="preserve"> but the board of t</w:t>
      </w:r>
      <w:r w:rsidR="004F5C84" w:rsidRPr="004F5C84">
        <w:rPr>
          <w:rFonts w:eastAsia="Arial"/>
        </w:rPr>
        <w:t>rustees is responsible for es</w:t>
      </w:r>
      <w:r>
        <w:rPr>
          <w:rFonts w:eastAsia="Arial"/>
        </w:rPr>
        <w:t>tablishing and maintaining the f</w:t>
      </w:r>
      <w:r w:rsidR="004F5C84" w:rsidRPr="004F5C84">
        <w:rPr>
          <w:rFonts w:eastAsia="Arial"/>
        </w:rPr>
        <w:t xml:space="preserve">und’s system of internal controls for the realization of its mandate of providing financial support for improved access to water and sanitation in areas without adequate services. </w:t>
      </w:r>
    </w:p>
    <w:p w14:paraId="52D9CD9E" w14:textId="77777777" w:rsidR="004F5C84" w:rsidRDefault="004F5C84" w:rsidP="004F5C84">
      <w:pPr>
        <w:rPr>
          <w:rFonts w:eastAsia="Arial"/>
        </w:rPr>
      </w:pPr>
    </w:p>
    <w:p w14:paraId="7AE3E776" w14:textId="6E3FFA72" w:rsidR="004F5C84" w:rsidRPr="004F5C84" w:rsidRDefault="00477045" w:rsidP="004F5C84">
      <w:pPr>
        <w:rPr>
          <w:rFonts w:eastAsia="Arial"/>
        </w:rPr>
      </w:pPr>
      <w:r>
        <w:rPr>
          <w:rFonts w:eastAsia="Arial"/>
        </w:rPr>
        <w:t>All members of the board of t</w:t>
      </w:r>
      <w:r w:rsidR="004F5C84" w:rsidRPr="004F5C84">
        <w:rPr>
          <w:rFonts w:eastAsia="Arial"/>
        </w:rPr>
        <w:t>rustees have been taken through a comprehensive induction programme, and are adequa</w:t>
      </w:r>
      <w:r>
        <w:rPr>
          <w:rFonts w:eastAsia="Arial"/>
        </w:rPr>
        <w:t>tely trained on their roles as board members. The t</w:t>
      </w:r>
      <w:r w:rsidR="004F5C84" w:rsidRPr="004F5C84">
        <w:rPr>
          <w:rFonts w:eastAsia="Arial"/>
        </w:rPr>
        <w:t>rustees are professional, committed and guided by the mission, vision and core values of the Fund in execution of their duties. At the e</w:t>
      </w:r>
      <w:r>
        <w:rPr>
          <w:rFonts w:eastAsia="Arial"/>
        </w:rPr>
        <w:t>nd of each financial year, the board, its committees, individual t</w:t>
      </w:r>
      <w:r w:rsidR="004F5C84" w:rsidRPr="004F5C84">
        <w:rPr>
          <w:rFonts w:eastAsia="Arial"/>
        </w:rPr>
        <w:t xml:space="preserve">rustees and the </w:t>
      </w:r>
      <w:r w:rsidR="004F5C84">
        <w:rPr>
          <w:rFonts w:eastAsia="Arial"/>
        </w:rPr>
        <w:t>Fund Administrator</w:t>
      </w:r>
      <w:r w:rsidR="004F5C84" w:rsidRPr="004F5C84">
        <w:rPr>
          <w:rFonts w:eastAsia="Arial"/>
        </w:rPr>
        <w:t xml:space="preserve"> are evaluated by an independent body against targets agreed to at the beginning of the year.</w:t>
      </w:r>
    </w:p>
    <w:p w14:paraId="419B38EE" w14:textId="77777777" w:rsidR="004F5C84" w:rsidRDefault="004F5C84" w:rsidP="009F042B">
      <w:pPr>
        <w:rPr>
          <w:rFonts w:eastAsia="Arial"/>
        </w:rPr>
      </w:pPr>
    </w:p>
    <w:p w14:paraId="19C19C43" w14:textId="77777777" w:rsidR="004F5C84" w:rsidRPr="004F5C84" w:rsidRDefault="004F5C84" w:rsidP="004F5C84">
      <w:pPr>
        <w:rPr>
          <w:rFonts w:eastAsia="Arial"/>
          <w:b/>
          <w:bCs/>
        </w:rPr>
      </w:pPr>
      <w:r w:rsidRPr="004F5C84">
        <w:rPr>
          <w:rFonts w:eastAsia="Arial"/>
          <w:b/>
          <w:bCs/>
        </w:rPr>
        <w:t>BOARD MEETINGS</w:t>
      </w:r>
    </w:p>
    <w:p w14:paraId="33947BF3" w14:textId="77777777" w:rsidR="004F5C84" w:rsidRPr="007373BF" w:rsidRDefault="004F5C84" w:rsidP="004F5C84">
      <w:pPr>
        <w:adjustRightInd w:val="0"/>
        <w:jc w:val="both"/>
        <w:rPr>
          <w:sz w:val="20"/>
          <w:szCs w:val="20"/>
        </w:rPr>
      </w:pPr>
    </w:p>
    <w:p w14:paraId="578F0054" w14:textId="415DED35" w:rsidR="004F5C84" w:rsidRDefault="00477045" w:rsidP="004F5C84">
      <w:pPr>
        <w:rPr>
          <w:rFonts w:eastAsia="Arial"/>
        </w:rPr>
      </w:pPr>
      <w:r>
        <w:rPr>
          <w:rFonts w:eastAsia="Arial"/>
        </w:rPr>
        <w:t>The board of t</w:t>
      </w:r>
      <w:r w:rsidR="004F5C84" w:rsidRPr="004F5C84">
        <w:rPr>
          <w:rFonts w:eastAsia="Arial"/>
        </w:rPr>
        <w:t>rustees meets quarterly or as required in order to mon</w:t>
      </w:r>
      <w:r>
        <w:rPr>
          <w:rFonts w:eastAsia="Arial"/>
        </w:rPr>
        <w:t>itor the implementation of the fund’s strategic p</w:t>
      </w:r>
      <w:r w:rsidR="004F5C84" w:rsidRPr="004F5C84">
        <w:rPr>
          <w:rFonts w:eastAsia="Arial"/>
        </w:rPr>
        <w:t>lan and ach</w:t>
      </w:r>
      <w:r w:rsidR="004F5C84">
        <w:rPr>
          <w:rFonts w:eastAsia="Arial"/>
        </w:rPr>
        <w:t>ievement of the targets in the performance c</w:t>
      </w:r>
      <w:r w:rsidR="004F5C84" w:rsidRPr="004F5C84">
        <w:rPr>
          <w:rFonts w:eastAsia="Arial"/>
        </w:rPr>
        <w:t>ontract signed with t</w:t>
      </w:r>
      <w:r w:rsidR="004F5C84">
        <w:rPr>
          <w:rFonts w:eastAsia="Arial"/>
        </w:rPr>
        <w:t>he county assembly</w:t>
      </w:r>
      <w:r w:rsidR="00661335">
        <w:rPr>
          <w:rFonts w:eastAsia="Arial"/>
        </w:rPr>
        <w:t>. The board of t</w:t>
      </w:r>
      <w:r w:rsidR="004F5C84" w:rsidRPr="004F5C84">
        <w:rPr>
          <w:rFonts w:eastAsia="Arial"/>
        </w:rPr>
        <w:t>rustees also plays an oversight role over all other financi</w:t>
      </w:r>
      <w:r w:rsidR="003020CE">
        <w:rPr>
          <w:rFonts w:eastAsia="Arial"/>
        </w:rPr>
        <w:t>al and operational issues. The trustees held seven full board and two special b</w:t>
      </w:r>
      <w:r w:rsidR="004F5C84" w:rsidRPr="004F5C84">
        <w:rPr>
          <w:rFonts w:eastAsia="Arial"/>
        </w:rPr>
        <w:t>oard meeting</w:t>
      </w:r>
      <w:r w:rsidR="00661335">
        <w:rPr>
          <w:rFonts w:eastAsia="Arial"/>
        </w:rPr>
        <w:t>s during the FY 2017/2018</w:t>
      </w:r>
      <w:r w:rsidR="004F5C84" w:rsidRPr="004F5C84">
        <w:rPr>
          <w:rFonts w:eastAsia="Arial"/>
        </w:rPr>
        <w:t>.</w:t>
      </w:r>
    </w:p>
    <w:p w14:paraId="3BD4C58E" w14:textId="77777777" w:rsidR="008246C5" w:rsidRDefault="008246C5" w:rsidP="008246C5">
      <w:pPr>
        <w:rPr>
          <w:rFonts w:eastAsia="Arial"/>
          <w:b/>
          <w:bCs/>
        </w:rPr>
      </w:pPr>
    </w:p>
    <w:p w14:paraId="1BEFAD7C" w14:textId="77777777" w:rsidR="008246C5" w:rsidRDefault="008246C5" w:rsidP="008246C5">
      <w:pPr>
        <w:rPr>
          <w:rFonts w:eastAsia="Arial"/>
          <w:b/>
          <w:bCs/>
        </w:rPr>
      </w:pPr>
    </w:p>
    <w:p w14:paraId="54DF1D7A" w14:textId="77777777" w:rsidR="008246C5" w:rsidRDefault="008246C5" w:rsidP="008246C5">
      <w:pPr>
        <w:rPr>
          <w:rFonts w:eastAsia="Arial"/>
          <w:b/>
          <w:bCs/>
        </w:rPr>
      </w:pPr>
    </w:p>
    <w:p w14:paraId="620D903A" w14:textId="3D62F309" w:rsidR="0045104E" w:rsidRPr="0045104E" w:rsidRDefault="0045104E" w:rsidP="008246C5">
      <w:pPr>
        <w:rPr>
          <w:rFonts w:eastAsia="Arial"/>
          <w:b/>
          <w:bCs/>
        </w:rPr>
      </w:pPr>
      <w:r w:rsidRPr="0045104E">
        <w:rPr>
          <w:b/>
        </w:rPr>
        <w:lastRenderedPageBreak/>
        <w:t>STATEMENT OF CORPORATE GOVERNANCE (Continued)</w:t>
      </w:r>
    </w:p>
    <w:p w14:paraId="4EA1E296" w14:textId="77777777" w:rsidR="0045104E" w:rsidRDefault="0045104E" w:rsidP="008246C5">
      <w:pPr>
        <w:rPr>
          <w:rFonts w:eastAsia="Arial"/>
          <w:b/>
          <w:bCs/>
        </w:rPr>
      </w:pPr>
    </w:p>
    <w:p w14:paraId="540F9B05" w14:textId="66EFE34B" w:rsidR="008246C5" w:rsidRPr="004F5C84" w:rsidRDefault="008246C5" w:rsidP="008246C5">
      <w:pPr>
        <w:rPr>
          <w:rFonts w:eastAsia="Arial"/>
          <w:b/>
          <w:bCs/>
        </w:rPr>
      </w:pPr>
      <w:r>
        <w:rPr>
          <w:rFonts w:eastAsia="Arial"/>
          <w:b/>
          <w:bCs/>
        </w:rPr>
        <w:t>AUDIT AND RISK COMMITTEE</w:t>
      </w:r>
    </w:p>
    <w:p w14:paraId="2176E92E" w14:textId="23A6E0ED" w:rsidR="008246C5" w:rsidRDefault="008246C5" w:rsidP="004F5C84">
      <w:pPr>
        <w:rPr>
          <w:rFonts w:eastAsia="Arial"/>
        </w:rPr>
      </w:pPr>
    </w:p>
    <w:p w14:paraId="240C8988" w14:textId="5ED3C45A" w:rsidR="004F5C84" w:rsidRDefault="008246C5" w:rsidP="009F042B">
      <w:pPr>
        <w:rPr>
          <w:rFonts w:eastAsia="Arial"/>
        </w:rPr>
      </w:pPr>
      <w:r w:rsidRPr="008246C5">
        <w:rPr>
          <w:rFonts w:eastAsia="Arial"/>
        </w:rPr>
        <w:t>In ensuring that corporate governance and integrity is enhanced in</w:t>
      </w:r>
      <w:r w:rsidR="00661335">
        <w:rPr>
          <w:rFonts w:eastAsia="Arial"/>
        </w:rPr>
        <w:t xml:space="preserve"> between the governance of the fund, the board of t</w:t>
      </w:r>
      <w:r w:rsidRPr="008246C5">
        <w:rPr>
          <w:rFonts w:eastAsia="Arial"/>
        </w:rPr>
        <w:t xml:space="preserve">rustees has established </w:t>
      </w:r>
      <w:r>
        <w:rPr>
          <w:rFonts w:eastAsia="Arial"/>
        </w:rPr>
        <w:t xml:space="preserve">an audit and risk committee. The committee </w:t>
      </w:r>
      <w:r w:rsidRPr="008246C5">
        <w:rPr>
          <w:rFonts w:eastAsia="Arial"/>
        </w:rPr>
        <w:t xml:space="preserve">was established to advice the </w:t>
      </w:r>
      <w:r w:rsidR="00661335">
        <w:rPr>
          <w:rFonts w:eastAsia="Arial"/>
        </w:rPr>
        <w:t>b</w:t>
      </w:r>
      <w:r w:rsidRPr="008246C5">
        <w:rPr>
          <w:rFonts w:eastAsia="Arial"/>
        </w:rPr>
        <w:t xml:space="preserve">oard of </w:t>
      </w:r>
      <w:r w:rsidR="00661335">
        <w:rPr>
          <w:rFonts w:eastAsia="Arial"/>
        </w:rPr>
        <w:t>t</w:t>
      </w:r>
      <w:r w:rsidRPr="008246C5">
        <w:rPr>
          <w:rFonts w:eastAsia="Arial"/>
        </w:rPr>
        <w:t xml:space="preserve">rustees on institutional risk </w:t>
      </w:r>
      <w:r>
        <w:rPr>
          <w:rFonts w:eastAsia="Arial"/>
        </w:rPr>
        <w:t>management and compliance. The c</w:t>
      </w:r>
      <w:r w:rsidRPr="008246C5">
        <w:rPr>
          <w:rFonts w:eastAsia="Arial"/>
        </w:rPr>
        <w:t>ommittee held five</w:t>
      </w:r>
      <w:r>
        <w:rPr>
          <w:rFonts w:eastAsia="Arial"/>
        </w:rPr>
        <w:t xml:space="preserve"> meetings during the year. The c</w:t>
      </w:r>
      <w:r w:rsidRPr="008246C5">
        <w:rPr>
          <w:rFonts w:eastAsia="Arial"/>
        </w:rPr>
        <w:t xml:space="preserve">ommittee also met the Fund’s external auditors </w:t>
      </w:r>
      <w:r>
        <w:rPr>
          <w:rFonts w:eastAsia="Arial"/>
        </w:rPr>
        <w:t>KENAO</w:t>
      </w:r>
      <w:r w:rsidRPr="008246C5">
        <w:rPr>
          <w:rFonts w:eastAsia="Arial"/>
        </w:rPr>
        <w:t xml:space="preserve"> to deliberate on risk manageme</w:t>
      </w:r>
      <w:r w:rsidR="00661335">
        <w:rPr>
          <w:rFonts w:eastAsia="Arial"/>
        </w:rPr>
        <w:t>nt issues. The members of this c</w:t>
      </w:r>
      <w:r w:rsidRPr="008246C5">
        <w:rPr>
          <w:rFonts w:eastAsia="Arial"/>
        </w:rPr>
        <w:t>ommittee during the year under review were:</w:t>
      </w:r>
    </w:p>
    <w:p w14:paraId="213EB086" w14:textId="77777777" w:rsidR="008246C5" w:rsidRDefault="008246C5" w:rsidP="009F042B">
      <w:pPr>
        <w:rPr>
          <w:rFonts w:eastAsia="Arial"/>
        </w:rPr>
      </w:pPr>
    </w:p>
    <w:tbl>
      <w:tblPr>
        <w:tblStyle w:val="TableGrid"/>
        <w:tblW w:w="0" w:type="auto"/>
        <w:tblLook w:val="04A0" w:firstRow="1" w:lastRow="0" w:firstColumn="1" w:lastColumn="0" w:noHBand="0" w:noVBand="1"/>
      </w:tblPr>
      <w:tblGrid>
        <w:gridCol w:w="770"/>
        <w:gridCol w:w="2915"/>
        <w:gridCol w:w="2428"/>
        <w:gridCol w:w="3237"/>
      </w:tblGrid>
      <w:tr w:rsidR="008246C5" w:rsidRPr="008246C5" w14:paraId="051730B7" w14:textId="77777777" w:rsidTr="007B2371">
        <w:tc>
          <w:tcPr>
            <w:tcW w:w="678" w:type="dxa"/>
          </w:tcPr>
          <w:p w14:paraId="062144B7" w14:textId="77777777" w:rsidR="008246C5" w:rsidRPr="008246C5" w:rsidRDefault="008246C5" w:rsidP="007B2371">
            <w:pPr>
              <w:adjustRightInd w:val="0"/>
              <w:spacing w:before="20" w:after="20"/>
              <w:jc w:val="both"/>
              <w:rPr>
                <w:b/>
              </w:rPr>
            </w:pPr>
            <w:r w:rsidRPr="008246C5">
              <w:rPr>
                <w:b/>
              </w:rPr>
              <w:t>S/No.</w:t>
            </w:r>
          </w:p>
        </w:tc>
        <w:tc>
          <w:tcPr>
            <w:tcW w:w="2917" w:type="dxa"/>
          </w:tcPr>
          <w:p w14:paraId="4555D767" w14:textId="77777777" w:rsidR="008246C5" w:rsidRPr="008246C5" w:rsidRDefault="008246C5" w:rsidP="007B2371">
            <w:pPr>
              <w:adjustRightInd w:val="0"/>
              <w:spacing w:before="20" w:after="20"/>
              <w:jc w:val="both"/>
              <w:rPr>
                <w:b/>
              </w:rPr>
            </w:pPr>
            <w:r w:rsidRPr="008246C5">
              <w:rPr>
                <w:b/>
              </w:rPr>
              <w:t>Name</w:t>
            </w:r>
          </w:p>
        </w:tc>
        <w:tc>
          <w:tcPr>
            <w:tcW w:w="2430" w:type="dxa"/>
          </w:tcPr>
          <w:p w14:paraId="093569BB" w14:textId="77777777" w:rsidR="008246C5" w:rsidRPr="008246C5" w:rsidRDefault="008246C5" w:rsidP="007B2371">
            <w:pPr>
              <w:adjustRightInd w:val="0"/>
              <w:spacing w:before="20" w:after="20"/>
              <w:jc w:val="both"/>
              <w:rPr>
                <w:b/>
              </w:rPr>
            </w:pPr>
            <w:r w:rsidRPr="008246C5">
              <w:rPr>
                <w:b/>
              </w:rPr>
              <w:t>Position in committee</w:t>
            </w:r>
          </w:p>
        </w:tc>
        <w:tc>
          <w:tcPr>
            <w:tcW w:w="3240" w:type="dxa"/>
          </w:tcPr>
          <w:p w14:paraId="6125E035" w14:textId="77777777" w:rsidR="008246C5" w:rsidRPr="008246C5" w:rsidRDefault="008246C5" w:rsidP="007B2371">
            <w:pPr>
              <w:adjustRightInd w:val="0"/>
              <w:spacing w:before="20" w:after="20"/>
              <w:jc w:val="both"/>
              <w:rPr>
                <w:b/>
              </w:rPr>
            </w:pPr>
            <w:r w:rsidRPr="008246C5">
              <w:rPr>
                <w:b/>
              </w:rPr>
              <w:t>Period Served</w:t>
            </w:r>
          </w:p>
        </w:tc>
      </w:tr>
      <w:tr w:rsidR="008246C5" w:rsidRPr="008246C5" w14:paraId="2FBA1435" w14:textId="77777777" w:rsidTr="007B2371">
        <w:tc>
          <w:tcPr>
            <w:tcW w:w="678" w:type="dxa"/>
          </w:tcPr>
          <w:p w14:paraId="65B49FB0" w14:textId="77777777" w:rsidR="008246C5" w:rsidRPr="008246C5" w:rsidRDefault="008246C5" w:rsidP="007B2371">
            <w:pPr>
              <w:adjustRightInd w:val="0"/>
              <w:spacing w:before="20" w:after="20"/>
              <w:jc w:val="both"/>
            </w:pPr>
            <w:r w:rsidRPr="008246C5">
              <w:t>1</w:t>
            </w:r>
          </w:p>
        </w:tc>
        <w:tc>
          <w:tcPr>
            <w:tcW w:w="2917" w:type="dxa"/>
          </w:tcPr>
          <w:p w14:paraId="5D5F2084" w14:textId="4F18C4AA" w:rsidR="008246C5" w:rsidRPr="008246C5" w:rsidRDefault="008246C5" w:rsidP="007B2371">
            <w:pPr>
              <w:adjustRightInd w:val="0"/>
              <w:spacing w:before="20" w:after="20"/>
              <w:jc w:val="both"/>
            </w:pPr>
            <w:r>
              <w:t>Mr. Henry Mutuku</w:t>
            </w:r>
          </w:p>
        </w:tc>
        <w:tc>
          <w:tcPr>
            <w:tcW w:w="2430" w:type="dxa"/>
          </w:tcPr>
          <w:p w14:paraId="256F5247" w14:textId="77777777" w:rsidR="008246C5" w:rsidRPr="008246C5" w:rsidRDefault="008246C5" w:rsidP="007B2371">
            <w:pPr>
              <w:adjustRightInd w:val="0"/>
              <w:spacing w:before="20" w:after="20"/>
              <w:jc w:val="both"/>
            </w:pPr>
            <w:r w:rsidRPr="008246C5">
              <w:t>Chairperson</w:t>
            </w:r>
          </w:p>
        </w:tc>
        <w:tc>
          <w:tcPr>
            <w:tcW w:w="3240" w:type="dxa"/>
          </w:tcPr>
          <w:p w14:paraId="3AB43DF8" w14:textId="76A753AC" w:rsidR="008246C5" w:rsidRPr="008246C5" w:rsidRDefault="008246C5" w:rsidP="007B2371">
            <w:pPr>
              <w:adjustRightInd w:val="0"/>
              <w:spacing w:before="20" w:after="20"/>
              <w:jc w:val="both"/>
            </w:pPr>
            <w:r w:rsidRPr="008246C5">
              <w:t>1</w:t>
            </w:r>
            <w:r w:rsidRPr="008246C5">
              <w:rPr>
                <w:vertAlign w:val="superscript"/>
              </w:rPr>
              <w:t xml:space="preserve">st </w:t>
            </w:r>
            <w:r>
              <w:t>July 2017</w:t>
            </w:r>
            <w:r w:rsidRPr="008246C5">
              <w:t xml:space="preserve"> to 30</w:t>
            </w:r>
            <w:r w:rsidRPr="008246C5">
              <w:rPr>
                <w:vertAlign w:val="superscript"/>
              </w:rPr>
              <w:t>th</w:t>
            </w:r>
            <w:r w:rsidRPr="008246C5">
              <w:t xml:space="preserve"> June 201</w:t>
            </w:r>
            <w:r>
              <w:t>8</w:t>
            </w:r>
          </w:p>
        </w:tc>
      </w:tr>
      <w:tr w:rsidR="008246C5" w:rsidRPr="008246C5" w14:paraId="2B56D324" w14:textId="77777777" w:rsidTr="007B2371">
        <w:tc>
          <w:tcPr>
            <w:tcW w:w="678" w:type="dxa"/>
          </w:tcPr>
          <w:p w14:paraId="10A6092D" w14:textId="77777777" w:rsidR="008246C5" w:rsidRPr="008246C5" w:rsidRDefault="008246C5" w:rsidP="007B2371">
            <w:pPr>
              <w:adjustRightInd w:val="0"/>
              <w:spacing w:before="20" w:after="20"/>
              <w:jc w:val="both"/>
            </w:pPr>
            <w:r w:rsidRPr="008246C5">
              <w:t>2</w:t>
            </w:r>
          </w:p>
        </w:tc>
        <w:tc>
          <w:tcPr>
            <w:tcW w:w="2917" w:type="dxa"/>
          </w:tcPr>
          <w:p w14:paraId="4CBAC79B" w14:textId="176B5605" w:rsidR="008246C5" w:rsidRPr="008246C5" w:rsidRDefault="008246C5" w:rsidP="008246C5">
            <w:pPr>
              <w:adjustRightInd w:val="0"/>
              <w:spacing w:before="20" w:after="20"/>
              <w:jc w:val="both"/>
            </w:pPr>
            <w:r w:rsidRPr="008246C5">
              <w:t xml:space="preserve">Mr. </w:t>
            </w:r>
            <w:r>
              <w:t>John Odhiambo</w:t>
            </w:r>
            <w:r w:rsidRPr="008246C5">
              <w:br w:type="page"/>
            </w:r>
          </w:p>
        </w:tc>
        <w:tc>
          <w:tcPr>
            <w:tcW w:w="2430" w:type="dxa"/>
          </w:tcPr>
          <w:p w14:paraId="3488715B" w14:textId="77777777" w:rsidR="008246C5" w:rsidRPr="008246C5" w:rsidRDefault="008246C5" w:rsidP="007B2371">
            <w:pPr>
              <w:adjustRightInd w:val="0"/>
              <w:spacing w:before="20" w:after="20"/>
              <w:jc w:val="both"/>
            </w:pPr>
            <w:r w:rsidRPr="008246C5">
              <w:t>Member</w:t>
            </w:r>
          </w:p>
        </w:tc>
        <w:tc>
          <w:tcPr>
            <w:tcW w:w="3240" w:type="dxa"/>
          </w:tcPr>
          <w:p w14:paraId="7171870C" w14:textId="56A77D83" w:rsidR="008246C5" w:rsidRPr="008246C5" w:rsidRDefault="008246C5" w:rsidP="007B2371">
            <w:pPr>
              <w:adjustRightInd w:val="0"/>
              <w:spacing w:before="20" w:after="20"/>
              <w:jc w:val="both"/>
            </w:pPr>
            <w:r w:rsidRPr="008246C5">
              <w:t>16</w:t>
            </w:r>
            <w:r w:rsidRPr="008246C5">
              <w:rPr>
                <w:vertAlign w:val="superscript"/>
              </w:rPr>
              <w:t>th</w:t>
            </w:r>
            <w:r w:rsidRPr="008246C5">
              <w:t xml:space="preserve"> September 2016 to 30</w:t>
            </w:r>
            <w:r w:rsidRPr="008246C5">
              <w:rPr>
                <w:vertAlign w:val="superscript"/>
              </w:rPr>
              <w:t>th</w:t>
            </w:r>
            <w:r w:rsidRPr="008246C5">
              <w:t xml:space="preserve"> June 201</w:t>
            </w:r>
            <w:r>
              <w:t>8</w:t>
            </w:r>
          </w:p>
        </w:tc>
      </w:tr>
      <w:tr w:rsidR="008246C5" w:rsidRPr="008246C5" w14:paraId="275DD9D7" w14:textId="77777777" w:rsidTr="007B2371">
        <w:tc>
          <w:tcPr>
            <w:tcW w:w="678" w:type="dxa"/>
          </w:tcPr>
          <w:p w14:paraId="3CEEE89D" w14:textId="77777777" w:rsidR="008246C5" w:rsidRPr="008246C5" w:rsidRDefault="008246C5" w:rsidP="007B2371">
            <w:pPr>
              <w:adjustRightInd w:val="0"/>
              <w:spacing w:before="20" w:after="20"/>
              <w:jc w:val="both"/>
            </w:pPr>
            <w:r w:rsidRPr="008246C5">
              <w:t>3</w:t>
            </w:r>
          </w:p>
        </w:tc>
        <w:tc>
          <w:tcPr>
            <w:tcW w:w="2917" w:type="dxa"/>
          </w:tcPr>
          <w:p w14:paraId="345EB563" w14:textId="7CB87BB5" w:rsidR="008246C5" w:rsidRPr="008246C5" w:rsidRDefault="008246C5" w:rsidP="008246C5">
            <w:pPr>
              <w:adjustRightInd w:val="0"/>
              <w:spacing w:before="20" w:after="20"/>
              <w:jc w:val="both"/>
            </w:pPr>
            <w:r w:rsidRPr="008246C5">
              <w:t xml:space="preserve">Ms. </w:t>
            </w:r>
            <w:r>
              <w:t>Mary Bosire</w:t>
            </w:r>
          </w:p>
        </w:tc>
        <w:tc>
          <w:tcPr>
            <w:tcW w:w="2430" w:type="dxa"/>
          </w:tcPr>
          <w:p w14:paraId="30617573" w14:textId="77777777" w:rsidR="008246C5" w:rsidRPr="008246C5" w:rsidRDefault="008246C5" w:rsidP="007B2371">
            <w:pPr>
              <w:adjustRightInd w:val="0"/>
              <w:spacing w:before="20" w:after="20"/>
              <w:jc w:val="both"/>
            </w:pPr>
            <w:r w:rsidRPr="008246C5">
              <w:t>Member</w:t>
            </w:r>
          </w:p>
        </w:tc>
        <w:tc>
          <w:tcPr>
            <w:tcW w:w="3240" w:type="dxa"/>
          </w:tcPr>
          <w:p w14:paraId="25E3987E" w14:textId="3B8BC66B" w:rsidR="008246C5" w:rsidRPr="008246C5" w:rsidRDefault="008246C5" w:rsidP="007B2371">
            <w:pPr>
              <w:adjustRightInd w:val="0"/>
              <w:spacing w:before="20" w:after="20"/>
              <w:jc w:val="both"/>
            </w:pPr>
            <w:r w:rsidRPr="008246C5">
              <w:t>1</w:t>
            </w:r>
            <w:r w:rsidRPr="008246C5">
              <w:rPr>
                <w:vertAlign w:val="superscript"/>
              </w:rPr>
              <w:t xml:space="preserve">st </w:t>
            </w:r>
            <w:r w:rsidRPr="008246C5">
              <w:t>July, 2016 to 30</w:t>
            </w:r>
            <w:r w:rsidRPr="008246C5">
              <w:rPr>
                <w:vertAlign w:val="superscript"/>
              </w:rPr>
              <w:t>th</w:t>
            </w:r>
            <w:r w:rsidRPr="008246C5">
              <w:t xml:space="preserve"> June 201</w:t>
            </w:r>
            <w:r>
              <w:t>8</w:t>
            </w:r>
          </w:p>
        </w:tc>
      </w:tr>
      <w:tr w:rsidR="008246C5" w:rsidRPr="008246C5" w14:paraId="7689E189" w14:textId="77777777" w:rsidTr="007B2371">
        <w:tc>
          <w:tcPr>
            <w:tcW w:w="678" w:type="dxa"/>
          </w:tcPr>
          <w:p w14:paraId="567ACC32" w14:textId="77777777" w:rsidR="008246C5" w:rsidRPr="008246C5" w:rsidRDefault="008246C5" w:rsidP="007B2371">
            <w:pPr>
              <w:adjustRightInd w:val="0"/>
              <w:spacing w:before="20" w:after="20"/>
              <w:jc w:val="both"/>
            </w:pPr>
            <w:r w:rsidRPr="008246C5">
              <w:t>4</w:t>
            </w:r>
          </w:p>
        </w:tc>
        <w:tc>
          <w:tcPr>
            <w:tcW w:w="2917" w:type="dxa"/>
          </w:tcPr>
          <w:p w14:paraId="3FF871C1" w14:textId="66E9B5C2" w:rsidR="008246C5" w:rsidRPr="008246C5" w:rsidRDefault="008246C5" w:rsidP="008246C5">
            <w:pPr>
              <w:adjustRightInd w:val="0"/>
              <w:spacing w:before="20" w:after="20"/>
            </w:pPr>
            <w:r>
              <w:t>Ms</w:t>
            </w:r>
            <w:r w:rsidRPr="008246C5">
              <w:t xml:space="preserve">. </w:t>
            </w:r>
            <w:r>
              <w:t>Anne Charo</w:t>
            </w:r>
          </w:p>
        </w:tc>
        <w:tc>
          <w:tcPr>
            <w:tcW w:w="2430" w:type="dxa"/>
          </w:tcPr>
          <w:p w14:paraId="3930DFEA" w14:textId="77777777" w:rsidR="008246C5" w:rsidRPr="008246C5" w:rsidRDefault="008246C5" w:rsidP="007B2371">
            <w:pPr>
              <w:adjustRightInd w:val="0"/>
              <w:spacing w:before="20" w:after="20"/>
              <w:jc w:val="both"/>
            </w:pPr>
            <w:r w:rsidRPr="008246C5">
              <w:t>Member</w:t>
            </w:r>
          </w:p>
        </w:tc>
        <w:tc>
          <w:tcPr>
            <w:tcW w:w="3240" w:type="dxa"/>
          </w:tcPr>
          <w:p w14:paraId="230AF5F1" w14:textId="69EAEA1D" w:rsidR="008246C5" w:rsidRPr="008246C5" w:rsidRDefault="008246C5" w:rsidP="007B2371">
            <w:pPr>
              <w:adjustRightInd w:val="0"/>
              <w:spacing w:before="20" w:after="20"/>
              <w:jc w:val="both"/>
            </w:pPr>
            <w:r w:rsidRPr="008246C5">
              <w:t>1</w:t>
            </w:r>
            <w:r w:rsidRPr="008246C5">
              <w:rPr>
                <w:vertAlign w:val="superscript"/>
              </w:rPr>
              <w:t xml:space="preserve">st </w:t>
            </w:r>
            <w:r w:rsidRPr="008246C5">
              <w:t>July, 2016 to 30</w:t>
            </w:r>
            <w:r w:rsidRPr="008246C5">
              <w:rPr>
                <w:vertAlign w:val="superscript"/>
              </w:rPr>
              <w:t>th</w:t>
            </w:r>
            <w:r w:rsidRPr="008246C5">
              <w:t xml:space="preserve"> June 201</w:t>
            </w:r>
            <w:r>
              <w:t>8</w:t>
            </w:r>
          </w:p>
        </w:tc>
      </w:tr>
      <w:tr w:rsidR="008246C5" w:rsidRPr="008246C5" w14:paraId="66EEF365" w14:textId="77777777" w:rsidTr="007B2371">
        <w:trPr>
          <w:trHeight w:val="301"/>
        </w:trPr>
        <w:tc>
          <w:tcPr>
            <w:tcW w:w="678" w:type="dxa"/>
          </w:tcPr>
          <w:p w14:paraId="229E2D72" w14:textId="77777777" w:rsidR="008246C5" w:rsidRPr="008246C5" w:rsidRDefault="008246C5" w:rsidP="007B2371">
            <w:pPr>
              <w:adjustRightInd w:val="0"/>
              <w:spacing w:before="20" w:after="20"/>
              <w:jc w:val="both"/>
            </w:pPr>
            <w:r w:rsidRPr="008246C5">
              <w:t>5</w:t>
            </w:r>
          </w:p>
        </w:tc>
        <w:tc>
          <w:tcPr>
            <w:tcW w:w="2917" w:type="dxa"/>
          </w:tcPr>
          <w:p w14:paraId="29423ED0" w14:textId="47795032" w:rsidR="008246C5" w:rsidRPr="008246C5" w:rsidRDefault="008246C5" w:rsidP="008246C5">
            <w:pPr>
              <w:adjustRightInd w:val="0"/>
              <w:spacing w:before="20" w:after="20"/>
            </w:pPr>
            <w:r w:rsidRPr="008246C5">
              <w:t xml:space="preserve">Mr. </w:t>
            </w:r>
            <w:r>
              <w:t>Charles Chacha</w:t>
            </w:r>
          </w:p>
        </w:tc>
        <w:tc>
          <w:tcPr>
            <w:tcW w:w="2430" w:type="dxa"/>
          </w:tcPr>
          <w:p w14:paraId="6D708794" w14:textId="77777777" w:rsidR="008246C5" w:rsidRPr="008246C5" w:rsidRDefault="008246C5" w:rsidP="007B2371">
            <w:pPr>
              <w:adjustRightInd w:val="0"/>
              <w:spacing w:before="20" w:after="20"/>
              <w:jc w:val="both"/>
            </w:pPr>
            <w:r w:rsidRPr="008246C5">
              <w:t>Member</w:t>
            </w:r>
          </w:p>
        </w:tc>
        <w:tc>
          <w:tcPr>
            <w:tcW w:w="3240" w:type="dxa"/>
          </w:tcPr>
          <w:p w14:paraId="110E26B0" w14:textId="3146DB82" w:rsidR="008246C5" w:rsidRPr="008246C5" w:rsidRDefault="008246C5" w:rsidP="007B2371">
            <w:pPr>
              <w:adjustRightInd w:val="0"/>
              <w:spacing w:before="20" w:after="20"/>
              <w:jc w:val="both"/>
            </w:pPr>
            <w:r w:rsidRPr="008246C5">
              <w:t>1</w:t>
            </w:r>
            <w:r w:rsidRPr="008246C5">
              <w:rPr>
                <w:vertAlign w:val="superscript"/>
              </w:rPr>
              <w:t xml:space="preserve">st </w:t>
            </w:r>
            <w:r w:rsidRPr="008246C5">
              <w:t>July, 2016 to 30th June 201</w:t>
            </w:r>
            <w:r>
              <w:t>8</w:t>
            </w:r>
          </w:p>
        </w:tc>
      </w:tr>
    </w:tbl>
    <w:p w14:paraId="7D06BA2D" w14:textId="77777777" w:rsidR="008246C5" w:rsidRDefault="008246C5" w:rsidP="009F042B">
      <w:pPr>
        <w:rPr>
          <w:rFonts w:eastAsia="Arial"/>
        </w:rPr>
      </w:pPr>
    </w:p>
    <w:p w14:paraId="2521CAC8" w14:textId="77777777" w:rsidR="0045104E" w:rsidRPr="0045104E" w:rsidRDefault="0045104E" w:rsidP="0045104E">
      <w:pPr>
        <w:adjustRightInd w:val="0"/>
        <w:jc w:val="both"/>
        <w:rPr>
          <w:b/>
        </w:rPr>
      </w:pPr>
      <w:r w:rsidRPr="0045104E">
        <w:rPr>
          <w:b/>
        </w:rPr>
        <w:t xml:space="preserve">STATEMENT OF COMPLIANCE </w:t>
      </w:r>
    </w:p>
    <w:p w14:paraId="1C6D145B" w14:textId="77777777" w:rsidR="0045104E" w:rsidRPr="0045104E" w:rsidRDefault="0045104E" w:rsidP="0045104E">
      <w:pPr>
        <w:adjustRightInd w:val="0"/>
        <w:jc w:val="both"/>
      </w:pPr>
    </w:p>
    <w:p w14:paraId="1FB2954B" w14:textId="77E6ABCC" w:rsidR="0045104E" w:rsidRPr="0045104E" w:rsidRDefault="00661335" w:rsidP="0045104E">
      <w:pPr>
        <w:ind w:right="-252"/>
        <w:jc w:val="both"/>
      </w:pPr>
      <w:r>
        <w:t>The board of t</w:t>
      </w:r>
      <w:r w:rsidR="0045104E" w:rsidRPr="0045104E">
        <w:t>rust</w:t>
      </w:r>
      <w:r w:rsidR="0045104E">
        <w:t>ees confirms that the</w:t>
      </w:r>
      <w:r>
        <w:t xml:space="preserve"> f</w:t>
      </w:r>
      <w:r w:rsidR="0045104E">
        <w:t>und has throughout the FY2017/2018</w:t>
      </w:r>
      <w:r w:rsidR="0045104E" w:rsidRPr="0045104E">
        <w:t xml:space="preserve"> c</w:t>
      </w:r>
      <w:r w:rsidR="0045104E">
        <w:t>omplied with all statutory and r</w:t>
      </w:r>
      <w:r w:rsidR="0045104E" w:rsidRPr="0045104E">
        <w:t xml:space="preserve">egulatory requirements and that the </w:t>
      </w:r>
      <w:r>
        <w:t>f</w:t>
      </w:r>
      <w:r w:rsidR="0045104E" w:rsidRPr="0045104E">
        <w:t>und has been managed in accordance with the principles of good corporate governance.</w:t>
      </w:r>
    </w:p>
    <w:p w14:paraId="2116147F" w14:textId="77777777" w:rsidR="0045104E" w:rsidRPr="0045104E" w:rsidRDefault="0045104E" w:rsidP="0045104E">
      <w:pPr>
        <w:ind w:right="-252"/>
        <w:jc w:val="both"/>
      </w:pPr>
    </w:p>
    <w:p w14:paraId="1004F948" w14:textId="674C7A76" w:rsidR="004F5C84" w:rsidRDefault="0045104E" w:rsidP="0045104E">
      <w:r w:rsidRPr="0045104E">
        <w:t xml:space="preserve">The </w:t>
      </w:r>
      <w:r w:rsidR="00661335">
        <w:t>f</w:t>
      </w:r>
      <w:r w:rsidRPr="0045104E">
        <w:t>und conducted an external legal audit which confirmed that the institution had complied with all relevant laws, regulations and requirements.</w:t>
      </w:r>
    </w:p>
    <w:p w14:paraId="763BC543" w14:textId="77777777" w:rsidR="00661335" w:rsidRDefault="00661335" w:rsidP="00661335">
      <w:pPr>
        <w:ind w:right="-252"/>
        <w:jc w:val="both"/>
        <w:rPr>
          <w:sz w:val="20"/>
          <w:szCs w:val="20"/>
        </w:rPr>
      </w:pPr>
    </w:p>
    <w:p w14:paraId="4E90BA8F" w14:textId="6BD69CAB" w:rsidR="00661335" w:rsidRDefault="00661335" w:rsidP="00661335">
      <w:pPr>
        <w:ind w:right="-252"/>
        <w:jc w:val="both"/>
        <w:rPr>
          <w:rFonts w:eastAsia="Arial"/>
        </w:rPr>
      </w:pPr>
      <w:r w:rsidRPr="00661335">
        <w:t xml:space="preserve">With regard to compliance </w:t>
      </w:r>
      <w:r>
        <w:t>the fund did not fully meet</w:t>
      </w:r>
      <w:r w:rsidRPr="00661335">
        <w:t xml:space="preserve"> the </w:t>
      </w:r>
      <w:r>
        <w:t>requirement</w:t>
      </w:r>
      <w:r w:rsidRPr="00661335">
        <w:t xml:space="preserve"> </w:t>
      </w:r>
      <w:r>
        <w:t>t</w:t>
      </w:r>
      <w:r w:rsidRPr="00661335">
        <w:t>hat</w:t>
      </w:r>
      <w:r>
        <w:t xml:space="preserve"> the board of t</w:t>
      </w:r>
      <w:r w:rsidRPr="00661335">
        <w:t xml:space="preserve">rustees ought to be between </w:t>
      </w:r>
      <w:r>
        <w:t>five in number; the f</w:t>
      </w:r>
      <w:r w:rsidRPr="00661335">
        <w:t>und has informed the appointing authority on this requirement.</w:t>
      </w:r>
    </w:p>
    <w:p w14:paraId="29DBEE96" w14:textId="77777777" w:rsidR="004F5C84" w:rsidRDefault="004F5C84" w:rsidP="009F042B">
      <w:pPr>
        <w:rPr>
          <w:rFonts w:eastAsia="Arial"/>
        </w:rPr>
      </w:pPr>
    </w:p>
    <w:p w14:paraId="26AFB8E0" w14:textId="77777777" w:rsidR="00477045" w:rsidRPr="00477045" w:rsidRDefault="00477045" w:rsidP="00477045">
      <w:pPr>
        <w:adjustRightInd w:val="0"/>
        <w:jc w:val="both"/>
        <w:rPr>
          <w:b/>
        </w:rPr>
      </w:pPr>
      <w:r w:rsidRPr="00477045">
        <w:rPr>
          <w:b/>
        </w:rPr>
        <w:t xml:space="preserve">INTERNAL CONTROL AND RISK MANAGEMENT </w:t>
      </w:r>
    </w:p>
    <w:p w14:paraId="3E542C49" w14:textId="77777777" w:rsidR="00477045" w:rsidRPr="00477045" w:rsidRDefault="00477045" w:rsidP="00477045">
      <w:pPr>
        <w:adjustRightInd w:val="0"/>
        <w:jc w:val="both"/>
      </w:pPr>
    </w:p>
    <w:p w14:paraId="3E33CE3A" w14:textId="77777777" w:rsidR="00477045" w:rsidRPr="00477045" w:rsidRDefault="00477045" w:rsidP="00477045">
      <w:pPr>
        <w:adjustRightInd w:val="0"/>
        <w:jc w:val="both"/>
        <w:rPr>
          <w:b/>
        </w:rPr>
      </w:pPr>
      <w:r w:rsidRPr="00477045">
        <w:rPr>
          <w:b/>
        </w:rPr>
        <w:t>Internal Control</w:t>
      </w:r>
    </w:p>
    <w:p w14:paraId="647B5B83" w14:textId="77777777" w:rsidR="00477045" w:rsidRPr="00477045" w:rsidRDefault="00477045" w:rsidP="00477045">
      <w:pPr>
        <w:adjustRightInd w:val="0"/>
        <w:ind w:left="720"/>
        <w:jc w:val="both"/>
      </w:pPr>
    </w:p>
    <w:p w14:paraId="6B72A5A0" w14:textId="0F96055D" w:rsidR="00477045" w:rsidRPr="00477045" w:rsidRDefault="00661335" w:rsidP="00477045">
      <w:pPr>
        <w:adjustRightInd w:val="0"/>
        <w:jc w:val="both"/>
      </w:pPr>
      <w:r>
        <w:t>The t</w:t>
      </w:r>
      <w:r w:rsidR="00477045" w:rsidRPr="00477045">
        <w:t>rustees are responsible for reviewing</w:t>
      </w:r>
      <w:r>
        <w:t xml:space="preserve"> the effectiveness of the f</w:t>
      </w:r>
      <w:r w:rsidR="00477045" w:rsidRPr="00477045">
        <w:t>und’s system of internal control which is designed to provide reasonable, but not absolute, assurance regarding the safeguarding of assets against unauthorized use or disposition and the maintenance of proper accounting records and the reliability of financial information used within the business or for publication.  These controls are designed to manage rather than eliminate the risk of failure to achieve business objectives due to circumstances which may reasonably be foreseen and can only provide reasonable and not absolute assurance against material misstatement or loss.</w:t>
      </w:r>
    </w:p>
    <w:p w14:paraId="2848E0B0" w14:textId="77777777" w:rsidR="00477045" w:rsidRPr="00477045" w:rsidRDefault="00477045" w:rsidP="00477045">
      <w:pPr>
        <w:adjustRightInd w:val="0"/>
        <w:jc w:val="both"/>
      </w:pPr>
    </w:p>
    <w:p w14:paraId="48E1F96E" w14:textId="77777777" w:rsidR="00F145A7" w:rsidRDefault="00F145A7" w:rsidP="00477045">
      <w:pPr>
        <w:adjustRightInd w:val="0"/>
        <w:jc w:val="both"/>
        <w:rPr>
          <w:b/>
        </w:rPr>
      </w:pPr>
    </w:p>
    <w:p w14:paraId="202ADC1C" w14:textId="77777777" w:rsidR="00F145A7" w:rsidRDefault="00F145A7" w:rsidP="00477045">
      <w:pPr>
        <w:adjustRightInd w:val="0"/>
        <w:jc w:val="both"/>
        <w:rPr>
          <w:b/>
        </w:rPr>
      </w:pPr>
    </w:p>
    <w:p w14:paraId="274AEE46" w14:textId="77777777" w:rsidR="00F145A7" w:rsidRDefault="00F145A7" w:rsidP="00477045">
      <w:pPr>
        <w:adjustRightInd w:val="0"/>
        <w:jc w:val="both"/>
        <w:rPr>
          <w:b/>
        </w:rPr>
      </w:pPr>
    </w:p>
    <w:p w14:paraId="0E1EB14E" w14:textId="4A84ABAE" w:rsidR="00F145A7" w:rsidRDefault="00F145A7" w:rsidP="00477045">
      <w:pPr>
        <w:adjustRightInd w:val="0"/>
        <w:jc w:val="both"/>
        <w:rPr>
          <w:b/>
        </w:rPr>
      </w:pPr>
      <w:r w:rsidRPr="0045104E">
        <w:rPr>
          <w:b/>
        </w:rPr>
        <w:lastRenderedPageBreak/>
        <w:t>STATEMENT OF CORPORATE GOVERNANCE (Continued)</w:t>
      </w:r>
    </w:p>
    <w:p w14:paraId="5EBB0617" w14:textId="77777777" w:rsidR="00F145A7" w:rsidRDefault="00F145A7" w:rsidP="00477045">
      <w:pPr>
        <w:adjustRightInd w:val="0"/>
        <w:jc w:val="both"/>
        <w:rPr>
          <w:b/>
        </w:rPr>
      </w:pPr>
    </w:p>
    <w:p w14:paraId="0EE099A1" w14:textId="77777777" w:rsidR="00477045" w:rsidRPr="00477045" w:rsidRDefault="00477045" w:rsidP="00477045">
      <w:pPr>
        <w:adjustRightInd w:val="0"/>
        <w:jc w:val="both"/>
        <w:rPr>
          <w:b/>
        </w:rPr>
      </w:pPr>
      <w:r w:rsidRPr="00477045">
        <w:rPr>
          <w:b/>
        </w:rPr>
        <w:t>Standing Instructions</w:t>
      </w:r>
    </w:p>
    <w:p w14:paraId="59727939" w14:textId="77777777" w:rsidR="00477045" w:rsidRPr="00477045" w:rsidRDefault="00477045" w:rsidP="00477045">
      <w:pPr>
        <w:adjustRightInd w:val="0"/>
        <w:jc w:val="both"/>
      </w:pPr>
    </w:p>
    <w:p w14:paraId="17A16157" w14:textId="2453BEC7" w:rsidR="00477045" w:rsidRPr="00477045" w:rsidRDefault="00477045" w:rsidP="00477045">
      <w:pPr>
        <w:adjustRightInd w:val="0"/>
        <w:jc w:val="both"/>
      </w:pPr>
      <w:r>
        <w:t>The</w:t>
      </w:r>
      <w:r w:rsidR="00661335">
        <w:t xml:space="preserve"> f</w:t>
      </w:r>
      <w:r w:rsidRPr="00477045">
        <w:t>und has a Code of Ethics and Service Charter that is applicable to all employees. These have a number of standing instru</w:t>
      </w:r>
      <w:r>
        <w:t>ctions to employees of the f</w:t>
      </w:r>
      <w:r w:rsidRPr="00477045">
        <w:t xml:space="preserve">und designed to enhance internal control.  </w:t>
      </w:r>
    </w:p>
    <w:p w14:paraId="13BF4091" w14:textId="77777777" w:rsidR="00477045" w:rsidRDefault="00477045" w:rsidP="00477045">
      <w:pPr>
        <w:adjustRightInd w:val="0"/>
        <w:jc w:val="both"/>
        <w:rPr>
          <w:b/>
        </w:rPr>
      </w:pPr>
    </w:p>
    <w:p w14:paraId="5AAF3C6C" w14:textId="77777777" w:rsidR="00477045" w:rsidRPr="00477045" w:rsidRDefault="00477045" w:rsidP="00477045">
      <w:pPr>
        <w:adjustRightInd w:val="0"/>
        <w:jc w:val="both"/>
      </w:pPr>
      <w:r w:rsidRPr="00477045">
        <w:rPr>
          <w:b/>
        </w:rPr>
        <w:t>Organization Structure</w:t>
      </w:r>
    </w:p>
    <w:p w14:paraId="0FADF06D" w14:textId="77777777" w:rsidR="00477045" w:rsidRPr="00477045" w:rsidRDefault="00477045" w:rsidP="00477045">
      <w:pPr>
        <w:adjustRightInd w:val="0"/>
        <w:jc w:val="both"/>
        <w:rPr>
          <w:b/>
        </w:rPr>
      </w:pPr>
    </w:p>
    <w:p w14:paraId="1EED3C5F" w14:textId="661EA1A4" w:rsidR="00477045" w:rsidRPr="00477045" w:rsidRDefault="00477045" w:rsidP="00477045">
      <w:pPr>
        <w:adjustRightInd w:val="0"/>
        <w:jc w:val="both"/>
        <w:rPr>
          <w:b/>
        </w:rPr>
      </w:pPr>
      <w:r w:rsidRPr="00477045">
        <w:t>A clear organizational structure exists, detailing lines of authority and control responsibilities.  The professionalism and competence of staff is maintained both through rigorous recruitment policies and a performance appraisal system which establishes targets, reinforces accountability and awareness of controls, and identifies appropriate training requirements.  Training plans are prepared and implemented to ensure that staff develop and maintain the required skills to fulfil their responsibilities,</w:t>
      </w:r>
      <w:r>
        <w:t xml:space="preserve"> and that the f</w:t>
      </w:r>
      <w:r w:rsidRPr="00477045">
        <w:t>und can meet its future management requirements.</w:t>
      </w:r>
    </w:p>
    <w:p w14:paraId="0E31D9E3" w14:textId="77777777" w:rsidR="00477045" w:rsidRPr="00477045" w:rsidRDefault="00477045" w:rsidP="00477045">
      <w:pPr>
        <w:adjustRightInd w:val="0"/>
        <w:jc w:val="both"/>
        <w:rPr>
          <w:b/>
        </w:rPr>
      </w:pPr>
    </w:p>
    <w:p w14:paraId="298096FC" w14:textId="77777777" w:rsidR="00477045" w:rsidRPr="00477045" w:rsidRDefault="00477045" w:rsidP="00477045">
      <w:pPr>
        <w:adjustRightInd w:val="0"/>
        <w:jc w:val="both"/>
        <w:rPr>
          <w:b/>
        </w:rPr>
      </w:pPr>
      <w:r w:rsidRPr="00477045">
        <w:rPr>
          <w:b/>
        </w:rPr>
        <w:t>Strategic Plan</w:t>
      </w:r>
    </w:p>
    <w:p w14:paraId="452CF9E5" w14:textId="77777777" w:rsidR="00477045" w:rsidRPr="00477045" w:rsidRDefault="00477045" w:rsidP="00477045">
      <w:pPr>
        <w:adjustRightInd w:val="0"/>
        <w:jc w:val="both"/>
        <w:rPr>
          <w:b/>
        </w:rPr>
      </w:pPr>
    </w:p>
    <w:p w14:paraId="697B9071" w14:textId="550B01C8" w:rsidR="00477045" w:rsidRPr="00477045" w:rsidRDefault="00477045" w:rsidP="00477045">
      <w:pPr>
        <w:adjustRightInd w:val="0"/>
        <w:jc w:val="both"/>
      </w:pPr>
      <w:r>
        <w:t>The business of the</w:t>
      </w:r>
      <w:r w:rsidR="005C6620">
        <w:t xml:space="preserve"> fund is determined by the strategic plan.  The strategic p</w:t>
      </w:r>
      <w:r w:rsidRPr="00477045">
        <w:t>lan sets</w:t>
      </w:r>
      <w:r>
        <w:t xml:space="preserve"> out the objectives of the</w:t>
      </w:r>
      <w:r w:rsidR="005C6620">
        <w:t xml:space="preserve"> f</w:t>
      </w:r>
      <w:r w:rsidRPr="00477045">
        <w:t>und, and the annual targets to be met to at</w:t>
      </w:r>
      <w:r w:rsidR="005C6620">
        <w:t>tain those objectives.  The strategic p</w:t>
      </w:r>
      <w:r w:rsidRPr="00477045">
        <w:t>lan is evaluated annually to assess the achiev</w:t>
      </w:r>
      <w:r w:rsidR="005C6620">
        <w:t>ement of those objectives. The b</w:t>
      </w:r>
      <w:r w:rsidRPr="00477045">
        <w:t>oard on an annual basis approves the work plan supported by the financial plan for the year.  Progress against the plan is monitored on a quarterly basis.</w:t>
      </w:r>
    </w:p>
    <w:p w14:paraId="44613F7A" w14:textId="77777777" w:rsidR="00477045" w:rsidRPr="00477045" w:rsidRDefault="00477045" w:rsidP="00477045">
      <w:pPr>
        <w:adjustRightInd w:val="0"/>
        <w:jc w:val="both"/>
        <w:rPr>
          <w:b/>
        </w:rPr>
      </w:pPr>
    </w:p>
    <w:p w14:paraId="61CD11E5" w14:textId="77777777" w:rsidR="00477045" w:rsidRPr="00477045" w:rsidRDefault="00477045" w:rsidP="00477045">
      <w:pPr>
        <w:adjustRightInd w:val="0"/>
        <w:jc w:val="both"/>
        <w:rPr>
          <w:b/>
        </w:rPr>
      </w:pPr>
      <w:r w:rsidRPr="00477045">
        <w:rPr>
          <w:b/>
        </w:rPr>
        <w:t>Internal Control Framework</w:t>
      </w:r>
    </w:p>
    <w:p w14:paraId="13347196" w14:textId="77777777" w:rsidR="00477045" w:rsidRPr="00477045" w:rsidRDefault="00477045" w:rsidP="00477045">
      <w:pPr>
        <w:adjustRightInd w:val="0"/>
        <w:jc w:val="both"/>
        <w:rPr>
          <w:b/>
        </w:rPr>
      </w:pPr>
    </w:p>
    <w:p w14:paraId="5DF6307A" w14:textId="3E0F36F8" w:rsidR="00477045" w:rsidRPr="00477045" w:rsidRDefault="00477045" w:rsidP="00477045">
      <w:pPr>
        <w:adjustRightInd w:val="0"/>
        <w:jc w:val="both"/>
      </w:pPr>
      <w:r>
        <w:t>The</w:t>
      </w:r>
      <w:r w:rsidR="005C6620">
        <w:t xml:space="preserve"> f</w:t>
      </w:r>
      <w:r w:rsidRPr="00477045">
        <w:t>und continues to review its internal control framework to ensure it maintains a strong and effective internal control environment.  Business processes and controls are reviewed on an ongoing basis.  A risk-based audit plan, which provides assurance over key business processes and operational and f</w:t>
      </w:r>
      <w:r>
        <w:t xml:space="preserve">inancial risks facing the </w:t>
      </w:r>
      <w:r w:rsidR="005C6620">
        <w:t>fund, is approved by the audit and risk c</w:t>
      </w:r>
      <w:r w:rsidRPr="00477045">
        <w:t>ommittee.</w:t>
      </w:r>
    </w:p>
    <w:p w14:paraId="48AE9FDF" w14:textId="77777777" w:rsidR="00477045" w:rsidRPr="00477045" w:rsidRDefault="00477045" w:rsidP="00477045">
      <w:pPr>
        <w:adjustRightInd w:val="0"/>
        <w:jc w:val="both"/>
      </w:pPr>
    </w:p>
    <w:p w14:paraId="6E3808E6" w14:textId="2F42C16C" w:rsidR="00477045" w:rsidRPr="00477045" w:rsidRDefault="005C6620" w:rsidP="00477045">
      <w:pPr>
        <w:adjustRightInd w:val="0"/>
        <w:jc w:val="both"/>
      </w:pPr>
      <w:r>
        <w:t>The audit and risk c</w:t>
      </w:r>
      <w:r w:rsidR="00477045" w:rsidRPr="00477045">
        <w:t>ommittee considers significant control matters raised by management and both the internal and external auditors a</w:t>
      </w:r>
      <w:r>
        <w:t>nd reports its findings to the b</w:t>
      </w:r>
      <w:r w:rsidR="00477045" w:rsidRPr="00477045">
        <w:t xml:space="preserve">oard. Where </w:t>
      </w:r>
      <w:r>
        <w:t>weaknesses are identified, the c</w:t>
      </w:r>
      <w:r w:rsidR="00477045" w:rsidRPr="00477045">
        <w:t xml:space="preserve">ommittee ensures that management takes appropriate action.  No significant failings or weaknesses were identified during </w:t>
      </w:r>
      <w:r>
        <w:t>the FY 2017/2018</w:t>
      </w:r>
      <w:r w:rsidR="00477045" w:rsidRPr="00477045">
        <w:t>.</w:t>
      </w:r>
    </w:p>
    <w:p w14:paraId="76BA460E" w14:textId="77777777" w:rsidR="00477045" w:rsidRPr="00477045" w:rsidRDefault="00477045" w:rsidP="00477045">
      <w:pPr>
        <w:adjustRightInd w:val="0"/>
        <w:jc w:val="both"/>
      </w:pPr>
    </w:p>
    <w:p w14:paraId="631E7381" w14:textId="77777777" w:rsidR="00477045" w:rsidRPr="00477045" w:rsidRDefault="00477045" w:rsidP="00477045">
      <w:pPr>
        <w:adjustRightInd w:val="0"/>
        <w:jc w:val="both"/>
        <w:rPr>
          <w:b/>
        </w:rPr>
      </w:pPr>
      <w:r w:rsidRPr="00477045">
        <w:rPr>
          <w:b/>
        </w:rPr>
        <w:t>Risk Management</w:t>
      </w:r>
    </w:p>
    <w:p w14:paraId="224215C6" w14:textId="77777777" w:rsidR="00477045" w:rsidRPr="00477045" w:rsidRDefault="00477045" w:rsidP="00477045">
      <w:pPr>
        <w:adjustRightInd w:val="0"/>
        <w:jc w:val="both"/>
        <w:rPr>
          <w:b/>
        </w:rPr>
      </w:pPr>
    </w:p>
    <w:p w14:paraId="21096468" w14:textId="01479D0B" w:rsidR="00477045" w:rsidRPr="00477045" w:rsidRDefault="00C653F0" w:rsidP="00477045">
      <w:pPr>
        <w:adjustRightInd w:val="0"/>
        <w:jc w:val="both"/>
      </w:pPr>
      <w:r>
        <w:t>The f</w:t>
      </w:r>
      <w:r w:rsidR="00477045" w:rsidRPr="00477045">
        <w:t>und has in place a risk managem</w:t>
      </w:r>
      <w:r>
        <w:t>ent framework which guides the f</w:t>
      </w:r>
      <w:r w:rsidR="00477045" w:rsidRPr="00477045">
        <w:t>und in identifying, assessi</w:t>
      </w:r>
      <w:r>
        <w:t>ng and managing the risks. The f</w:t>
      </w:r>
      <w:r w:rsidR="00477045" w:rsidRPr="00477045">
        <w:t>und has developed a risk register which documents and prescribes mitigating measures of all the risks both ex</w:t>
      </w:r>
      <w:r>
        <w:t>ternal and internal facing the f</w:t>
      </w:r>
      <w:r w:rsidR="00477045" w:rsidRPr="00477045">
        <w:t>und. The risk management framework and register are regularly reviewed to incorporate any emerging issues in the operating environment. The risk management is coordinated by the head of internal audit</w:t>
      </w:r>
      <w:r>
        <w:t>, who</w:t>
      </w:r>
      <w:r w:rsidR="00477045" w:rsidRPr="00477045">
        <w:t xml:space="preserve"> revi</w:t>
      </w:r>
      <w:r w:rsidR="004F0605">
        <w:t>ews all the risks in the f</w:t>
      </w:r>
      <w:r w:rsidR="00477045" w:rsidRPr="00477045">
        <w:t>und and updates the risk register and ensures that all new and emerging risks are appropriately evaluated and any further actions identified.  The identi</w:t>
      </w:r>
      <w:r w:rsidR="004F0605">
        <w:t>fied risks are reported to the audit and risk committee to assist the b</w:t>
      </w:r>
      <w:r w:rsidR="00477045" w:rsidRPr="00477045">
        <w:t>oard in the management of risks.</w:t>
      </w:r>
    </w:p>
    <w:p w14:paraId="375C81C8" w14:textId="5525FEEA" w:rsidR="00773D35" w:rsidRDefault="00773D35" w:rsidP="00477045">
      <w:pPr>
        <w:adjustRightInd w:val="0"/>
        <w:jc w:val="both"/>
        <w:rPr>
          <w:b/>
        </w:rPr>
      </w:pPr>
      <w:r w:rsidRPr="00477045">
        <w:rPr>
          <w:b/>
        </w:rPr>
        <w:lastRenderedPageBreak/>
        <w:t>STATEMENT OF CORPORATE GOVERNANCE (Continued)</w:t>
      </w:r>
    </w:p>
    <w:p w14:paraId="72EBA501" w14:textId="77777777" w:rsidR="00773D35" w:rsidRDefault="00773D35" w:rsidP="00477045">
      <w:pPr>
        <w:adjustRightInd w:val="0"/>
        <w:jc w:val="both"/>
        <w:rPr>
          <w:b/>
        </w:rPr>
      </w:pPr>
    </w:p>
    <w:p w14:paraId="005DBEE7" w14:textId="77777777" w:rsidR="00477045" w:rsidRPr="00477045" w:rsidRDefault="00477045" w:rsidP="00477045">
      <w:pPr>
        <w:adjustRightInd w:val="0"/>
        <w:jc w:val="both"/>
        <w:rPr>
          <w:b/>
        </w:rPr>
      </w:pPr>
      <w:r w:rsidRPr="00477045">
        <w:rPr>
          <w:b/>
        </w:rPr>
        <w:t>Management Team</w:t>
      </w:r>
    </w:p>
    <w:p w14:paraId="27716495" w14:textId="77777777" w:rsidR="00477045" w:rsidRPr="00477045" w:rsidRDefault="00477045" w:rsidP="00477045">
      <w:pPr>
        <w:adjustRightInd w:val="0"/>
        <w:jc w:val="both"/>
        <w:rPr>
          <w:b/>
        </w:rPr>
      </w:pPr>
    </w:p>
    <w:p w14:paraId="68A82FF9" w14:textId="2DB1320C" w:rsidR="00477045" w:rsidRPr="00773D35" w:rsidRDefault="00477045" w:rsidP="00773D35">
      <w:pPr>
        <w:adjustRightInd w:val="0"/>
        <w:jc w:val="both"/>
      </w:pPr>
      <w:r w:rsidRPr="00477045">
        <w:t xml:space="preserve">The management team headed by the </w:t>
      </w:r>
      <w:r w:rsidR="00773D35">
        <w:t>Fund Administrator implements the b</w:t>
      </w:r>
      <w:r w:rsidRPr="00477045">
        <w:t>oard decisions and policies through action plans.  The team meets regularly to review these a</w:t>
      </w:r>
      <w:r w:rsidR="00773D35">
        <w:t>ction plans to ensure that the b</w:t>
      </w:r>
      <w:r w:rsidRPr="00477045">
        <w:t xml:space="preserve">oard’s objectives are achieved effectively and efficiently.  </w:t>
      </w:r>
    </w:p>
    <w:p w14:paraId="17454325" w14:textId="77777777" w:rsidR="00477045" w:rsidRPr="00477045" w:rsidRDefault="00477045" w:rsidP="00477045">
      <w:pPr>
        <w:adjustRightInd w:val="0"/>
        <w:jc w:val="both"/>
      </w:pPr>
    </w:p>
    <w:p w14:paraId="572D9431" w14:textId="77777777" w:rsidR="00477045" w:rsidRPr="00477045" w:rsidRDefault="00477045" w:rsidP="00477045">
      <w:pPr>
        <w:adjustRightInd w:val="0"/>
        <w:jc w:val="both"/>
        <w:rPr>
          <w:b/>
        </w:rPr>
      </w:pPr>
      <w:r w:rsidRPr="00477045">
        <w:rPr>
          <w:b/>
        </w:rPr>
        <w:t>Auditor</w:t>
      </w:r>
    </w:p>
    <w:p w14:paraId="0A9B0D05" w14:textId="77777777" w:rsidR="00477045" w:rsidRPr="00477045" w:rsidRDefault="00477045" w:rsidP="00477045">
      <w:pPr>
        <w:adjustRightInd w:val="0"/>
        <w:jc w:val="both"/>
        <w:rPr>
          <w:b/>
        </w:rPr>
      </w:pPr>
    </w:p>
    <w:p w14:paraId="7CE2DFC6" w14:textId="1A51BA82" w:rsidR="00477045" w:rsidRDefault="00773D35" w:rsidP="00477045">
      <w:pPr>
        <w:rPr>
          <w:rFonts w:eastAsia="Arial"/>
        </w:rPr>
      </w:pPr>
      <w:r>
        <w:t>The f</w:t>
      </w:r>
      <w:r w:rsidR="00477045" w:rsidRPr="00477045">
        <w:t>und is audited by the Auditor-General.</w:t>
      </w:r>
    </w:p>
    <w:p w14:paraId="755CC981" w14:textId="77777777" w:rsidR="004F5C84" w:rsidRDefault="004F5C84" w:rsidP="009F042B">
      <w:pPr>
        <w:rPr>
          <w:rFonts w:eastAsia="Arial"/>
        </w:rPr>
      </w:pPr>
    </w:p>
    <w:p w14:paraId="23F9ADBB" w14:textId="77777777" w:rsidR="00C8335F" w:rsidRDefault="00C8335F" w:rsidP="009F042B"/>
    <w:p w14:paraId="1E4D058D" w14:textId="77777777" w:rsidR="0045104E" w:rsidRDefault="0045104E" w:rsidP="009F042B"/>
    <w:p w14:paraId="0BDAB464" w14:textId="77777777" w:rsidR="0045104E" w:rsidRDefault="0045104E" w:rsidP="009F042B"/>
    <w:p w14:paraId="60470ABC" w14:textId="77777777" w:rsidR="0045104E" w:rsidRDefault="0045104E" w:rsidP="009F042B"/>
    <w:p w14:paraId="2073C729" w14:textId="77777777" w:rsidR="0045104E" w:rsidRDefault="0045104E" w:rsidP="009F042B"/>
    <w:p w14:paraId="39F5A3C2" w14:textId="77777777" w:rsidR="002C3145" w:rsidRPr="009326AB" w:rsidRDefault="002C3145" w:rsidP="00195D08">
      <w:pPr>
        <w:spacing w:after="240"/>
        <w:ind w:left="720"/>
        <w:jc w:val="both"/>
      </w:pPr>
    </w:p>
    <w:p w14:paraId="1F98257E" w14:textId="77777777" w:rsidR="002C3145" w:rsidRDefault="002C3145" w:rsidP="00195D08">
      <w:pPr>
        <w:pStyle w:val="Heading1"/>
        <w:pageBreakBefore/>
        <w:numPr>
          <w:ilvl w:val="0"/>
          <w:numId w:val="3"/>
        </w:numPr>
        <w:tabs>
          <w:tab w:val="left" w:pos="720"/>
        </w:tabs>
        <w:spacing w:after="240"/>
        <w:jc w:val="both"/>
      </w:pPr>
      <w:bookmarkStart w:id="13" w:name="_Toc514363404"/>
      <w:bookmarkStart w:id="14" w:name="_Toc514397378"/>
      <w:r w:rsidRPr="009326AB">
        <w:lastRenderedPageBreak/>
        <w:t>MANAGEMENT DISCUSSION AND ANALYSIS</w:t>
      </w:r>
      <w:bookmarkEnd w:id="13"/>
      <w:bookmarkEnd w:id="14"/>
    </w:p>
    <w:p w14:paraId="70BC2449" w14:textId="6332B174" w:rsidR="00F901B8" w:rsidRDefault="00F901B8" w:rsidP="00F901B8">
      <w:r>
        <w:t xml:space="preserve">The fund has continued to grow </w:t>
      </w:r>
      <w:r w:rsidR="00A264F5">
        <w:t xml:space="preserve">over the years and the management has put measures in place to safeguard against risks. </w:t>
      </w:r>
    </w:p>
    <w:p w14:paraId="7CC8EAF1" w14:textId="78E0BB83" w:rsidR="00F901B8" w:rsidRDefault="00DD60E9" w:rsidP="00F901B8">
      <w:r>
        <w:t>The f</w:t>
      </w:r>
      <w:r w:rsidR="00A264F5" w:rsidRPr="009326AB">
        <w:t>und’s activities expose it to a variety of financial risks including credit and liquidity risks and effects of changes in foreign currency. The Fund’s overall risk management programme focuses on unpredictability of changes in the business environment and seeks to minimise the potential adverse effect of such risks on its performance by setting acceptable levels of risk. The Fund does not hedge any risks and has in place policies to ensure that cred</w:t>
      </w:r>
      <w:r w:rsidR="00A264F5">
        <w:t>it is only extended to staff</w:t>
      </w:r>
      <w:r w:rsidR="00A264F5" w:rsidRPr="009326AB">
        <w:t xml:space="preserve"> with an established credit history.</w:t>
      </w:r>
    </w:p>
    <w:p w14:paraId="1E4B3FCA" w14:textId="7A2D429D" w:rsidR="00DD60E9" w:rsidRDefault="00DD60E9" w:rsidP="00F901B8">
      <w:r>
        <w:t xml:space="preserve">The management has ensured that we comply with statutory requirements relating to the functions of the fund and also making sure that statutory deductions are remitted on time to avoid incurring penalties and interests for non-compliance.  </w:t>
      </w:r>
    </w:p>
    <w:p w14:paraId="608688EC" w14:textId="77777777" w:rsidR="00DD60E9" w:rsidRDefault="00DD60E9" w:rsidP="00F901B8"/>
    <w:p w14:paraId="4AD67F85" w14:textId="77777777" w:rsidR="00BE6BAD" w:rsidRPr="00BE6BAD" w:rsidRDefault="00BE6BAD" w:rsidP="00BE6BAD">
      <w:pPr>
        <w:pStyle w:val="Default"/>
        <w:jc w:val="both"/>
        <w:rPr>
          <w:rFonts w:ascii="Times New Roman" w:hAnsi="Times New Roman" w:cs="Times New Roman"/>
          <w:b/>
          <w:bCs/>
          <w:color w:val="auto"/>
        </w:rPr>
      </w:pPr>
      <w:r w:rsidRPr="00BE6BAD">
        <w:rPr>
          <w:rFonts w:ascii="Times New Roman" w:hAnsi="Times New Roman" w:cs="Times New Roman"/>
          <w:b/>
          <w:bCs/>
          <w:color w:val="auto"/>
        </w:rPr>
        <w:t xml:space="preserve">BUSINESS PERFORMANCE </w:t>
      </w:r>
    </w:p>
    <w:p w14:paraId="21E6E5FD" w14:textId="77777777" w:rsidR="00BE6BAD" w:rsidRPr="00BE6BAD" w:rsidRDefault="00BE6BAD" w:rsidP="00BE6BAD">
      <w:pPr>
        <w:pStyle w:val="Default"/>
        <w:jc w:val="both"/>
        <w:rPr>
          <w:rFonts w:ascii="Times New Roman" w:hAnsi="Times New Roman" w:cs="Times New Roman"/>
          <w:b/>
          <w:bCs/>
          <w:color w:val="auto"/>
        </w:rPr>
      </w:pPr>
    </w:p>
    <w:p w14:paraId="3211D821" w14:textId="77777777" w:rsidR="00BE6BAD" w:rsidRPr="00BE6BAD" w:rsidRDefault="00BE6BAD" w:rsidP="00BE6BAD">
      <w:pPr>
        <w:pStyle w:val="Default"/>
        <w:jc w:val="both"/>
        <w:rPr>
          <w:rFonts w:ascii="Times New Roman" w:hAnsi="Times New Roman" w:cs="Times New Roman"/>
          <w:b/>
          <w:bCs/>
          <w:color w:val="auto"/>
        </w:rPr>
      </w:pPr>
      <w:r w:rsidRPr="00BE6BAD">
        <w:rPr>
          <w:rFonts w:ascii="Times New Roman" w:hAnsi="Times New Roman" w:cs="Times New Roman"/>
          <w:b/>
          <w:bCs/>
          <w:color w:val="auto"/>
        </w:rPr>
        <w:t xml:space="preserve">Revenue </w:t>
      </w:r>
    </w:p>
    <w:p w14:paraId="719D2CD2" w14:textId="77777777" w:rsidR="00BE6BAD" w:rsidRPr="00BE6BAD" w:rsidRDefault="00BE6BAD" w:rsidP="00BE6BAD">
      <w:pPr>
        <w:pStyle w:val="Default"/>
        <w:jc w:val="both"/>
        <w:rPr>
          <w:rFonts w:ascii="Times New Roman" w:hAnsi="Times New Roman" w:cs="Times New Roman"/>
          <w:color w:val="auto"/>
        </w:rPr>
      </w:pPr>
    </w:p>
    <w:p w14:paraId="35CD7564" w14:textId="07E45DB7" w:rsidR="00BE6BAD" w:rsidRPr="00BE6BAD" w:rsidRDefault="00BE6BAD" w:rsidP="00BE6BAD">
      <w:pPr>
        <w:pStyle w:val="Default"/>
        <w:jc w:val="both"/>
        <w:rPr>
          <w:rFonts w:ascii="Times New Roman" w:hAnsi="Times New Roman" w:cs="Times New Roman"/>
          <w:color w:val="auto"/>
        </w:rPr>
      </w:pPr>
      <w:r w:rsidRPr="00BE6BAD">
        <w:rPr>
          <w:rFonts w:ascii="Times New Roman" w:hAnsi="Times New Roman" w:cs="Times New Roman"/>
        </w:rPr>
        <w:t>The f</w:t>
      </w:r>
      <w:r w:rsidRPr="00BE6BAD">
        <w:rPr>
          <w:rFonts w:ascii="Times New Roman" w:hAnsi="Times New Roman" w:cs="Times New Roman"/>
          <w:color w:val="auto"/>
        </w:rPr>
        <w:t xml:space="preserve">und earned revenues amounting to </w:t>
      </w:r>
      <w:r w:rsidRPr="00BE6BAD">
        <w:rPr>
          <w:rFonts w:ascii="Times New Roman" w:hAnsi="Times New Roman" w:cs="Times New Roman"/>
        </w:rPr>
        <w:t>KShs.</w:t>
      </w:r>
      <w:r w:rsidRPr="00BE6BAD">
        <w:rPr>
          <w:rFonts w:ascii="Times New Roman" w:hAnsi="Times New Roman" w:cs="Times New Roman"/>
          <w:color w:val="auto"/>
        </w:rPr>
        <w:t xml:space="preserve"> </w:t>
      </w:r>
      <w:r w:rsidRPr="00BE6BAD">
        <w:rPr>
          <w:rFonts w:ascii="Times New Roman" w:hAnsi="Times New Roman" w:cs="Times New Roman"/>
          <w:color w:val="231F20"/>
          <w:lang w:val="en-US"/>
        </w:rPr>
        <w:t>42,930,910</w:t>
      </w:r>
      <w:r w:rsidRPr="00BE6BAD">
        <w:rPr>
          <w:rFonts w:ascii="Times New Roman" w:hAnsi="Times New Roman" w:cs="Times New Roman"/>
        </w:rPr>
        <w:t xml:space="preserve"> from </w:t>
      </w:r>
      <w:r w:rsidRPr="00BE6BAD">
        <w:rPr>
          <w:rFonts w:ascii="Times New Roman" w:hAnsi="Times New Roman" w:cs="Times New Roman"/>
          <w:color w:val="231F20"/>
          <w:lang w:val="en-US"/>
        </w:rPr>
        <w:t>public</w:t>
      </w:r>
      <w:r w:rsidRPr="00BE6BAD">
        <w:rPr>
          <w:rFonts w:ascii="Times New Roman" w:hAnsi="Times New Roman" w:cs="Times New Roman"/>
          <w:lang w:val="en-US"/>
        </w:rPr>
        <w:t xml:space="preserve"> </w:t>
      </w:r>
      <w:r w:rsidRPr="00BE6BAD">
        <w:rPr>
          <w:rFonts w:ascii="Times New Roman" w:hAnsi="Times New Roman" w:cs="Times New Roman"/>
          <w:color w:val="231F20"/>
          <w:lang w:val="en-US"/>
        </w:rPr>
        <w:t>contributions</w:t>
      </w:r>
      <w:r w:rsidRPr="00BE6BAD">
        <w:rPr>
          <w:rFonts w:ascii="Times New Roman" w:hAnsi="Times New Roman" w:cs="Times New Roman"/>
          <w:lang w:val="en-US"/>
        </w:rPr>
        <w:t xml:space="preserve"> </w:t>
      </w:r>
      <w:r w:rsidRPr="00BE6BAD">
        <w:rPr>
          <w:rFonts w:ascii="Times New Roman" w:hAnsi="Times New Roman" w:cs="Times New Roman"/>
          <w:color w:val="231F20"/>
          <w:lang w:val="en-US"/>
        </w:rPr>
        <w:t>and</w:t>
      </w:r>
      <w:r w:rsidRPr="00BE6BAD">
        <w:rPr>
          <w:rFonts w:ascii="Times New Roman" w:hAnsi="Times New Roman" w:cs="Times New Roman"/>
          <w:lang w:val="en-US"/>
        </w:rPr>
        <w:t xml:space="preserve"> </w:t>
      </w:r>
      <w:r w:rsidRPr="00BE6BAD">
        <w:rPr>
          <w:rFonts w:ascii="Times New Roman" w:hAnsi="Times New Roman" w:cs="Times New Roman"/>
          <w:color w:val="231F20"/>
          <w:lang w:val="en-US"/>
        </w:rPr>
        <w:t>donations</w:t>
      </w:r>
      <w:r w:rsidRPr="00BE6BAD">
        <w:rPr>
          <w:rFonts w:ascii="Times New Roman" w:hAnsi="Times New Roman" w:cs="Times New Roman"/>
          <w:color w:val="auto"/>
        </w:rPr>
        <w:t xml:space="preserve">, the </w:t>
      </w:r>
      <w:r w:rsidRPr="00BE6BAD">
        <w:rPr>
          <w:rFonts w:ascii="Times New Roman" w:hAnsi="Times New Roman" w:cs="Times New Roman"/>
        </w:rPr>
        <w:t>county government</w:t>
      </w:r>
      <w:r w:rsidRPr="00BE6BAD">
        <w:rPr>
          <w:rFonts w:ascii="Times New Roman" w:hAnsi="Times New Roman" w:cs="Times New Roman"/>
          <w:color w:val="auto"/>
        </w:rPr>
        <w:t xml:space="preserve"> and other revenues from other exchan</w:t>
      </w:r>
      <w:r w:rsidRPr="00BE6BAD">
        <w:rPr>
          <w:rFonts w:ascii="Times New Roman" w:hAnsi="Times New Roman" w:cs="Times New Roman"/>
        </w:rPr>
        <w:t>ge transactions. The i</w:t>
      </w:r>
      <w:r w:rsidRPr="00BE6BAD">
        <w:rPr>
          <w:rFonts w:ascii="Times New Roman" w:hAnsi="Times New Roman" w:cs="Times New Roman"/>
          <w:color w:val="auto"/>
        </w:rPr>
        <w:t xml:space="preserve">ncome from </w:t>
      </w:r>
      <w:r w:rsidRPr="00BE6BAD">
        <w:rPr>
          <w:rFonts w:ascii="Times New Roman" w:hAnsi="Times New Roman" w:cs="Times New Roman"/>
          <w:color w:val="231F20"/>
          <w:lang w:val="en-US"/>
        </w:rPr>
        <w:t>public</w:t>
      </w:r>
      <w:r w:rsidRPr="00BE6BAD">
        <w:rPr>
          <w:rFonts w:ascii="Times New Roman" w:hAnsi="Times New Roman" w:cs="Times New Roman"/>
          <w:lang w:val="en-US"/>
        </w:rPr>
        <w:t xml:space="preserve"> </w:t>
      </w:r>
      <w:r w:rsidRPr="00BE6BAD">
        <w:rPr>
          <w:rFonts w:ascii="Times New Roman" w:hAnsi="Times New Roman" w:cs="Times New Roman"/>
          <w:color w:val="231F20"/>
          <w:lang w:val="en-US"/>
        </w:rPr>
        <w:t>contributions</w:t>
      </w:r>
      <w:r w:rsidRPr="00BE6BAD">
        <w:rPr>
          <w:rFonts w:ascii="Times New Roman" w:hAnsi="Times New Roman" w:cs="Times New Roman"/>
          <w:lang w:val="en-US"/>
        </w:rPr>
        <w:t xml:space="preserve"> </w:t>
      </w:r>
      <w:r w:rsidRPr="00BE6BAD">
        <w:rPr>
          <w:rFonts w:ascii="Times New Roman" w:hAnsi="Times New Roman" w:cs="Times New Roman"/>
          <w:color w:val="231F20"/>
          <w:lang w:val="en-US"/>
        </w:rPr>
        <w:t>and</w:t>
      </w:r>
      <w:r w:rsidRPr="00BE6BAD">
        <w:rPr>
          <w:rFonts w:ascii="Times New Roman" w:hAnsi="Times New Roman" w:cs="Times New Roman"/>
          <w:lang w:val="en-US"/>
        </w:rPr>
        <w:t xml:space="preserve"> </w:t>
      </w:r>
      <w:r w:rsidRPr="00BE6BAD">
        <w:rPr>
          <w:rFonts w:ascii="Times New Roman" w:hAnsi="Times New Roman" w:cs="Times New Roman"/>
          <w:color w:val="231F20"/>
          <w:lang w:val="en-US"/>
        </w:rPr>
        <w:t>donations</w:t>
      </w:r>
      <w:r w:rsidRPr="00BE6BAD">
        <w:rPr>
          <w:rFonts w:ascii="Times New Roman" w:hAnsi="Times New Roman" w:cs="Times New Roman"/>
          <w:color w:val="auto"/>
        </w:rPr>
        <w:t xml:space="preserve"> amounted to KShs. </w:t>
      </w:r>
      <w:r w:rsidRPr="00BE6BAD">
        <w:rPr>
          <w:rFonts w:ascii="Times New Roman" w:hAnsi="Times New Roman" w:cs="Times New Roman"/>
          <w:color w:val="231F20"/>
          <w:lang w:val="en-US"/>
        </w:rPr>
        <w:t>18,372,364</w:t>
      </w:r>
      <w:r w:rsidRPr="00BE6BAD">
        <w:rPr>
          <w:rFonts w:ascii="Times New Roman" w:hAnsi="Times New Roman" w:cs="Times New Roman"/>
          <w:color w:val="auto"/>
        </w:rPr>
        <w:t xml:space="preserve"> while KShs. </w:t>
      </w:r>
      <w:r w:rsidRPr="00BE6BAD">
        <w:rPr>
          <w:rFonts w:ascii="Times New Roman" w:hAnsi="Times New Roman" w:cs="Times New Roman"/>
          <w:color w:val="231F20"/>
          <w:lang w:val="en-US"/>
        </w:rPr>
        <w:t>6,139,637</w:t>
      </w:r>
      <w:r w:rsidRPr="00BE6BAD">
        <w:rPr>
          <w:rFonts w:ascii="Times New Roman" w:hAnsi="Times New Roman" w:cs="Times New Roman"/>
          <w:color w:val="auto"/>
        </w:rPr>
        <w:t xml:space="preserve"> was earned through support from </w:t>
      </w:r>
      <w:r w:rsidRPr="00BE6BAD">
        <w:rPr>
          <w:rFonts w:ascii="Times New Roman" w:hAnsi="Times New Roman" w:cs="Times New Roman"/>
        </w:rPr>
        <w:t>the county government and KShs 5,321,018 from fines, penalties and other levies</w:t>
      </w:r>
      <w:r w:rsidRPr="00BE6BAD">
        <w:rPr>
          <w:rFonts w:ascii="Times New Roman" w:hAnsi="Times New Roman" w:cs="Times New Roman"/>
          <w:color w:val="auto"/>
        </w:rPr>
        <w:t xml:space="preserve">. Income from exchange transactions contributed KShs. </w:t>
      </w:r>
      <w:r w:rsidRPr="00BE6BAD">
        <w:rPr>
          <w:rFonts w:ascii="Times New Roman" w:hAnsi="Times New Roman" w:cs="Times New Roman"/>
        </w:rPr>
        <w:t>13,097,891</w:t>
      </w:r>
      <w:r w:rsidRPr="00BE6BAD">
        <w:rPr>
          <w:rFonts w:ascii="Times New Roman" w:hAnsi="Times New Roman" w:cs="Times New Roman"/>
          <w:color w:val="auto"/>
        </w:rPr>
        <w:t xml:space="preserve">.  </w:t>
      </w:r>
    </w:p>
    <w:p w14:paraId="261D55F8" w14:textId="77777777" w:rsidR="00BE6BAD" w:rsidRPr="00BE6BAD" w:rsidRDefault="00BE6BAD" w:rsidP="00BE6BAD">
      <w:pPr>
        <w:pStyle w:val="Default"/>
        <w:jc w:val="both"/>
        <w:rPr>
          <w:rFonts w:ascii="Times New Roman" w:hAnsi="Times New Roman" w:cs="Times New Roman"/>
          <w:color w:val="auto"/>
        </w:rPr>
      </w:pPr>
    </w:p>
    <w:p w14:paraId="6266AAA7" w14:textId="77777777" w:rsidR="00296D8A" w:rsidRDefault="00BE6BAD" w:rsidP="00296D8A">
      <w:r>
        <w:rPr>
          <w:color w:val="231F20"/>
        </w:rPr>
        <w:t>P</w:t>
      </w:r>
      <w:r w:rsidRPr="00BE6BAD">
        <w:rPr>
          <w:color w:val="231F20"/>
          <w:lang w:val="en-US"/>
        </w:rPr>
        <w:t>ublic</w:t>
      </w:r>
      <w:r w:rsidRPr="00BE6BAD">
        <w:rPr>
          <w:color w:val="000000"/>
          <w:lang w:val="en-US"/>
        </w:rPr>
        <w:t xml:space="preserve"> </w:t>
      </w:r>
      <w:r w:rsidRPr="00BE6BAD">
        <w:rPr>
          <w:color w:val="231F20"/>
          <w:lang w:val="en-US"/>
        </w:rPr>
        <w:t>contributions</w:t>
      </w:r>
      <w:r w:rsidRPr="00BE6BAD">
        <w:rPr>
          <w:color w:val="000000"/>
          <w:lang w:val="en-US"/>
        </w:rPr>
        <w:t xml:space="preserve"> </w:t>
      </w:r>
      <w:r w:rsidRPr="00BE6BAD">
        <w:rPr>
          <w:color w:val="231F20"/>
          <w:lang w:val="en-US"/>
        </w:rPr>
        <w:t>and</w:t>
      </w:r>
      <w:r w:rsidRPr="00BE6BAD">
        <w:rPr>
          <w:color w:val="000000"/>
          <w:lang w:val="en-US"/>
        </w:rPr>
        <w:t xml:space="preserve"> </w:t>
      </w:r>
      <w:r w:rsidRPr="00BE6BAD">
        <w:rPr>
          <w:color w:val="231F20"/>
          <w:lang w:val="en-US"/>
        </w:rPr>
        <w:t>donations</w:t>
      </w:r>
      <w:r w:rsidRPr="00BE6BAD">
        <w:t xml:space="preserve"> </w:t>
      </w:r>
      <w:r>
        <w:t>to the f</w:t>
      </w:r>
      <w:r w:rsidRPr="00BE6BAD">
        <w:t xml:space="preserve">und experienced an increase of </w:t>
      </w:r>
      <w:r w:rsidR="00203673">
        <w:t>23</w:t>
      </w:r>
      <w:r w:rsidRPr="00BE6BAD">
        <w:t xml:space="preserve">% from previous year while the </w:t>
      </w:r>
      <w:r w:rsidR="00203673">
        <w:t>other sources of income increased by 10%.The f</w:t>
      </w:r>
      <w:r w:rsidRPr="00BE6BAD">
        <w:t xml:space="preserve">und remained liquid throughout the year experiencing high liquidity towards the end of the financial year due to increased </w:t>
      </w:r>
      <w:r w:rsidR="00203673">
        <w:t xml:space="preserve">collections from staff, </w:t>
      </w:r>
      <w:r w:rsidRPr="00BE6BAD">
        <w:t>support from the development partners and the</w:t>
      </w:r>
      <w:r w:rsidR="00203673">
        <w:t xml:space="preserve"> county</w:t>
      </w:r>
      <w:r w:rsidRPr="00BE6BAD">
        <w:t xml:space="preserve"> government</w:t>
      </w:r>
      <w:r w:rsidR="00203673">
        <w:t>. The f</w:t>
      </w:r>
      <w:r w:rsidRPr="00BE6BAD">
        <w:t xml:space="preserve">und is projecting increased support from the development partners as well as the </w:t>
      </w:r>
      <w:r w:rsidR="00203673">
        <w:t>county government</w:t>
      </w:r>
      <w:r w:rsidRPr="00BE6BAD">
        <w:t>.</w:t>
      </w:r>
    </w:p>
    <w:p w14:paraId="17254A11" w14:textId="4CD354BD" w:rsidR="00E12F5A" w:rsidRPr="00296D8A" w:rsidRDefault="00195D08" w:rsidP="00296D8A">
      <w:r w:rsidRPr="009326AB">
        <w:rPr>
          <w:i/>
        </w:rPr>
        <w:t xml:space="preserve"> </w:t>
      </w:r>
    </w:p>
    <w:p w14:paraId="7B7EC030" w14:textId="77777777" w:rsidR="00FF1D15" w:rsidRPr="00FF1D15" w:rsidRDefault="00FF1D15" w:rsidP="00FF1D15">
      <w:pPr>
        <w:pStyle w:val="Default"/>
        <w:spacing w:after="120"/>
        <w:jc w:val="both"/>
        <w:rPr>
          <w:rFonts w:ascii="Times New Roman" w:hAnsi="Times New Roman" w:cs="Times New Roman"/>
          <w:b/>
          <w:bCs/>
          <w:color w:val="auto"/>
        </w:rPr>
      </w:pPr>
      <w:r w:rsidRPr="00FF1D15">
        <w:rPr>
          <w:rFonts w:ascii="Times New Roman" w:hAnsi="Times New Roman" w:cs="Times New Roman"/>
          <w:b/>
          <w:bCs/>
          <w:color w:val="auto"/>
        </w:rPr>
        <w:t xml:space="preserve">Cash flow </w:t>
      </w:r>
    </w:p>
    <w:p w14:paraId="0C972088" w14:textId="01497D6D" w:rsidR="00C1367C" w:rsidRDefault="00FF1D15" w:rsidP="00FF1D15">
      <w:pPr>
        <w:spacing w:after="240"/>
      </w:pPr>
      <w:r w:rsidRPr="00FF1D15">
        <w:t xml:space="preserve">The cash and cash equivalents increased from KShs </w:t>
      </w:r>
      <w:r>
        <w:t>27,562,844 as at 30 June 2017</w:t>
      </w:r>
      <w:r w:rsidRPr="00FF1D15">
        <w:t xml:space="preserve"> to KShs </w:t>
      </w:r>
      <w:r>
        <w:t>71,665,346 as at 30 June 2018</w:t>
      </w:r>
      <w:r w:rsidRPr="00FF1D15">
        <w:t xml:space="preserve">. There was significant cash inflow </w:t>
      </w:r>
      <w:r>
        <w:t>from collections from staff, public contributions and the county government</w:t>
      </w:r>
      <w:r w:rsidRPr="00FF1D15">
        <w:t>.</w:t>
      </w:r>
    </w:p>
    <w:p w14:paraId="5D6C29E3" w14:textId="77777777" w:rsidR="008A2BE8" w:rsidRPr="008A2BE8" w:rsidRDefault="008A2BE8" w:rsidP="008A2BE8">
      <w:pPr>
        <w:pStyle w:val="Default"/>
        <w:jc w:val="both"/>
        <w:rPr>
          <w:rFonts w:ascii="Times New Roman" w:hAnsi="Times New Roman" w:cs="Times New Roman"/>
          <w:b/>
          <w:bCs/>
          <w:color w:val="auto"/>
        </w:rPr>
      </w:pPr>
      <w:r w:rsidRPr="008A2BE8">
        <w:rPr>
          <w:rFonts w:ascii="Times New Roman" w:hAnsi="Times New Roman" w:cs="Times New Roman"/>
          <w:b/>
          <w:bCs/>
          <w:color w:val="auto"/>
        </w:rPr>
        <w:t xml:space="preserve">OPERATIONAL PERFORMANCE </w:t>
      </w:r>
    </w:p>
    <w:p w14:paraId="198FDA4F" w14:textId="77777777" w:rsidR="008A2BE8" w:rsidRPr="008A2BE8" w:rsidRDefault="008A2BE8" w:rsidP="008A2BE8">
      <w:pPr>
        <w:jc w:val="both"/>
      </w:pPr>
    </w:p>
    <w:p w14:paraId="30057BD3" w14:textId="3F04C029" w:rsidR="008A2BE8" w:rsidRDefault="008A2BE8" w:rsidP="008A2BE8">
      <w:pPr>
        <w:spacing w:after="240"/>
      </w:pPr>
      <w:r>
        <w:t>The f</w:t>
      </w:r>
      <w:r w:rsidRPr="008A2BE8">
        <w:t xml:space="preserve">und’s core operating activity has been the </w:t>
      </w:r>
      <w:r>
        <w:t>offering car loans to members of staff</w:t>
      </w:r>
      <w:r w:rsidRPr="008A2BE8">
        <w:t xml:space="preserve">. The </w:t>
      </w:r>
      <w:r>
        <w:t>county g</w:t>
      </w:r>
      <w:r w:rsidRPr="008A2BE8">
        <w:t xml:space="preserve">overnment </w:t>
      </w:r>
      <w:r>
        <w:t>has supported the f</w:t>
      </w:r>
      <w:r w:rsidRPr="008A2BE8">
        <w:t xml:space="preserve">und </w:t>
      </w:r>
      <w:r>
        <w:t>and increased collections from members of staff has also added to the fund’s better performance</w:t>
      </w:r>
      <w:r w:rsidRPr="008A2BE8">
        <w:t>.</w:t>
      </w:r>
    </w:p>
    <w:p w14:paraId="41812274" w14:textId="77777777" w:rsidR="00443483" w:rsidRDefault="00443483" w:rsidP="00443483">
      <w:pPr>
        <w:jc w:val="both"/>
        <w:rPr>
          <w:b/>
        </w:rPr>
      </w:pPr>
    </w:p>
    <w:p w14:paraId="1213A498" w14:textId="77777777" w:rsidR="00443483" w:rsidRDefault="00443483" w:rsidP="00443483">
      <w:pPr>
        <w:jc w:val="both"/>
        <w:rPr>
          <w:b/>
        </w:rPr>
      </w:pPr>
    </w:p>
    <w:p w14:paraId="169E16A4" w14:textId="77777777" w:rsidR="00443483" w:rsidRDefault="00443483" w:rsidP="00443483">
      <w:pPr>
        <w:jc w:val="both"/>
        <w:rPr>
          <w:b/>
        </w:rPr>
      </w:pPr>
    </w:p>
    <w:p w14:paraId="0A3AA421" w14:textId="3707E36B" w:rsidR="009A1CC2" w:rsidRPr="009A1CC2" w:rsidRDefault="009A1CC2" w:rsidP="00443483">
      <w:pPr>
        <w:jc w:val="both"/>
        <w:rPr>
          <w:b/>
          <w:bCs/>
        </w:rPr>
      </w:pPr>
      <w:r w:rsidRPr="009A1CC2">
        <w:rPr>
          <w:b/>
          <w:bCs/>
        </w:rPr>
        <w:lastRenderedPageBreak/>
        <w:t>MANAGEMENT DISCUSSION AND ANALYSIS</w:t>
      </w:r>
      <w:r>
        <w:rPr>
          <w:b/>
          <w:bCs/>
        </w:rPr>
        <w:t xml:space="preserve"> (Continued)</w:t>
      </w:r>
    </w:p>
    <w:p w14:paraId="06B73BCA" w14:textId="77777777" w:rsidR="009A1CC2" w:rsidRDefault="009A1CC2" w:rsidP="00443483">
      <w:pPr>
        <w:jc w:val="both"/>
        <w:rPr>
          <w:b/>
        </w:rPr>
      </w:pPr>
    </w:p>
    <w:p w14:paraId="3784A2F6" w14:textId="77777777" w:rsidR="00443483" w:rsidRPr="00443483" w:rsidRDefault="00443483" w:rsidP="00443483">
      <w:pPr>
        <w:jc w:val="both"/>
        <w:rPr>
          <w:b/>
        </w:rPr>
      </w:pPr>
      <w:r w:rsidRPr="00443483">
        <w:rPr>
          <w:b/>
        </w:rPr>
        <w:t>Employees</w:t>
      </w:r>
    </w:p>
    <w:p w14:paraId="766C799A" w14:textId="77777777" w:rsidR="00443483" w:rsidRPr="00443483" w:rsidRDefault="00443483" w:rsidP="00443483">
      <w:pPr>
        <w:jc w:val="both"/>
      </w:pPr>
    </w:p>
    <w:p w14:paraId="3A81F8AA" w14:textId="77777777" w:rsidR="00443483" w:rsidRPr="00443483" w:rsidRDefault="00443483" w:rsidP="00443483">
      <w:pPr>
        <w:jc w:val="both"/>
        <w:rPr>
          <w:bCs/>
        </w:rPr>
      </w:pPr>
      <w:r w:rsidRPr="00443483">
        <w:rPr>
          <w:bCs/>
        </w:rPr>
        <w:t xml:space="preserve">Human capital is a critical ingredient towards ensuring realisation of our key strategic objectives and mandate. As our stakeholders increase their expectations, it is imperative to ensure adequate and motivated human resource capacity is available to provide services.  </w:t>
      </w:r>
    </w:p>
    <w:p w14:paraId="272D6501" w14:textId="77777777" w:rsidR="00443483" w:rsidRPr="00443483" w:rsidRDefault="00443483" w:rsidP="00443483">
      <w:pPr>
        <w:jc w:val="both"/>
        <w:rPr>
          <w:bCs/>
        </w:rPr>
      </w:pPr>
    </w:p>
    <w:p w14:paraId="1388A9A3" w14:textId="471E51D3" w:rsidR="00443483" w:rsidRPr="00443483" w:rsidRDefault="00443483" w:rsidP="00443483">
      <w:pPr>
        <w:jc w:val="both"/>
        <w:rPr>
          <w:bCs/>
        </w:rPr>
      </w:pPr>
      <w:r w:rsidRPr="00443483">
        <w:rPr>
          <w:bCs/>
        </w:rPr>
        <w:t xml:space="preserve">During the year, </w:t>
      </w:r>
      <w:r>
        <w:rPr>
          <w:bCs/>
        </w:rPr>
        <w:t>the fund</w:t>
      </w:r>
      <w:r w:rsidRPr="00443483">
        <w:rPr>
          <w:bCs/>
        </w:rPr>
        <w:t xml:space="preserve"> reviewed its organization structure that resulted to growth of staff from </w:t>
      </w:r>
      <w:r>
        <w:rPr>
          <w:bCs/>
        </w:rPr>
        <w:t>sixteen (16</w:t>
      </w:r>
      <w:r w:rsidRPr="00443483">
        <w:rPr>
          <w:bCs/>
        </w:rPr>
        <w:t xml:space="preserve">) to </w:t>
      </w:r>
      <w:r>
        <w:rPr>
          <w:bCs/>
        </w:rPr>
        <w:t>twenty</w:t>
      </w:r>
      <w:r w:rsidRPr="00443483">
        <w:rPr>
          <w:bCs/>
        </w:rPr>
        <w:t xml:space="preserve"> (</w:t>
      </w:r>
      <w:r>
        <w:rPr>
          <w:bCs/>
        </w:rPr>
        <w:t>20</w:t>
      </w:r>
      <w:r w:rsidRPr="00443483">
        <w:rPr>
          <w:bCs/>
        </w:rPr>
        <w:t>)</w:t>
      </w:r>
      <w:r w:rsidRPr="00443483">
        <w:t xml:space="preserve"> </w:t>
      </w:r>
      <w:r w:rsidRPr="00443483">
        <w:rPr>
          <w:bCs/>
        </w:rPr>
        <w:t>for increased efficiency and effectiveness to achieve the strategic objectives.</w:t>
      </w:r>
    </w:p>
    <w:p w14:paraId="7CE0969F" w14:textId="77777777" w:rsidR="00443483" w:rsidRPr="00443483" w:rsidRDefault="00443483" w:rsidP="00443483">
      <w:pPr>
        <w:jc w:val="both"/>
        <w:rPr>
          <w:bCs/>
        </w:rPr>
      </w:pPr>
    </w:p>
    <w:p w14:paraId="4EFF4BBF" w14:textId="113AFBB6" w:rsidR="00443483" w:rsidRPr="00443483" w:rsidRDefault="00443483" w:rsidP="00443483">
      <w:pPr>
        <w:jc w:val="both"/>
        <w:rPr>
          <w:bCs/>
        </w:rPr>
      </w:pPr>
      <w:r w:rsidRPr="00443483">
        <w:rPr>
          <w:bCs/>
        </w:rPr>
        <w:t>Through concerted team efforts by manage</w:t>
      </w:r>
      <w:r w:rsidR="00A95D1B">
        <w:rPr>
          <w:bCs/>
        </w:rPr>
        <w:t>ment and members of staff, the f</w:t>
      </w:r>
      <w:r w:rsidRPr="00443483">
        <w:rPr>
          <w:bCs/>
        </w:rPr>
        <w:t>und attained an overall performance contractual rating of “Very Good” as at the end of the financial year. In the same period, staff satisfaction index which measures staff perceptions improved from 76% in the previous year to 78% in the year 2017/2018.</w:t>
      </w:r>
    </w:p>
    <w:p w14:paraId="3309AD23" w14:textId="77777777" w:rsidR="00443483" w:rsidRPr="00443483" w:rsidRDefault="00443483" w:rsidP="00443483">
      <w:pPr>
        <w:jc w:val="both"/>
        <w:rPr>
          <w:bCs/>
        </w:rPr>
      </w:pPr>
    </w:p>
    <w:p w14:paraId="1543EDE3" w14:textId="2D1F0482" w:rsidR="00443483" w:rsidRPr="00443483" w:rsidRDefault="00443483" w:rsidP="00443483">
      <w:pPr>
        <w:jc w:val="both"/>
      </w:pPr>
      <w:r w:rsidRPr="00443483">
        <w:rPr>
          <w:bCs/>
        </w:rPr>
        <w:t xml:space="preserve">The above achievements were as a result of several key initiatives implemented by the </w:t>
      </w:r>
      <w:r w:rsidR="00A95D1B">
        <w:rPr>
          <w:bCs/>
        </w:rPr>
        <w:t>f</w:t>
      </w:r>
      <w:r w:rsidRPr="00443483">
        <w:rPr>
          <w:bCs/>
        </w:rPr>
        <w:t>und which included expanding staff experiences by rolling out of Human Resource Information System, online leave application and</w:t>
      </w:r>
      <w:r w:rsidRPr="00443483">
        <w:t xml:space="preserve"> </w:t>
      </w:r>
      <w:r w:rsidRPr="00443483">
        <w:rPr>
          <w:bCs/>
        </w:rPr>
        <w:t>piloting of the 360 degrees appraisal.</w:t>
      </w:r>
      <w:r w:rsidRPr="00443483">
        <w:t xml:space="preserve"> </w:t>
      </w:r>
    </w:p>
    <w:p w14:paraId="6A09CC98" w14:textId="77777777" w:rsidR="00443483" w:rsidRPr="00443483" w:rsidRDefault="00443483" w:rsidP="00443483">
      <w:pPr>
        <w:jc w:val="both"/>
      </w:pPr>
    </w:p>
    <w:p w14:paraId="14FAC6BA" w14:textId="1EF64A31" w:rsidR="00443483" w:rsidRPr="00443483" w:rsidRDefault="00A95D1B" w:rsidP="00443483">
      <w:pPr>
        <w:jc w:val="both"/>
        <w:rPr>
          <w:bCs/>
        </w:rPr>
      </w:pPr>
      <w:r>
        <w:t>The f</w:t>
      </w:r>
      <w:r w:rsidR="00443483" w:rsidRPr="00443483">
        <w:t xml:space="preserve">und introduced and </w:t>
      </w:r>
      <w:r w:rsidR="00443483" w:rsidRPr="00443483">
        <w:rPr>
          <w:bCs/>
        </w:rPr>
        <w:t xml:space="preserve">implemented the national values and rewarding of the best staff on a quarterly basis that has played a pivotal role. In addition, there was increased budgetary allocation to training that enabled continuous staff development and capacity building for efficiency and good corporate governance. </w:t>
      </w:r>
      <w:r>
        <w:rPr>
          <w:bCs/>
        </w:rPr>
        <w:t>The f</w:t>
      </w:r>
      <w:r w:rsidR="00443483" w:rsidRPr="00443483">
        <w:rPr>
          <w:bCs/>
        </w:rPr>
        <w:t xml:space="preserve">und trained </w:t>
      </w:r>
      <w:r>
        <w:rPr>
          <w:bCs/>
        </w:rPr>
        <w:t>its senior m</w:t>
      </w:r>
      <w:r w:rsidR="00443483" w:rsidRPr="00443483">
        <w:rPr>
          <w:bCs/>
        </w:rPr>
        <w:t xml:space="preserve">anagers on leadership, corporate governance and other professional development courses. </w:t>
      </w:r>
    </w:p>
    <w:p w14:paraId="73A6896F" w14:textId="77777777" w:rsidR="00443483" w:rsidRPr="00443483" w:rsidRDefault="00443483" w:rsidP="00443483">
      <w:pPr>
        <w:jc w:val="both"/>
        <w:rPr>
          <w:bCs/>
        </w:rPr>
      </w:pPr>
    </w:p>
    <w:p w14:paraId="2CC25D5E" w14:textId="029F211D" w:rsidR="00443483" w:rsidRDefault="00A223D8" w:rsidP="00443483">
      <w:pPr>
        <w:spacing w:after="240"/>
        <w:rPr>
          <w:bCs/>
        </w:rPr>
      </w:pPr>
      <w:r>
        <w:rPr>
          <w:bCs/>
        </w:rPr>
        <w:t>The f</w:t>
      </w:r>
      <w:r w:rsidR="00443483" w:rsidRPr="00443483">
        <w:rPr>
          <w:bCs/>
        </w:rPr>
        <w:t>und also embarked in enhanced staff sensitizations awareness campaigns on security, HIV/AIDs, and gender &amp; disability and re-aligned the Human Resources Policy to the Human Resource Policies and Procedures Manual for Public Service. The policy was approved by th</w:t>
      </w:r>
      <w:r>
        <w:rPr>
          <w:bCs/>
        </w:rPr>
        <w:t>e Board of Trustees in April 2018</w:t>
      </w:r>
      <w:r w:rsidR="00443483" w:rsidRPr="00443483">
        <w:rPr>
          <w:bCs/>
        </w:rPr>
        <w:t>.</w:t>
      </w:r>
    </w:p>
    <w:p w14:paraId="30773F18" w14:textId="69BC4C1D" w:rsidR="00A223D8" w:rsidRDefault="00A223D8" w:rsidP="00443483">
      <w:pPr>
        <w:spacing w:after="240"/>
        <w:rPr>
          <w:b/>
        </w:rPr>
      </w:pPr>
      <w:r w:rsidRPr="00A223D8">
        <w:rPr>
          <w:b/>
        </w:rPr>
        <w:t>Conclusion</w:t>
      </w:r>
    </w:p>
    <w:p w14:paraId="262C1FC1" w14:textId="400E8356" w:rsidR="00A223D8" w:rsidRDefault="00A223D8" w:rsidP="00443483">
      <w:pPr>
        <w:spacing w:after="240"/>
      </w:pPr>
      <w:r w:rsidRPr="00A223D8">
        <w:t>We appreciate th</w:t>
      </w:r>
      <w:r>
        <w:t>e unrelenting support from the board of t</w:t>
      </w:r>
      <w:r w:rsidRPr="00A223D8">
        <w:t xml:space="preserve">rustees, management, staff, </w:t>
      </w:r>
      <w:r>
        <w:t xml:space="preserve">the county government, </w:t>
      </w:r>
      <w:r w:rsidRPr="00A223D8">
        <w:t xml:space="preserve">development partners and all the key stakeholders. We look forward to the continued partnerships and cooperation in areas of mutual </w:t>
      </w:r>
      <w:r>
        <w:t>interest in the FY 2018/2019</w:t>
      </w:r>
      <w:r w:rsidR="00534315">
        <w:t>.</w:t>
      </w:r>
    </w:p>
    <w:p w14:paraId="391D9CA0" w14:textId="77777777" w:rsidR="00534315" w:rsidRDefault="00534315" w:rsidP="00443483">
      <w:pPr>
        <w:spacing w:after="240"/>
      </w:pPr>
    </w:p>
    <w:p w14:paraId="07D15296" w14:textId="77777777" w:rsidR="00534315" w:rsidRDefault="00534315" w:rsidP="00443483">
      <w:pPr>
        <w:spacing w:after="240"/>
      </w:pPr>
    </w:p>
    <w:p w14:paraId="3B9D9377" w14:textId="77777777" w:rsidR="00534315" w:rsidRPr="00A223D8" w:rsidRDefault="00534315" w:rsidP="00443483">
      <w:pPr>
        <w:spacing w:after="240"/>
      </w:pPr>
    </w:p>
    <w:p w14:paraId="1CC7B748" w14:textId="77777777" w:rsidR="00C1367C" w:rsidRDefault="00C1367C" w:rsidP="00195D08">
      <w:pPr>
        <w:pStyle w:val="Heading1"/>
        <w:pageBreakBefore/>
        <w:numPr>
          <w:ilvl w:val="0"/>
          <w:numId w:val="3"/>
        </w:numPr>
        <w:tabs>
          <w:tab w:val="left" w:pos="720"/>
        </w:tabs>
        <w:spacing w:after="240"/>
        <w:jc w:val="both"/>
      </w:pPr>
      <w:bookmarkStart w:id="15" w:name="_Toc514363405"/>
      <w:bookmarkStart w:id="16" w:name="_Toc514397379"/>
      <w:r w:rsidRPr="009326AB">
        <w:lastRenderedPageBreak/>
        <w:t>CORPORATE SOCIAL RESPONSIBILITY STATEMENT</w:t>
      </w:r>
      <w:r w:rsidR="00940FC3" w:rsidRPr="009326AB">
        <w:t>/SUSTAINABILITY REPORTING</w:t>
      </w:r>
      <w:bookmarkEnd w:id="15"/>
      <w:bookmarkEnd w:id="16"/>
    </w:p>
    <w:p w14:paraId="4CD5980F" w14:textId="230DB7DA" w:rsidR="000D7449" w:rsidRDefault="000D7449" w:rsidP="000D7449">
      <w:r>
        <w:t>Corporate social responsibility is an integral part of our culture. As a responsible organisation, we respect the interests of our stakeholders</w:t>
      </w:r>
      <w:r w:rsidR="00573B67">
        <w:t xml:space="preserve"> – our employees, customers, suppliers and the wider community and we actively seek opportunities both to improve the environment and to contribute to the well-being of the communities around us.</w:t>
      </w:r>
    </w:p>
    <w:p w14:paraId="5C63C58E" w14:textId="77777777" w:rsidR="000D7449" w:rsidRPr="000D7449" w:rsidRDefault="000D7449" w:rsidP="000D7449"/>
    <w:p w14:paraId="358A11D5" w14:textId="35473CFA" w:rsidR="00DF3EBF" w:rsidRDefault="00DF3EBF" w:rsidP="00195D08">
      <w:pPr>
        <w:spacing w:after="240"/>
      </w:pPr>
      <w:r>
        <w:t>During the financial year 2017/18, the fund carried out</w:t>
      </w:r>
      <w:r w:rsidR="002C136F">
        <w:t xml:space="preserve"> its first </w:t>
      </w:r>
      <w:r w:rsidR="007D63EF">
        <w:t xml:space="preserve">two (2) </w:t>
      </w:r>
      <w:r w:rsidR="002C136F">
        <w:t>corporate social responsibility</w:t>
      </w:r>
      <w:r w:rsidR="007D63EF">
        <w:t xml:space="preserve"> activities. These included</w:t>
      </w:r>
      <w:r w:rsidR="002C136F">
        <w:t xml:space="preserve"> collaborating with the county government and county assembly in helping with the clean-up of Nairobi city estates, an event that the county </w:t>
      </w:r>
      <w:r w:rsidR="007D63EF">
        <w:t>government is now doing monthly and</w:t>
      </w:r>
      <w:r w:rsidR="002C136F">
        <w:t xml:space="preserve"> </w:t>
      </w:r>
      <w:r w:rsidR="007D63EF">
        <w:t>w</w:t>
      </w:r>
      <w:r w:rsidR="00573B67">
        <w:t>e were also involved in tree planting exercises in primary schools in Kibra constituency.</w:t>
      </w:r>
    </w:p>
    <w:p w14:paraId="5F7E9544" w14:textId="545DEAD9" w:rsidR="002C136F" w:rsidRDefault="002C136F" w:rsidP="00195D08">
      <w:pPr>
        <w:spacing w:after="240"/>
      </w:pPr>
      <w:r>
        <w:t xml:space="preserve">We are looking forward </w:t>
      </w:r>
      <w:r w:rsidR="00573B67">
        <w:t>to getting involved more in these and other</w:t>
      </w:r>
      <w:r>
        <w:t xml:space="preserve"> area</w:t>
      </w:r>
      <w:r w:rsidR="00573B67">
        <w:t>s,</w:t>
      </w:r>
      <w:r>
        <w:t xml:space="preserve"> and the management team has been tasked with coming up with more </w:t>
      </w:r>
      <w:r w:rsidR="00986E00">
        <w:t xml:space="preserve">CSR </w:t>
      </w:r>
      <w:r>
        <w:t>ideas.</w:t>
      </w:r>
    </w:p>
    <w:p w14:paraId="03345A82" w14:textId="7A27CF28" w:rsidR="00C1367C" w:rsidRDefault="00232744" w:rsidP="00232744">
      <w:pPr>
        <w:spacing w:after="240"/>
        <w:rPr>
          <w:i/>
          <w:color w:val="FF0000"/>
        </w:rPr>
      </w:pPr>
      <w:r w:rsidRPr="00227527">
        <w:rPr>
          <w:i/>
          <w:noProof/>
          <w:color w:val="FF0000"/>
          <w:lang w:val="en-US"/>
        </w:rPr>
        <w:drawing>
          <wp:inline distT="0" distB="0" distL="0" distR="0" wp14:anchorId="64432E23" wp14:editId="2FC19651">
            <wp:extent cx="5924550" cy="2037715"/>
            <wp:effectExtent l="0" t="0" r="0" b="635"/>
            <wp:docPr id="5" name="Picture 5" descr="C:\Users\User\Desktop\clean u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lean up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4550" cy="2037715"/>
                    </a:xfrm>
                    <a:prstGeom prst="rect">
                      <a:avLst/>
                    </a:prstGeom>
                    <a:noFill/>
                    <a:ln>
                      <a:noFill/>
                    </a:ln>
                  </pic:spPr>
                </pic:pic>
              </a:graphicData>
            </a:graphic>
          </wp:inline>
        </w:drawing>
      </w:r>
    </w:p>
    <w:p w14:paraId="3C3F577E" w14:textId="429BD58E" w:rsidR="00635377" w:rsidRDefault="002D6419" w:rsidP="00232744">
      <w:pPr>
        <w:spacing w:after="240"/>
        <w:rPr>
          <w:i/>
          <w:color w:val="FF0000"/>
        </w:rPr>
      </w:pPr>
      <w:r w:rsidRPr="00232744">
        <w:rPr>
          <w:i/>
          <w:noProof/>
          <w:color w:val="FF0000"/>
          <w:lang w:val="en-US"/>
        </w:rPr>
        <w:drawing>
          <wp:inline distT="0" distB="0" distL="0" distR="0" wp14:anchorId="6F5C7DC7" wp14:editId="301A8BB7">
            <wp:extent cx="5943600" cy="2447365"/>
            <wp:effectExtent l="0" t="0" r="0" b="0"/>
            <wp:docPr id="6" name="Picture 6" descr="C:\Users\User\Desktop\tree pla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tree plantin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447365"/>
                    </a:xfrm>
                    <a:prstGeom prst="rect">
                      <a:avLst/>
                    </a:prstGeom>
                    <a:noFill/>
                    <a:ln>
                      <a:noFill/>
                    </a:ln>
                  </pic:spPr>
                </pic:pic>
              </a:graphicData>
            </a:graphic>
          </wp:inline>
        </w:drawing>
      </w:r>
    </w:p>
    <w:p w14:paraId="0A80D504" w14:textId="77777777" w:rsidR="00C1367C" w:rsidRPr="009326AB" w:rsidRDefault="00C1367C" w:rsidP="00195D08">
      <w:pPr>
        <w:pStyle w:val="Heading1"/>
        <w:pageBreakBefore/>
        <w:numPr>
          <w:ilvl w:val="0"/>
          <w:numId w:val="3"/>
        </w:numPr>
        <w:tabs>
          <w:tab w:val="left" w:pos="720"/>
        </w:tabs>
        <w:spacing w:after="240"/>
        <w:jc w:val="both"/>
      </w:pPr>
      <w:bookmarkStart w:id="17" w:name="_Toc514363406"/>
      <w:bookmarkStart w:id="18" w:name="_Toc514397380"/>
      <w:r w:rsidRPr="009326AB">
        <w:lastRenderedPageBreak/>
        <w:t xml:space="preserve">REPORT OF THE </w:t>
      </w:r>
      <w:r w:rsidR="004764CA" w:rsidRPr="009326AB">
        <w:t>TRUSTEES</w:t>
      </w:r>
      <w:bookmarkEnd w:id="17"/>
      <w:bookmarkEnd w:id="18"/>
    </w:p>
    <w:p w14:paraId="0B78BF3E" w14:textId="77777777" w:rsidR="00C1367C" w:rsidRPr="009326AB" w:rsidRDefault="00C1367C" w:rsidP="00195D08">
      <w:pPr>
        <w:spacing w:after="240"/>
        <w:jc w:val="both"/>
      </w:pPr>
      <w:r w:rsidRPr="009326AB">
        <w:t xml:space="preserve">The </w:t>
      </w:r>
      <w:r w:rsidR="00435F54" w:rsidRPr="009326AB">
        <w:t>Trustees</w:t>
      </w:r>
      <w:r w:rsidRPr="009326AB">
        <w:t xml:space="preserve"> submit their report together with the audited financial statements for the year ended June 30, </w:t>
      </w:r>
      <w:r w:rsidR="002C3145" w:rsidRPr="009326AB">
        <w:t>201</w:t>
      </w:r>
      <w:r w:rsidR="004764CA" w:rsidRPr="009326AB">
        <w:t>8</w:t>
      </w:r>
      <w:r w:rsidRPr="009326AB">
        <w:t xml:space="preserve"> which show the state of the </w:t>
      </w:r>
      <w:r w:rsidR="00435F54" w:rsidRPr="009326AB">
        <w:t>Fund</w:t>
      </w:r>
      <w:r w:rsidRPr="009326AB">
        <w:t xml:space="preserve"> affairs.</w:t>
      </w:r>
    </w:p>
    <w:p w14:paraId="324D6E41" w14:textId="77777777" w:rsidR="00C1367C" w:rsidRPr="009326AB" w:rsidRDefault="00C1367C" w:rsidP="00195D08">
      <w:pPr>
        <w:spacing w:after="240"/>
        <w:rPr>
          <w:b/>
        </w:rPr>
      </w:pPr>
      <w:r w:rsidRPr="009326AB">
        <w:rPr>
          <w:b/>
        </w:rPr>
        <w:t>Principal activities</w:t>
      </w:r>
    </w:p>
    <w:p w14:paraId="5F8B7BCC" w14:textId="43824560" w:rsidR="00C1367C" w:rsidRPr="009326AB" w:rsidRDefault="00C1367C" w:rsidP="00195D08">
      <w:pPr>
        <w:spacing w:after="240"/>
        <w:jc w:val="both"/>
      </w:pPr>
      <w:r w:rsidRPr="009326AB">
        <w:t>The pr</w:t>
      </w:r>
      <w:r w:rsidR="003B06CF">
        <w:t xml:space="preserve">incipal </w:t>
      </w:r>
      <w:r w:rsidR="00907F46">
        <w:t xml:space="preserve">activity </w:t>
      </w:r>
      <w:r w:rsidR="00907F46" w:rsidRPr="009326AB">
        <w:t>of</w:t>
      </w:r>
      <w:r w:rsidR="00435F54" w:rsidRPr="009326AB">
        <w:t xml:space="preserve"> the Fund</w:t>
      </w:r>
      <w:r w:rsidRPr="009326AB">
        <w:t xml:space="preserve"> </w:t>
      </w:r>
      <w:r w:rsidR="003B06CF">
        <w:t>is to provide financing to the members of staff to purchase cars</w:t>
      </w:r>
      <w:r w:rsidR="00907F46">
        <w:t xml:space="preserve"> for personal use.</w:t>
      </w:r>
    </w:p>
    <w:p w14:paraId="05191F4C" w14:textId="77777777" w:rsidR="00C1367C" w:rsidRPr="009326AB" w:rsidRDefault="00C1367C" w:rsidP="00195D08">
      <w:pPr>
        <w:spacing w:after="240"/>
        <w:rPr>
          <w:b/>
        </w:rPr>
      </w:pPr>
      <w:r w:rsidRPr="009326AB">
        <w:rPr>
          <w:b/>
        </w:rPr>
        <w:t>Results</w:t>
      </w:r>
    </w:p>
    <w:p w14:paraId="2FD26673" w14:textId="4BFF1DBE" w:rsidR="00C1367C" w:rsidRPr="009326AB" w:rsidRDefault="00435F54" w:rsidP="00195D08">
      <w:pPr>
        <w:spacing w:after="240"/>
        <w:jc w:val="both"/>
      </w:pPr>
      <w:r w:rsidRPr="009326AB">
        <w:t>The results of the Fund</w:t>
      </w:r>
      <w:r w:rsidR="00C1367C" w:rsidRPr="009326AB">
        <w:t xml:space="preserve"> for the year ended June 30, </w:t>
      </w:r>
      <w:r w:rsidR="002C3145" w:rsidRPr="009326AB">
        <w:t>2017</w:t>
      </w:r>
      <w:r w:rsidR="00C1367C" w:rsidRPr="009326AB">
        <w:t xml:space="preserve"> are set out on page</w:t>
      </w:r>
      <w:r w:rsidR="00907F46">
        <w:t>s</w:t>
      </w:r>
      <w:r w:rsidR="00C1367C" w:rsidRPr="009326AB">
        <w:t xml:space="preserve"> </w:t>
      </w:r>
      <w:r w:rsidR="00907F46">
        <w:t>14 to 44.</w:t>
      </w:r>
    </w:p>
    <w:p w14:paraId="35B11A54" w14:textId="77777777" w:rsidR="00C1367C" w:rsidRPr="009326AB" w:rsidRDefault="00435F54" w:rsidP="00195D08">
      <w:pPr>
        <w:spacing w:after="240"/>
        <w:rPr>
          <w:b/>
        </w:rPr>
      </w:pPr>
      <w:r w:rsidRPr="009326AB">
        <w:rPr>
          <w:b/>
        </w:rPr>
        <w:t>Trustees</w:t>
      </w:r>
    </w:p>
    <w:p w14:paraId="664BC61B" w14:textId="476D1594" w:rsidR="00C1367C" w:rsidRPr="009326AB" w:rsidRDefault="00C1367C" w:rsidP="00195D08">
      <w:pPr>
        <w:spacing w:after="240"/>
        <w:jc w:val="both"/>
      </w:pPr>
      <w:r w:rsidRPr="009326AB">
        <w:t xml:space="preserve">The members of the Board of </w:t>
      </w:r>
      <w:r w:rsidR="00435F54" w:rsidRPr="009326AB">
        <w:t>Trustees</w:t>
      </w:r>
      <w:r w:rsidRPr="009326AB">
        <w:t xml:space="preserve"> who served du</w:t>
      </w:r>
      <w:r w:rsidR="002C3145" w:rsidRPr="009326AB">
        <w:t xml:space="preserve">ring the year are shown on page </w:t>
      </w:r>
      <w:r w:rsidR="00907F46">
        <w:t>4</w:t>
      </w:r>
      <w:r w:rsidR="00EE6057">
        <w:t>.</w:t>
      </w:r>
      <w:r w:rsidR="002C3145" w:rsidRPr="009326AB">
        <w:t xml:space="preserve"> </w:t>
      </w:r>
      <w:r w:rsidR="00435F54" w:rsidRPr="009326AB">
        <w:t>The</w:t>
      </w:r>
      <w:r w:rsidR="00907F46">
        <w:t>re were no</w:t>
      </w:r>
      <w:r w:rsidR="00435F54" w:rsidRPr="009326AB">
        <w:t xml:space="preserve"> changes in the </w:t>
      </w:r>
      <w:r w:rsidR="00907F46">
        <w:t>Board during the FY 2017/18.</w:t>
      </w:r>
    </w:p>
    <w:p w14:paraId="03FBDF7E" w14:textId="77777777" w:rsidR="00C1367C" w:rsidRPr="009326AB" w:rsidRDefault="00C1367C" w:rsidP="00195D08">
      <w:pPr>
        <w:spacing w:after="240"/>
        <w:rPr>
          <w:b/>
        </w:rPr>
      </w:pPr>
      <w:r w:rsidRPr="009326AB">
        <w:rPr>
          <w:b/>
        </w:rPr>
        <w:t>Auditors</w:t>
      </w:r>
    </w:p>
    <w:p w14:paraId="70B9848A" w14:textId="452F668C" w:rsidR="00C1367C" w:rsidRPr="009326AB" w:rsidRDefault="00C1367C" w:rsidP="00195D08">
      <w:pPr>
        <w:spacing w:after="240"/>
        <w:jc w:val="both"/>
      </w:pPr>
      <w:r w:rsidRPr="009326AB">
        <w:t xml:space="preserve">The Auditor General is responsible for the statutory audit of the </w:t>
      </w:r>
      <w:r w:rsidR="00435F54" w:rsidRPr="009326AB">
        <w:t>Fund</w:t>
      </w:r>
      <w:r w:rsidRPr="009326AB">
        <w:t xml:space="preserve"> in accordance with </w:t>
      </w:r>
      <w:r w:rsidR="00506BB5" w:rsidRPr="009326AB">
        <w:rPr>
          <w:color w:val="4D4D4D"/>
        </w:rPr>
        <w:t>Article 229 of the Constitution of Kenya</w:t>
      </w:r>
      <w:r w:rsidR="00506BB5" w:rsidRPr="009326AB" w:rsidDel="00506BB5">
        <w:t xml:space="preserve"> </w:t>
      </w:r>
      <w:r w:rsidR="002C3145" w:rsidRPr="009326AB">
        <w:t>and the Public Audit Act 2015</w:t>
      </w:r>
      <w:r w:rsidR="00FA70ED">
        <w:t>.</w:t>
      </w:r>
      <w:r w:rsidR="00223E9F" w:rsidRPr="009326AB">
        <w:t xml:space="preserve"> </w:t>
      </w:r>
    </w:p>
    <w:p w14:paraId="181EA2F0" w14:textId="77777777" w:rsidR="00C1367C" w:rsidRPr="009326AB" w:rsidRDefault="00C1367C" w:rsidP="00195D08">
      <w:pPr>
        <w:spacing w:after="240"/>
      </w:pPr>
      <w:r w:rsidRPr="009326AB">
        <w:t>By Order of the Board</w:t>
      </w:r>
    </w:p>
    <w:p w14:paraId="6A5D8DF4" w14:textId="5EF7DB1F" w:rsidR="00C1367C" w:rsidRPr="009326AB" w:rsidRDefault="00907F46" w:rsidP="00195D08">
      <w:pPr>
        <w:spacing w:after="240"/>
      </w:pPr>
      <w:r>
        <w:t>Dominic Mutiso</w:t>
      </w:r>
    </w:p>
    <w:p w14:paraId="221BAF65" w14:textId="77777777" w:rsidR="00C1367C" w:rsidRPr="009326AB" w:rsidRDefault="00F3583D" w:rsidP="00195D08">
      <w:pPr>
        <w:spacing w:after="240"/>
      </w:pPr>
      <w:r w:rsidRPr="009326AB">
        <w:t>Member of the Board</w:t>
      </w:r>
    </w:p>
    <w:p w14:paraId="1B2482CC" w14:textId="77777777" w:rsidR="001702BA" w:rsidRPr="00FA70ED" w:rsidRDefault="00C1367C" w:rsidP="00FA70ED">
      <w:pPr>
        <w:spacing w:after="240"/>
      </w:pPr>
      <w:r w:rsidRPr="009326AB">
        <w:t>Date:</w:t>
      </w:r>
      <w:r w:rsidR="00FA70ED">
        <w:t xml:space="preserve"> ________________</w:t>
      </w:r>
      <w:r w:rsidR="001702BA" w:rsidRPr="009326AB">
        <w:rPr>
          <w:b/>
          <w:u w:val="single"/>
        </w:rPr>
        <w:br w:type="page"/>
      </w:r>
    </w:p>
    <w:p w14:paraId="62BA7C10" w14:textId="77777777" w:rsidR="001702BA" w:rsidRPr="009326AB" w:rsidRDefault="001702BA" w:rsidP="00195D08">
      <w:pPr>
        <w:pStyle w:val="Heading1"/>
        <w:pageBreakBefore/>
        <w:numPr>
          <w:ilvl w:val="0"/>
          <w:numId w:val="3"/>
        </w:numPr>
        <w:tabs>
          <w:tab w:val="left" w:pos="720"/>
        </w:tabs>
        <w:spacing w:after="240"/>
        <w:jc w:val="both"/>
      </w:pPr>
      <w:bookmarkStart w:id="19" w:name="_Toc514363407"/>
      <w:bookmarkStart w:id="20" w:name="_Toc514397381"/>
      <w:r w:rsidRPr="009326AB">
        <w:lastRenderedPageBreak/>
        <w:t xml:space="preserve">STATEMENT OF </w:t>
      </w:r>
      <w:r w:rsidR="00824255" w:rsidRPr="009326AB">
        <w:t>MANAGEMENT’S</w:t>
      </w:r>
      <w:r w:rsidRPr="009326AB">
        <w:t xml:space="preserve"> RESPONSIBILITIES</w:t>
      </w:r>
      <w:bookmarkEnd w:id="19"/>
      <w:bookmarkEnd w:id="20"/>
    </w:p>
    <w:p w14:paraId="2736553F" w14:textId="61698761" w:rsidR="00824255" w:rsidRPr="009326AB" w:rsidRDefault="00824255" w:rsidP="00195D08">
      <w:pPr>
        <w:spacing w:after="240"/>
        <w:jc w:val="both"/>
      </w:pPr>
      <w:r w:rsidRPr="009326AB">
        <w:t>Section 167 of the Public Finance Management Act, 2012 requires that, at the end of each financial year, the Administrator of a County Public Fund shall prepare financial statements for the Fund in accordance with the standards and formats prescribed by the Public Sector Accounting Standards Board.</w:t>
      </w:r>
    </w:p>
    <w:p w14:paraId="6A7106C9" w14:textId="77777777" w:rsidR="00824255" w:rsidRPr="009326AB" w:rsidRDefault="00824255" w:rsidP="00195D08">
      <w:pPr>
        <w:suppressAutoHyphens/>
        <w:spacing w:after="240"/>
        <w:ind w:right="29"/>
        <w:jc w:val="both"/>
        <w:rPr>
          <w:spacing w:val="-2"/>
        </w:rPr>
      </w:pPr>
      <w:r w:rsidRPr="009326AB">
        <w:rPr>
          <w:spacing w:val="-2"/>
        </w:rPr>
        <w:t>The Administrator of the County Public Fund is responsible for the preparation and presentation of the Fund’s financial statements, which give a true and fair view of the state of affairs of the Fund for and as at the end of the financial year ended on June 30, 2018.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0D1E3001" w14:textId="287B8F33" w:rsidR="00824255" w:rsidRPr="009326AB" w:rsidRDefault="00824255" w:rsidP="00195D08">
      <w:pPr>
        <w:suppressAutoHyphens/>
        <w:spacing w:after="240"/>
        <w:ind w:right="29"/>
        <w:jc w:val="both"/>
        <w:rPr>
          <w:spacing w:val="-2"/>
        </w:rPr>
      </w:pPr>
      <w:r w:rsidRPr="009326AB">
        <w:rPr>
          <w:spacing w:val="-2"/>
        </w:rPr>
        <w:t>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w:t>
      </w:r>
      <w:r w:rsidRPr="009326AB">
        <w:rPr>
          <w:i/>
          <w:spacing w:val="-2"/>
        </w:rPr>
        <w:t>.</w:t>
      </w:r>
      <w:r w:rsidRPr="009326AB">
        <w:rPr>
          <w:spacing w:val="-2"/>
        </w:rPr>
        <w:t xml:space="preserve"> The Administrator of the Fund is of the opinion that the Fund’s financial statements give a true and fair view of the state of Fund’s transactions during the financial year ended June 30, 2018, and of the Fund’s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5A2447D1" w14:textId="77777777" w:rsidR="00611D24" w:rsidRPr="009326AB" w:rsidRDefault="00611D24" w:rsidP="00195D08">
      <w:pPr>
        <w:suppressAutoHyphens/>
        <w:spacing w:after="240"/>
        <w:ind w:right="29"/>
        <w:jc w:val="both"/>
        <w:rPr>
          <w:spacing w:val="-2"/>
        </w:rPr>
      </w:pPr>
      <w:r w:rsidRPr="009326AB">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3CE3F245"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0FD216A3" w14:textId="77777777"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Board on _________________ </w:t>
      </w:r>
      <w:r w:rsidR="00B01FCB" w:rsidRPr="009326AB">
        <w:rPr>
          <w:spacing w:val="-2"/>
        </w:rPr>
        <w:t>201</w:t>
      </w:r>
      <w:r w:rsidR="00FA70ED">
        <w:rPr>
          <w:spacing w:val="-2"/>
        </w:rPr>
        <w:t>8</w:t>
      </w:r>
      <w:r w:rsidRPr="009326AB">
        <w:rPr>
          <w:spacing w:val="-2"/>
        </w:rPr>
        <w:t xml:space="preserve"> and signed on its behalf by:</w:t>
      </w:r>
    </w:p>
    <w:p w14:paraId="09BB2F54" w14:textId="77777777" w:rsidR="001702BA" w:rsidRPr="009326AB" w:rsidRDefault="001702BA" w:rsidP="00195D08">
      <w:pPr>
        <w:spacing w:after="240"/>
      </w:pPr>
    </w:p>
    <w:p w14:paraId="6D136143" w14:textId="77777777" w:rsidR="001702BA" w:rsidRPr="009326AB" w:rsidRDefault="00FA70ED" w:rsidP="00195D08">
      <w:pPr>
        <w:pStyle w:val="CommentText"/>
        <w:widowControl w:val="0"/>
        <w:rPr>
          <w:sz w:val="24"/>
          <w:szCs w:val="24"/>
          <w:u w:val="single"/>
        </w:rPr>
      </w:pPr>
      <w:r>
        <w:rPr>
          <w:sz w:val="24"/>
          <w:szCs w:val="24"/>
        </w:rPr>
        <w:t>_________________________________</w:t>
      </w:r>
    </w:p>
    <w:p w14:paraId="40BDAB9F" w14:textId="3C1BEF3B" w:rsidR="00D526EB" w:rsidRDefault="00D526EB" w:rsidP="00FA70ED">
      <w:pPr>
        <w:pStyle w:val="CommentText"/>
        <w:widowControl w:val="0"/>
        <w:rPr>
          <w:sz w:val="24"/>
          <w:szCs w:val="24"/>
        </w:rPr>
      </w:pPr>
      <w:r>
        <w:rPr>
          <w:sz w:val="24"/>
          <w:szCs w:val="24"/>
        </w:rPr>
        <w:t>Mercy Wafula</w:t>
      </w:r>
    </w:p>
    <w:p w14:paraId="1B872694" w14:textId="46B9900F" w:rsidR="00043B6D" w:rsidRPr="009326AB" w:rsidRDefault="00D526EB" w:rsidP="00FA70ED">
      <w:pPr>
        <w:pStyle w:val="CommentText"/>
        <w:widowControl w:val="0"/>
        <w:rPr>
          <w:sz w:val="24"/>
          <w:szCs w:val="24"/>
        </w:rPr>
      </w:pPr>
      <w:r>
        <w:rPr>
          <w:sz w:val="24"/>
          <w:szCs w:val="24"/>
        </w:rPr>
        <w:t xml:space="preserve">XYZ Car Loan Fund </w:t>
      </w:r>
      <w:r w:rsidR="00043B6D" w:rsidRPr="009326AB">
        <w:rPr>
          <w:sz w:val="24"/>
          <w:szCs w:val="24"/>
        </w:rPr>
        <w:t xml:space="preserve">Administrator </w:t>
      </w:r>
    </w:p>
    <w:p w14:paraId="2ADFAA26" w14:textId="77777777" w:rsidR="00722A08" w:rsidRPr="009326AB" w:rsidRDefault="004366A7" w:rsidP="00195D08">
      <w:pPr>
        <w:jc w:val="both"/>
        <w:rPr>
          <w:b/>
          <w:u w:val="single"/>
        </w:rPr>
      </w:pPr>
      <w:r w:rsidRPr="009326AB">
        <w:rPr>
          <w:b/>
          <w:u w:val="single"/>
        </w:rPr>
        <w:br w:type="page"/>
      </w:r>
    </w:p>
    <w:p w14:paraId="618F37FD" w14:textId="77777777" w:rsidR="00B43186" w:rsidRDefault="00B43186" w:rsidP="00FA70ED">
      <w:pPr>
        <w:pStyle w:val="Heading1"/>
        <w:pageBreakBefore/>
        <w:numPr>
          <w:ilvl w:val="0"/>
          <w:numId w:val="3"/>
        </w:numPr>
        <w:tabs>
          <w:tab w:val="left" w:pos="720"/>
        </w:tabs>
        <w:spacing w:after="240"/>
        <w:jc w:val="both"/>
      </w:pPr>
      <w:bookmarkStart w:id="21" w:name="_Toc514363408"/>
      <w:bookmarkStart w:id="22" w:name="_Toc514397382"/>
      <w:r w:rsidRPr="009326AB">
        <w:lastRenderedPageBreak/>
        <w:t>REPORT OF THE INDEPENDENT AUDITOR</w:t>
      </w:r>
      <w:bookmarkEnd w:id="21"/>
      <w:bookmarkEnd w:id="22"/>
    </w:p>
    <w:p w14:paraId="6D1DB8C4" w14:textId="49D92D3B" w:rsidR="00907F46" w:rsidRPr="00F14753" w:rsidRDefault="00907F46" w:rsidP="00907F46">
      <w:pPr>
        <w:spacing w:after="120"/>
        <w:jc w:val="both"/>
      </w:pPr>
      <w:r w:rsidRPr="00F14753">
        <w:t xml:space="preserve">We have audited the </w:t>
      </w:r>
      <w:r w:rsidR="00080919" w:rsidRPr="00F14753">
        <w:t>accompanying financial</w:t>
      </w:r>
      <w:r w:rsidRPr="00F14753">
        <w:t xml:space="preserve"> statements of </w:t>
      </w:r>
      <w:r>
        <w:t>XYZ car loan fund</w:t>
      </w:r>
      <w:r w:rsidRPr="00F14753">
        <w:t xml:space="preserve"> for the year ended June 30, 2018, which comprise: (i) a statement of receipts and payments; (ii) a statement of financial assets and liabilities; (iii) a statement of comparative budget and actual amounts; and (</w:t>
      </w:r>
      <w:r>
        <w:t>i</w:t>
      </w:r>
      <w:r w:rsidRPr="00F14753">
        <w:t>v) a summary of significant accounting policies and other explanatory information.</w:t>
      </w:r>
    </w:p>
    <w:p w14:paraId="28462BA5" w14:textId="77777777" w:rsidR="00907F46" w:rsidRPr="00907F46" w:rsidRDefault="00907F46" w:rsidP="00907F46">
      <w:pPr>
        <w:spacing w:after="120"/>
        <w:jc w:val="both"/>
        <w:rPr>
          <w:b/>
        </w:rPr>
      </w:pPr>
      <w:r w:rsidRPr="00907F46">
        <w:rPr>
          <w:b/>
        </w:rPr>
        <w:t>Management’s responsibility for the financial statements</w:t>
      </w:r>
    </w:p>
    <w:p w14:paraId="270516E9" w14:textId="2774A637" w:rsidR="00907F46" w:rsidRPr="00F14753" w:rsidRDefault="00907F46" w:rsidP="00907F46">
      <w:pPr>
        <w:spacing w:after="120"/>
        <w:jc w:val="both"/>
      </w:pPr>
      <w:r w:rsidRPr="00F14753">
        <w:t xml:space="preserve">The </w:t>
      </w:r>
      <w:r w:rsidRPr="00907F46">
        <w:rPr>
          <w:iCs/>
        </w:rPr>
        <w:t>car loan fund’s</w:t>
      </w:r>
      <w:r w:rsidRPr="00F14753">
        <w:t xml:space="preserve"> Management is responsible for the preparation and fair presentation of the financial statements in accordance with International Public Sector Accounting Standards, and for such internal control as the management determines is necessary to enable the preparation of financial statements that are free from material misstatement, whether due to fraud or error.</w:t>
      </w:r>
    </w:p>
    <w:p w14:paraId="094CA471" w14:textId="77777777" w:rsidR="00907F46" w:rsidRPr="00907F46" w:rsidRDefault="00907F46" w:rsidP="00907F46">
      <w:pPr>
        <w:spacing w:after="120"/>
        <w:jc w:val="both"/>
        <w:rPr>
          <w:b/>
        </w:rPr>
      </w:pPr>
      <w:r w:rsidRPr="00907F46">
        <w:rPr>
          <w:b/>
        </w:rPr>
        <w:t>Auditors’ responsibility</w:t>
      </w:r>
    </w:p>
    <w:p w14:paraId="5C4D3494" w14:textId="77777777" w:rsidR="00907F46" w:rsidRPr="00F14753" w:rsidRDefault="00907F46" w:rsidP="00907F46">
      <w:pPr>
        <w:spacing w:after="120"/>
        <w:jc w:val="both"/>
      </w:pPr>
      <w:r w:rsidRPr="00F14753">
        <w:t>Our responsibility is to express an opinion on the financial statements based on our audit. We conducted our audit in accordance with the International Standards on Auditing. Those standards require that we comply with ethical requirements and plan and perform the audit to obtain reasonable assurance about whether the financial statements are free from material misstatement.</w:t>
      </w:r>
    </w:p>
    <w:p w14:paraId="18E6EE14" w14:textId="77777777" w:rsidR="00907F46" w:rsidRPr="00F14753" w:rsidRDefault="00907F46" w:rsidP="00907F46">
      <w:pPr>
        <w:spacing w:after="120"/>
        <w:jc w:val="both"/>
      </w:pPr>
      <w:r w:rsidRPr="00F14753">
        <w:t xml:space="preserve">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w:t>
      </w:r>
      <w:r w:rsidRPr="00907F46">
        <w:rPr>
          <w:i/>
        </w:rPr>
        <w:t>entity’s</w:t>
      </w:r>
      <w:r w:rsidRPr="00F14753">
        <w:t xml:space="preserve">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 We believe that the audit evidence we have obtained is sufficient and appropriate to provide a basis for our audit opinion.</w:t>
      </w:r>
    </w:p>
    <w:p w14:paraId="6E4846B6" w14:textId="77777777" w:rsidR="00907F46" w:rsidRPr="00907F46" w:rsidRDefault="00907F46" w:rsidP="00907F46">
      <w:pPr>
        <w:spacing w:after="120"/>
        <w:jc w:val="both"/>
        <w:rPr>
          <w:b/>
        </w:rPr>
      </w:pPr>
      <w:r w:rsidRPr="00907F46">
        <w:rPr>
          <w:b/>
        </w:rPr>
        <w:t>Opinion</w:t>
      </w:r>
    </w:p>
    <w:p w14:paraId="65CD9EF7" w14:textId="77777777" w:rsidR="00907F46" w:rsidRPr="00F14753" w:rsidRDefault="00907F46" w:rsidP="00907F46">
      <w:pPr>
        <w:spacing w:after="240"/>
        <w:jc w:val="both"/>
      </w:pPr>
      <w:r w:rsidRPr="00F14753">
        <w:t>In our opinion, the accompanying financial statements present fairly, in all material respects, the financial position of the entity as at June 30, 2018, and its receipts and payments, as well as cash flows for the year then ended in accordance with International Public Sector Accounting Standards.</w:t>
      </w:r>
    </w:p>
    <w:p w14:paraId="1C584479" w14:textId="77777777" w:rsidR="00907F46" w:rsidRPr="00F14753" w:rsidRDefault="00907F46" w:rsidP="00907F46">
      <w:pPr>
        <w:pStyle w:val="ListParagraph"/>
        <w:ind w:left="360"/>
        <w:jc w:val="both"/>
      </w:pPr>
    </w:p>
    <w:p w14:paraId="0147882A" w14:textId="77777777" w:rsidR="00907F46" w:rsidRPr="00F14753" w:rsidRDefault="00907F46" w:rsidP="00907F46">
      <w:pPr>
        <w:pStyle w:val="ListParagraph"/>
        <w:ind w:left="360"/>
        <w:jc w:val="both"/>
      </w:pPr>
    </w:p>
    <w:p w14:paraId="303F5B32" w14:textId="77777777" w:rsidR="00907F46" w:rsidRPr="00F14753" w:rsidRDefault="00907F46" w:rsidP="00907F46">
      <w:pPr>
        <w:pStyle w:val="BodyText3"/>
        <w:tabs>
          <w:tab w:val="left" w:pos="720"/>
        </w:tabs>
        <w:ind w:left="360"/>
        <w:jc w:val="both"/>
        <w:rPr>
          <w:rFonts w:ascii="Times New Roman" w:hAnsi="Times New Roman"/>
          <w:sz w:val="24"/>
          <w:szCs w:val="24"/>
        </w:rPr>
      </w:pPr>
    </w:p>
    <w:p w14:paraId="099A5FE4" w14:textId="77777777" w:rsidR="00907F46" w:rsidRPr="00F14753" w:rsidRDefault="00907F46" w:rsidP="00907F46">
      <w:pPr>
        <w:pStyle w:val="CommentText"/>
        <w:widowControl w:val="0"/>
        <w:rPr>
          <w:sz w:val="24"/>
          <w:szCs w:val="24"/>
        </w:rPr>
      </w:pPr>
      <w:r w:rsidRPr="00F14753">
        <w:rPr>
          <w:sz w:val="24"/>
          <w:szCs w:val="24"/>
        </w:rPr>
        <w:t>___________________________________________</w:t>
      </w:r>
    </w:p>
    <w:p w14:paraId="65466B14" w14:textId="77777777" w:rsidR="00D526EB" w:rsidRDefault="00907F46" w:rsidP="00907F46">
      <w:r w:rsidRPr="00F14753">
        <w:t>Auditor General</w:t>
      </w:r>
    </w:p>
    <w:p w14:paraId="1BE9A2F8" w14:textId="2F803A39" w:rsidR="00907F46" w:rsidRPr="00907F46" w:rsidRDefault="00907F46" w:rsidP="00907F46">
      <w:r w:rsidRPr="00F14753">
        <w:t>Date</w:t>
      </w:r>
    </w:p>
    <w:p w14:paraId="4E63C9FD" w14:textId="77777777" w:rsidR="009326AB" w:rsidRDefault="009326AB" w:rsidP="00195D08">
      <w:pPr>
        <w:pStyle w:val="Heading1"/>
        <w:pageBreakBefore/>
        <w:numPr>
          <w:ilvl w:val="0"/>
          <w:numId w:val="3"/>
        </w:numPr>
        <w:tabs>
          <w:tab w:val="left" w:pos="720"/>
        </w:tabs>
        <w:spacing w:after="240"/>
        <w:jc w:val="both"/>
      </w:pPr>
      <w:bookmarkStart w:id="23" w:name="_Toc514397383"/>
      <w:bookmarkStart w:id="24" w:name="_Toc514363409"/>
      <w:r>
        <w:lastRenderedPageBreak/>
        <w:t>FINANCIAL STATEMENTS</w:t>
      </w:r>
      <w:bookmarkEnd w:id="23"/>
    </w:p>
    <w:p w14:paraId="6548CA05" w14:textId="77777777" w:rsidR="009C034C" w:rsidRPr="009326AB" w:rsidRDefault="009C034C" w:rsidP="00195D08">
      <w:pPr>
        <w:pStyle w:val="Heading2"/>
        <w:numPr>
          <w:ilvl w:val="1"/>
          <w:numId w:val="3"/>
        </w:numPr>
        <w:spacing w:after="240"/>
        <w:ind w:left="630" w:hanging="612"/>
        <w:rPr>
          <w:rFonts w:ascii="Times New Roman" w:hAnsi="Times New Roman"/>
          <w:b/>
          <w:u w:val="none"/>
        </w:rPr>
      </w:pPr>
      <w:bookmarkStart w:id="25" w:name="_Toc514397384"/>
      <w:r w:rsidRPr="009326AB">
        <w:rPr>
          <w:rFonts w:ascii="Times New Roman" w:hAnsi="Times New Roman"/>
          <w:b/>
          <w:u w:val="none"/>
        </w:rPr>
        <w:t>STATEMENT OF FINANCIAL PERFORMANCE</w:t>
      </w:r>
      <w:bookmarkEnd w:id="24"/>
      <w:r w:rsidR="009326AB">
        <w:rPr>
          <w:rFonts w:ascii="Times New Roman" w:hAnsi="Times New Roman"/>
          <w:b/>
          <w:u w:val="none"/>
        </w:rPr>
        <w:t xml:space="preserve"> </w:t>
      </w:r>
      <w:r w:rsidR="00B01FCB" w:rsidRPr="009326AB">
        <w:rPr>
          <w:rFonts w:ascii="Times New Roman" w:hAnsi="Times New Roman"/>
          <w:b/>
          <w:u w:val="none"/>
        </w:rPr>
        <w:t xml:space="preserve">FOR THE YEAR ENDED </w:t>
      </w:r>
      <w:r w:rsidR="00D94885">
        <w:rPr>
          <w:rFonts w:ascii="Times New Roman" w:hAnsi="Times New Roman"/>
          <w:b/>
          <w:u w:val="none"/>
        </w:rPr>
        <w:t>30</w:t>
      </w:r>
      <w:r w:rsidR="00D94885" w:rsidRPr="00D94885">
        <w:rPr>
          <w:rFonts w:ascii="Times New Roman" w:hAnsi="Times New Roman"/>
          <w:b/>
          <w:u w:val="none"/>
          <w:vertAlign w:val="superscript"/>
        </w:rPr>
        <w:t>th</w:t>
      </w:r>
      <w:r w:rsidR="00D94885">
        <w:rPr>
          <w:rFonts w:ascii="Times New Roman" w:hAnsi="Times New Roman"/>
          <w:b/>
          <w:u w:val="none"/>
        </w:rPr>
        <w:t xml:space="preserve"> </w:t>
      </w:r>
      <w:r w:rsidR="006708ED" w:rsidRPr="009326AB">
        <w:rPr>
          <w:rFonts w:ascii="Times New Roman" w:hAnsi="Times New Roman"/>
          <w:b/>
          <w:u w:val="none"/>
        </w:rPr>
        <w:t>JUNE 2018</w:t>
      </w:r>
      <w:bookmarkEnd w:id="25"/>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895"/>
        <w:gridCol w:w="1563"/>
        <w:gridCol w:w="1618"/>
      </w:tblGrid>
      <w:tr w:rsidR="00B01FCB" w:rsidRPr="009326AB" w14:paraId="1678200A" w14:textId="77777777" w:rsidTr="00D94885">
        <w:trPr>
          <w:trHeight w:val="301"/>
        </w:trPr>
        <w:tc>
          <w:tcPr>
            <w:tcW w:w="2769" w:type="pct"/>
            <w:shd w:val="clear" w:color="auto" w:fill="0070C0"/>
            <w:noWrap/>
            <w:hideMark/>
          </w:tcPr>
          <w:p w14:paraId="347B1D39" w14:textId="77777777" w:rsidR="00B01FCB" w:rsidRPr="009326AB" w:rsidRDefault="00B01FCB" w:rsidP="00FA70ED">
            <w:pPr>
              <w:autoSpaceDE/>
              <w:autoSpaceDN/>
              <w:spacing w:before="60" w:after="60"/>
              <w:rPr>
                <w:color w:val="000000"/>
                <w:lang w:val="en-US"/>
              </w:rPr>
            </w:pPr>
          </w:p>
        </w:tc>
        <w:tc>
          <w:tcPr>
            <w:tcW w:w="498" w:type="pct"/>
            <w:shd w:val="clear" w:color="auto" w:fill="0070C0"/>
            <w:noWrap/>
            <w:hideMark/>
          </w:tcPr>
          <w:p w14:paraId="721CF3C3" w14:textId="77777777" w:rsidR="00B01FCB" w:rsidRPr="009326AB" w:rsidRDefault="00452C6D" w:rsidP="00FA70ED">
            <w:pPr>
              <w:autoSpaceDE/>
              <w:autoSpaceDN/>
              <w:spacing w:before="60" w:after="60"/>
              <w:jc w:val="center"/>
              <w:rPr>
                <w:b/>
                <w:color w:val="000000"/>
                <w:lang w:val="en-US"/>
              </w:rPr>
            </w:pPr>
            <w:r w:rsidRPr="009326AB">
              <w:rPr>
                <w:b/>
                <w:color w:val="000000"/>
                <w:lang w:val="en-US"/>
              </w:rPr>
              <w:t>Note</w:t>
            </w:r>
          </w:p>
        </w:tc>
        <w:tc>
          <w:tcPr>
            <w:tcW w:w="838" w:type="pct"/>
            <w:shd w:val="clear" w:color="auto" w:fill="0070C0"/>
            <w:noWrap/>
            <w:hideMark/>
          </w:tcPr>
          <w:p w14:paraId="5BC07ACC" w14:textId="77777777" w:rsidR="00B01FCB" w:rsidRPr="009326AB" w:rsidRDefault="00FA70ED" w:rsidP="00FA70ED">
            <w:pPr>
              <w:autoSpaceDE/>
              <w:autoSpaceDN/>
              <w:spacing w:before="60" w:after="60"/>
              <w:jc w:val="right"/>
              <w:rPr>
                <w:b/>
                <w:color w:val="000000"/>
                <w:lang w:val="en-US"/>
              </w:rPr>
            </w:pPr>
            <w:r>
              <w:rPr>
                <w:b/>
                <w:color w:val="000000"/>
                <w:lang w:val="en-US"/>
              </w:rPr>
              <w:t>FY2017/</w:t>
            </w:r>
            <w:r w:rsidR="006708ED" w:rsidRPr="009326AB">
              <w:rPr>
                <w:b/>
                <w:color w:val="000000"/>
                <w:lang w:val="en-US"/>
              </w:rPr>
              <w:t>2018</w:t>
            </w:r>
          </w:p>
        </w:tc>
        <w:tc>
          <w:tcPr>
            <w:tcW w:w="895" w:type="pct"/>
            <w:shd w:val="clear" w:color="auto" w:fill="0070C0"/>
            <w:noWrap/>
            <w:hideMark/>
          </w:tcPr>
          <w:p w14:paraId="0233C0CD" w14:textId="77777777" w:rsidR="00B01FCB" w:rsidRPr="009326AB" w:rsidRDefault="00FA70ED" w:rsidP="00FA70ED">
            <w:pPr>
              <w:autoSpaceDE/>
              <w:autoSpaceDN/>
              <w:spacing w:before="60" w:after="60"/>
              <w:jc w:val="right"/>
              <w:rPr>
                <w:b/>
                <w:color w:val="000000"/>
                <w:lang w:val="en-US"/>
              </w:rPr>
            </w:pPr>
            <w:r>
              <w:rPr>
                <w:b/>
                <w:color w:val="000000"/>
                <w:lang w:val="en-US"/>
              </w:rPr>
              <w:t>FY2016/</w:t>
            </w:r>
            <w:r w:rsidR="006708ED" w:rsidRPr="009326AB">
              <w:rPr>
                <w:b/>
                <w:color w:val="000000"/>
                <w:lang w:val="en-US"/>
              </w:rPr>
              <w:t>2017</w:t>
            </w:r>
          </w:p>
        </w:tc>
      </w:tr>
      <w:tr w:rsidR="00B01FCB" w:rsidRPr="009326AB" w14:paraId="7A0DB917" w14:textId="77777777" w:rsidTr="00D94885">
        <w:trPr>
          <w:trHeight w:val="301"/>
        </w:trPr>
        <w:tc>
          <w:tcPr>
            <w:tcW w:w="2769" w:type="pct"/>
            <w:shd w:val="clear" w:color="auto" w:fill="0070C0"/>
            <w:noWrap/>
            <w:hideMark/>
          </w:tcPr>
          <w:p w14:paraId="1971CF84" w14:textId="77777777" w:rsidR="00B01FCB" w:rsidRPr="009326AB" w:rsidRDefault="00B01FCB" w:rsidP="00FA70ED">
            <w:pPr>
              <w:autoSpaceDE/>
              <w:autoSpaceDN/>
              <w:spacing w:before="60" w:after="60"/>
              <w:rPr>
                <w:b/>
                <w:bCs/>
                <w:color w:val="231F20"/>
                <w:lang w:val="en-US"/>
              </w:rPr>
            </w:pPr>
          </w:p>
        </w:tc>
        <w:tc>
          <w:tcPr>
            <w:tcW w:w="498" w:type="pct"/>
            <w:shd w:val="clear" w:color="auto" w:fill="0070C0"/>
            <w:noWrap/>
            <w:hideMark/>
          </w:tcPr>
          <w:p w14:paraId="3E32C80E" w14:textId="77777777" w:rsidR="00B01FCB" w:rsidRPr="009326AB" w:rsidRDefault="00B01FCB" w:rsidP="00FA70ED">
            <w:pPr>
              <w:autoSpaceDE/>
              <w:autoSpaceDN/>
              <w:spacing w:before="60" w:after="60"/>
              <w:jc w:val="center"/>
              <w:rPr>
                <w:color w:val="000000"/>
                <w:lang w:val="en-US"/>
              </w:rPr>
            </w:pPr>
          </w:p>
        </w:tc>
        <w:tc>
          <w:tcPr>
            <w:tcW w:w="838" w:type="pct"/>
            <w:shd w:val="clear" w:color="auto" w:fill="0070C0"/>
            <w:noWrap/>
            <w:hideMark/>
          </w:tcPr>
          <w:p w14:paraId="3D319767" w14:textId="77777777" w:rsidR="00B01FCB" w:rsidRPr="009326AB" w:rsidRDefault="00FA70ED" w:rsidP="00FA70ED">
            <w:pPr>
              <w:autoSpaceDE/>
              <w:autoSpaceDN/>
              <w:spacing w:before="60" w:after="60"/>
              <w:jc w:val="right"/>
              <w:rPr>
                <w:b/>
                <w:color w:val="000000"/>
                <w:lang w:val="en-US"/>
              </w:rPr>
            </w:pPr>
            <w:r>
              <w:rPr>
                <w:b/>
                <w:color w:val="000000"/>
                <w:lang w:val="en-US"/>
              </w:rPr>
              <w:t>KShs</w:t>
            </w:r>
          </w:p>
        </w:tc>
        <w:tc>
          <w:tcPr>
            <w:tcW w:w="895" w:type="pct"/>
            <w:shd w:val="clear" w:color="auto" w:fill="0070C0"/>
            <w:noWrap/>
            <w:hideMark/>
          </w:tcPr>
          <w:p w14:paraId="328A2DD9" w14:textId="77777777" w:rsidR="00B01FCB" w:rsidRPr="009326AB" w:rsidRDefault="00FA70ED" w:rsidP="00FA70ED">
            <w:pPr>
              <w:autoSpaceDE/>
              <w:autoSpaceDN/>
              <w:spacing w:before="60" w:after="60"/>
              <w:jc w:val="right"/>
              <w:rPr>
                <w:b/>
                <w:color w:val="000000"/>
                <w:lang w:val="en-US"/>
              </w:rPr>
            </w:pPr>
            <w:r>
              <w:rPr>
                <w:b/>
                <w:color w:val="000000"/>
                <w:lang w:val="en-US"/>
              </w:rPr>
              <w:t>KShs</w:t>
            </w:r>
          </w:p>
        </w:tc>
      </w:tr>
      <w:tr w:rsidR="00B01FCB" w:rsidRPr="009326AB" w14:paraId="4303008E" w14:textId="77777777" w:rsidTr="00D94885">
        <w:trPr>
          <w:trHeight w:val="301"/>
        </w:trPr>
        <w:tc>
          <w:tcPr>
            <w:tcW w:w="2769" w:type="pct"/>
            <w:shd w:val="clear" w:color="auto" w:fill="auto"/>
            <w:noWrap/>
            <w:hideMark/>
          </w:tcPr>
          <w:p w14:paraId="7B82B0B2" w14:textId="77777777" w:rsidR="00B01FCB" w:rsidRPr="009326AB" w:rsidRDefault="00B01FCB" w:rsidP="00FA70ED">
            <w:pPr>
              <w:autoSpaceDE/>
              <w:autoSpaceDN/>
              <w:spacing w:before="60" w:after="60"/>
              <w:rPr>
                <w:b/>
                <w:bCs/>
                <w:color w:val="231F2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non-exchange</w:t>
            </w:r>
            <w:r w:rsidRPr="009326AB">
              <w:rPr>
                <w:color w:val="000000"/>
                <w:lang w:val="en-US"/>
              </w:rPr>
              <w:t xml:space="preserve"> </w:t>
            </w:r>
            <w:r w:rsidRPr="009326AB">
              <w:rPr>
                <w:b/>
                <w:bCs/>
                <w:color w:val="231F20"/>
                <w:lang w:val="en-US"/>
              </w:rPr>
              <w:t>transactions</w:t>
            </w:r>
          </w:p>
        </w:tc>
        <w:tc>
          <w:tcPr>
            <w:tcW w:w="498" w:type="pct"/>
            <w:shd w:val="clear" w:color="auto" w:fill="auto"/>
            <w:noWrap/>
            <w:hideMark/>
          </w:tcPr>
          <w:p w14:paraId="5FC19AEB" w14:textId="77777777" w:rsidR="00B01FCB" w:rsidRPr="009326AB" w:rsidRDefault="00B01FCB" w:rsidP="00FA70ED">
            <w:pPr>
              <w:autoSpaceDE/>
              <w:autoSpaceDN/>
              <w:spacing w:before="60" w:after="60"/>
              <w:jc w:val="center"/>
              <w:rPr>
                <w:color w:val="000000"/>
                <w:lang w:val="en-US"/>
              </w:rPr>
            </w:pPr>
          </w:p>
        </w:tc>
        <w:tc>
          <w:tcPr>
            <w:tcW w:w="838" w:type="pct"/>
            <w:shd w:val="clear" w:color="auto" w:fill="auto"/>
            <w:noWrap/>
            <w:hideMark/>
          </w:tcPr>
          <w:p w14:paraId="216105C3" w14:textId="77777777" w:rsidR="00B01FCB" w:rsidRPr="009326AB" w:rsidRDefault="00B01FCB" w:rsidP="00FA70ED">
            <w:pPr>
              <w:autoSpaceDE/>
              <w:autoSpaceDN/>
              <w:spacing w:before="60" w:after="60"/>
              <w:jc w:val="right"/>
              <w:rPr>
                <w:color w:val="000000"/>
                <w:lang w:val="en-US"/>
              </w:rPr>
            </w:pPr>
          </w:p>
        </w:tc>
        <w:tc>
          <w:tcPr>
            <w:tcW w:w="895" w:type="pct"/>
            <w:shd w:val="clear" w:color="auto" w:fill="auto"/>
            <w:noWrap/>
            <w:hideMark/>
          </w:tcPr>
          <w:p w14:paraId="2226BBE5" w14:textId="77777777" w:rsidR="00B01FCB" w:rsidRPr="009326AB" w:rsidRDefault="00B01FCB" w:rsidP="00FA70ED">
            <w:pPr>
              <w:autoSpaceDE/>
              <w:autoSpaceDN/>
              <w:spacing w:before="60" w:after="60"/>
              <w:jc w:val="right"/>
              <w:rPr>
                <w:color w:val="000000"/>
                <w:lang w:val="en-US"/>
              </w:rPr>
            </w:pPr>
          </w:p>
        </w:tc>
      </w:tr>
      <w:tr w:rsidR="00B01FCB" w:rsidRPr="009326AB" w14:paraId="3FF81239" w14:textId="77777777" w:rsidTr="00D94885">
        <w:trPr>
          <w:trHeight w:val="301"/>
        </w:trPr>
        <w:tc>
          <w:tcPr>
            <w:tcW w:w="2769" w:type="pct"/>
            <w:shd w:val="clear" w:color="auto" w:fill="auto"/>
            <w:noWrap/>
            <w:hideMark/>
          </w:tcPr>
          <w:p w14:paraId="6539228C" w14:textId="77777777" w:rsidR="00B01FCB" w:rsidRPr="009326AB" w:rsidRDefault="00B01FCB" w:rsidP="00FA70ED">
            <w:pPr>
              <w:autoSpaceDE/>
              <w:autoSpaceDN/>
              <w:spacing w:before="60" w:after="60"/>
              <w:rPr>
                <w:color w:val="00000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sidRPr="009326AB">
              <w:rPr>
                <w:color w:val="231F20"/>
                <w:lang w:val="en-US"/>
              </w:rPr>
              <w:t>and</w:t>
            </w:r>
            <w:r w:rsidRPr="009326AB">
              <w:rPr>
                <w:color w:val="000000"/>
                <w:lang w:val="en-US"/>
              </w:rPr>
              <w:t xml:space="preserve"> </w:t>
            </w:r>
            <w:r w:rsidRPr="009326AB">
              <w:rPr>
                <w:color w:val="231F20"/>
                <w:lang w:val="en-US"/>
              </w:rPr>
              <w:t>donations</w:t>
            </w:r>
          </w:p>
        </w:tc>
        <w:tc>
          <w:tcPr>
            <w:tcW w:w="498" w:type="pct"/>
            <w:shd w:val="clear" w:color="auto" w:fill="auto"/>
            <w:noWrap/>
            <w:hideMark/>
          </w:tcPr>
          <w:p w14:paraId="5BEF4254" w14:textId="77777777" w:rsidR="00B01FCB" w:rsidRPr="009326AB" w:rsidRDefault="00FF02DC" w:rsidP="00FA70ED">
            <w:pPr>
              <w:autoSpaceDE/>
              <w:autoSpaceDN/>
              <w:spacing w:before="60" w:after="60"/>
              <w:jc w:val="center"/>
              <w:rPr>
                <w:color w:val="231F20"/>
                <w:lang w:val="en-US"/>
              </w:rPr>
            </w:pPr>
            <w:r>
              <w:rPr>
                <w:color w:val="231F20"/>
                <w:lang w:val="en-US"/>
              </w:rPr>
              <w:t>1</w:t>
            </w:r>
          </w:p>
        </w:tc>
        <w:tc>
          <w:tcPr>
            <w:tcW w:w="838" w:type="pct"/>
            <w:shd w:val="clear" w:color="auto" w:fill="auto"/>
            <w:noWrap/>
            <w:hideMark/>
          </w:tcPr>
          <w:p w14:paraId="04D078D2" w14:textId="77777777" w:rsidR="00B01FCB" w:rsidRPr="009326AB" w:rsidRDefault="00735E45" w:rsidP="00FA70ED">
            <w:pPr>
              <w:autoSpaceDE/>
              <w:autoSpaceDN/>
              <w:spacing w:before="60" w:after="60"/>
              <w:jc w:val="right"/>
              <w:rPr>
                <w:color w:val="231F20"/>
                <w:lang w:val="en-US"/>
              </w:rPr>
            </w:pPr>
            <w:r>
              <w:rPr>
                <w:color w:val="231F20"/>
                <w:lang w:val="en-US"/>
              </w:rPr>
              <w:t>18,372,364</w:t>
            </w:r>
            <w:r w:rsidR="00E23407" w:rsidRPr="009326AB">
              <w:rPr>
                <w:color w:val="231F20"/>
                <w:lang w:val="en-US"/>
              </w:rPr>
              <w:t xml:space="preserve"> </w:t>
            </w:r>
          </w:p>
        </w:tc>
        <w:tc>
          <w:tcPr>
            <w:tcW w:w="895" w:type="pct"/>
            <w:shd w:val="clear" w:color="auto" w:fill="auto"/>
            <w:noWrap/>
            <w:hideMark/>
          </w:tcPr>
          <w:p w14:paraId="4CB7BDC5" w14:textId="77777777" w:rsidR="00B01FCB" w:rsidRPr="009326AB" w:rsidRDefault="00735E45" w:rsidP="00FA70ED">
            <w:pPr>
              <w:autoSpaceDE/>
              <w:autoSpaceDN/>
              <w:spacing w:before="60" w:after="60"/>
              <w:jc w:val="right"/>
              <w:rPr>
                <w:color w:val="231F20"/>
                <w:lang w:val="en-US"/>
              </w:rPr>
            </w:pPr>
            <w:r>
              <w:rPr>
                <w:color w:val="231F20"/>
                <w:lang w:val="en-US"/>
              </w:rPr>
              <w:t>14,915,236</w:t>
            </w:r>
          </w:p>
        </w:tc>
      </w:tr>
      <w:tr w:rsidR="00E23407" w:rsidRPr="009326AB" w14:paraId="672C5A07" w14:textId="77777777" w:rsidTr="00D94885">
        <w:trPr>
          <w:trHeight w:val="301"/>
        </w:trPr>
        <w:tc>
          <w:tcPr>
            <w:tcW w:w="2769" w:type="pct"/>
            <w:shd w:val="clear" w:color="auto" w:fill="auto"/>
            <w:noWrap/>
            <w:hideMark/>
          </w:tcPr>
          <w:p w14:paraId="2ADFDE83" w14:textId="77777777" w:rsidR="00E23407" w:rsidRPr="009326AB" w:rsidRDefault="00E23407" w:rsidP="00E23407">
            <w:pPr>
              <w:autoSpaceDE/>
              <w:autoSpaceDN/>
              <w:spacing w:before="60" w:after="60"/>
              <w:rPr>
                <w:color w:val="231F20"/>
                <w:lang w:val="en-US"/>
              </w:rPr>
            </w:pPr>
            <w:r>
              <w:rPr>
                <w:color w:val="231F20"/>
                <w:lang w:val="en-US"/>
              </w:rPr>
              <w:t>Transfers from the County Government</w:t>
            </w:r>
          </w:p>
        </w:tc>
        <w:tc>
          <w:tcPr>
            <w:tcW w:w="498" w:type="pct"/>
            <w:shd w:val="clear" w:color="auto" w:fill="auto"/>
            <w:noWrap/>
            <w:hideMark/>
          </w:tcPr>
          <w:p w14:paraId="69681E34" w14:textId="77777777" w:rsidR="00E23407" w:rsidRDefault="00E23407" w:rsidP="00FA70ED">
            <w:pPr>
              <w:autoSpaceDE/>
              <w:autoSpaceDN/>
              <w:spacing w:before="60" w:after="60"/>
              <w:jc w:val="center"/>
              <w:rPr>
                <w:color w:val="231F20"/>
                <w:lang w:val="en-US"/>
              </w:rPr>
            </w:pPr>
            <w:r>
              <w:rPr>
                <w:color w:val="231F20"/>
                <w:lang w:val="en-US"/>
              </w:rPr>
              <w:t>2</w:t>
            </w:r>
          </w:p>
        </w:tc>
        <w:tc>
          <w:tcPr>
            <w:tcW w:w="838" w:type="pct"/>
            <w:shd w:val="clear" w:color="auto" w:fill="auto"/>
            <w:noWrap/>
            <w:hideMark/>
          </w:tcPr>
          <w:p w14:paraId="5A5BB031" w14:textId="77777777" w:rsidR="00E23407" w:rsidRPr="009326AB" w:rsidRDefault="00735E45" w:rsidP="00B87C13">
            <w:pPr>
              <w:autoSpaceDE/>
              <w:autoSpaceDN/>
              <w:spacing w:before="60" w:after="60"/>
              <w:jc w:val="right"/>
              <w:rPr>
                <w:color w:val="231F20"/>
                <w:lang w:val="en-US"/>
              </w:rPr>
            </w:pPr>
            <w:r>
              <w:rPr>
                <w:color w:val="231F20"/>
                <w:lang w:val="en-US"/>
              </w:rPr>
              <w:t>6,139,637</w:t>
            </w:r>
            <w:r w:rsidR="00E23407" w:rsidRPr="009326AB">
              <w:rPr>
                <w:color w:val="231F20"/>
                <w:lang w:val="en-US"/>
              </w:rPr>
              <w:t xml:space="preserve"> </w:t>
            </w:r>
          </w:p>
        </w:tc>
        <w:tc>
          <w:tcPr>
            <w:tcW w:w="895" w:type="pct"/>
            <w:shd w:val="clear" w:color="auto" w:fill="auto"/>
            <w:noWrap/>
            <w:hideMark/>
          </w:tcPr>
          <w:p w14:paraId="0A8338F2" w14:textId="77777777" w:rsidR="00E23407" w:rsidRPr="009326AB" w:rsidRDefault="00735E45" w:rsidP="00B87C13">
            <w:pPr>
              <w:autoSpaceDE/>
              <w:autoSpaceDN/>
              <w:spacing w:before="60" w:after="60"/>
              <w:jc w:val="right"/>
              <w:rPr>
                <w:color w:val="231F20"/>
                <w:lang w:val="en-US"/>
              </w:rPr>
            </w:pPr>
            <w:r>
              <w:rPr>
                <w:color w:val="231F20"/>
                <w:lang w:val="en-US"/>
              </w:rPr>
              <w:t>5,593,213</w:t>
            </w:r>
            <w:r w:rsidR="00E23407" w:rsidRPr="009326AB">
              <w:rPr>
                <w:color w:val="231F20"/>
                <w:lang w:val="en-US"/>
              </w:rPr>
              <w:t xml:space="preserve"> </w:t>
            </w:r>
          </w:p>
        </w:tc>
      </w:tr>
      <w:tr w:rsidR="00E23407" w:rsidRPr="009326AB" w14:paraId="6E60015F" w14:textId="77777777" w:rsidTr="00D94885">
        <w:trPr>
          <w:trHeight w:val="301"/>
        </w:trPr>
        <w:tc>
          <w:tcPr>
            <w:tcW w:w="2769" w:type="pct"/>
            <w:shd w:val="clear" w:color="auto" w:fill="auto"/>
            <w:noWrap/>
          </w:tcPr>
          <w:p w14:paraId="2B86AEA3" w14:textId="77777777" w:rsidR="00E23407" w:rsidRPr="009326AB" w:rsidRDefault="00E23407" w:rsidP="00FA70ED">
            <w:pPr>
              <w:autoSpaceDE/>
              <w:autoSpaceDN/>
              <w:spacing w:before="60" w:after="60"/>
              <w:rPr>
                <w:color w:val="231F20"/>
                <w:lang w:val="en-US"/>
              </w:rPr>
            </w:pPr>
            <w:r w:rsidRPr="009326AB">
              <w:rPr>
                <w:color w:val="231F20"/>
                <w:lang w:val="en-US"/>
              </w:rPr>
              <w:t>Fines, penalties and other levies</w:t>
            </w:r>
          </w:p>
        </w:tc>
        <w:tc>
          <w:tcPr>
            <w:tcW w:w="498" w:type="pct"/>
            <w:shd w:val="clear" w:color="auto" w:fill="auto"/>
            <w:noWrap/>
          </w:tcPr>
          <w:p w14:paraId="68E672DD" w14:textId="77777777" w:rsidR="00E23407" w:rsidRPr="009326AB" w:rsidRDefault="00E23407" w:rsidP="00FA70ED">
            <w:pPr>
              <w:autoSpaceDE/>
              <w:autoSpaceDN/>
              <w:spacing w:before="60" w:after="60"/>
              <w:jc w:val="center"/>
              <w:rPr>
                <w:color w:val="231F20"/>
                <w:lang w:val="en-US"/>
              </w:rPr>
            </w:pPr>
            <w:r>
              <w:rPr>
                <w:color w:val="231F20"/>
                <w:lang w:val="en-US"/>
              </w:rPr>
              <w:t>3</w:t>
            </w:r>
          </w:p>
        </w:tc>
        <w:tc>
          <w:tcPr>
            <w:tcW w:w="838" w:type="pct"/>
            <w:shd w:val="clear" w:color="auto" w:fill="auto"/>
            <w:noWrap/>
          </w:tcPr>
          <w:p w14:paraId="6BD16558" w14:textId="3E9CF1CA" w:rsidR="00E23407" w:rsidRPr="009326AB" w:rsidRDefault="0056497A" w:rsidP="00FA70ED">
            <w:pPr>
              <w:autoSpaceDE/>
              <w:autoSpaceDN/>
              <w:spacing w:before="60" w:after="60"/>
              <w:jc w:val="right"/>
              <w:rPr>
                <w:color w:val="231F20"/>
                <w:lang w:val="en-US"/>
              </w:rPr>
            </w:pPr>
            <w:r>
              <w:rPr>
                <w:color w:val="231F20"/>
                <w:lang w:val="en-US"/>
              </w:rPr>
              <w:t>5,321,01</w:t>
            </w:r>
            <w:r w:rsidR="00735E45">
              <w:rPr>
                <w:color w:val="231F20"/>
                <w:lang w:val="en-US"/>
              </w:rPr>
              <w:t>8</w:t>
            </w:r>
          </w:p>
        </w:tc>
        <w:tc>
          <w:tcPr>
            <w:tcW w:w="895" w:type="pct"/>
            <w:shd w:val="clear" w:color="auto" w:fill="auto"/>
            <w:noWrap/>
          </w:tcPr>
          <w:p w14:paraId="5B29D1BC" w14:textId="77777777" w:rsidR="00E23407" w:rsidRPr="009326AB" w:rsidRDefault="00735E45" w:rsidP="00FA70ED">
            <w:pPr>
              <w:autoSpaceDE/>
              <w:autoSpaceDN/>
              <w:spacing w:before="60" w:after="60"/>
              <w:jc w:val="right"/>
              <w:rPr>
                <w:color w:val="231F20"/>
                <w:lang w:val="en-US"/>
              </w:rPr>
            </w:pPr>
            <w:r>
              <w:rPr>
                <w:color w:val="231F20"/>
                <w:lang w:val="en-US"/>
              </w:rPr>
              <w:t>4,847,452</w:t>
            </w:r>
          </w:p>
        </w:tc>
      </w:tr>
      <w:tr w:rsidR="00E23407" w:rsidRPr="009326AB" w14:paraId="51B3D2AC" w14:textId="77777777" w:rsidTr="00D94885">
        <w:trPr>
          <w:trHeight w:val="202"/>
        </w:trPr>
        <w:tc>
          <w:tcPr>
            <w:tcW w:w="2769" w:type="pct"/>
            <w:shd w:val="clear" w:color="auto" w:fill="auto"/>
            <w:noWrap/>
            <w:hideMark/>
          </w:tcPr>
          <w:p w14:paraId="74217ED0" w14:textId="77777777" w:rsidR="00E23407" w:rsidRPr="009326AB" w:rsidRDefault="00E23407" w:rsidP="00FA70ED">
            <w:pPr>
              <w:autoSpaceDE/>
              <w:autoSpaceDN/>
              <w:spacing w:before="60" w:after="60"/>
              <w:rPr>
                <w:color w:val="000000"/>
                <w:lang w:val="en-US"/>
              </w:rPr>
            </w:pPr>
            <w:r w:rsidRPr="009326AB">
              <w:rPr>
                <w:color w:val="000000"/>
                <w:lang w:val="en-US"/>
              </w:rPr>
              <w:t> </w:t>
            </w:r>
          </w:p>
        </w:tc>
        <w:tc>
          <w:tcPr>
            <w:tcW w:w="498" w:type="pct"/>
            <w:shd w:val="clear" w:color="auto" w:fill="auto"/>
            <w:noWrap/>
            <w:hideMark/>
          </w:tcPr>
          <w:p w14:paraId="440AE195"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707CD9E2" w14:textId="21D0BBAF" w:rsidR="00E23407" w:rsidRPr="009326AB" w:rsidRDefault="0056497A" w:rsidP="00FA70ED">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29,833,019</w:t>
            </w:r>
            <w:r>
              <w:rPr>
                <w:b/>
                <w:bCs/>
                <w:color w:val="231F20"/>
                <w:lang w:val="en-US"/>
              </w:rPr>
              <w:fldChar w:fldCharType="end"/>
            </w:r>
          </w:p>
        </w:tc>
        <w:tc>
          <w:tcPr>
            <w:tcW w:w="895" w:type="pct"/>
            <w:shd w:val="clear" w:color="auto" w:fill="auto"/>
            <w:noWrap/>
            <w:hideMark/>
          </w:tcPr>
          <w:p w14:paraId="00BF9B42" w14:textId="600CE34F" w:rsidR="00E23407" w:rsidRPr="009326AB" w:rsidRDefault="0056497A" w:rsidP="00FA70ED">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25,355,901</w:t>
            </w:r>
            <w:r>
              <w:rPr>
                <w:b/>
                <w:bCs/>
                <w:color w:val="231F20"/>
                <w:lang w:val="en-US"/>
              </w:rPr>
              <w:fldChar w:fldCharType="end"/>
            </w:r>
          </w:p>
        </w:tc>
      </w:tr>
      <w:tr w:rsidR="00E23407" w:rsidRPr="009326AB" w14:paraId="60B1420C" w14:textId="77777777" w:rsidTr="00D94885">
        <w:trPr>
          <w:trHeight w:val="301"/>
        </w:trPr>
        <w:tc>
          <w:tcPr>
            <w:tcW w:w="2769" w:type="pct"/>
            <w:shd w:val="clear" w:color="auto" w:fill="auto"/>
            <w:noWrap/>
            <w:hideMark/>
          </w:tcPr>
          <w:p w14:paraId="7AA5E3F4" w14:textId="77777777" w:rsidR="00E23407" w:rsidRPr="009326AB" w:rsidRDefault="00E23407" w:rsidP="00FA70ED">
            <w:pPr>
              <w:autoSpaceDE/>
              <w:autoSpaceDN/>
              <w:spacing w:before="60" w:after="60"/>
              <w:rPr>
                <w:color w:val="00000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exchange</w:t>
            </w:r>
            <w:r w:rsidRPr="009326AB">
              <w:rPr>
                <w:color w:val="000000"/>
                <w:lang w:val="en-US"/>
              </w:rPr>
              <w:t xml:space="preserve"> </w:t>
            </w:r>
            <w:r w:rsidRPr="009326AB">
              <w:rPr>
                <w:b/>
                <w:bCs/>
                <w:color w:val="231F20"/>
                <w:lang w:val="en-US"/>
              </w:rPr>
              <w:t>transactions</w:t>
            </w:r>
          </w:p>
        </w:tc>
        <w:tc>
          <w:tcPr>
            <w:tcW w:w="498" w:type="pct"/>
            <w:shd w:val="clear" w:color="auto" w:fill="auto"/>
            <w:noWrap/>
            <w:hideMark/>
          </w:tcPr>
          <w:p w14:paraId="4926FA48"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775C72B2"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c>
          <w:tcPr>
            <w:tcW w:w="895" w:type="pct"/>
            <w:shd w:val="clear" w:color="auto" w:fill="auto"/>
            <w:noWrap/>
            <w:hideMark/>
          </w:tcPr>
          <w:p w14:paraId="30A90F00"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r>
      <w:tr w:rsidR="00E23407" w:rsidRPr="009326AB" w14:paraId="2D8A5986" w14:textId="77777777" w:rsidTr="00D94885">
        <w:trPr>
          <w:trHeight w:val="301"/>
        </w:trPr>
        <w:tc>
          <w:tcPr>
            <w:tcW w:w="2769" w:type="pct"/>
            <w:shd w:val="clear" w:color="auto" w:fill="auto"/>
            <w:noWrap/>
            <w:hideMark/>
          </w:tcPr>
          <w:p w14:paraId="0B3FB867" w14:textId="77777777" w:rsidR="00E23407" w:rsidRPr="009326AB" w:rsidRDefault="00E23407" w:rsidP="00FA70ED">
            <w:pPr>
              <w:autoSpaceDE/>
              <w:autoSpaceDN/>
              <w:spacing w:before="60" w:after="60"/>
              <w:rPr>
                <w:color w:val="000000"/>
                <w:lang w:val="en-US"/>
              </w:rPr>
            </w:pPr>
            <w:r w:rsidRPr="009326AB">
              <w:rPr>
                <w:color w:val="231F20"/>
                <w:lang w:val="en-US"/>
              </w:rPr>
              <w:t>Interest income</w:t>
            </w:r>
          </w:p>
        </w:tc>
        <w:tc>
          <w:tcPr>
            <w:tcW w:w="498" w:type="pct"/>
            <w:shd w:val="clear" w:color="auto" w:fill="auto"/>
            <w:noWrap/>
            <w:hideMark/>
          </w:tcPr>
          <w:p w14:paraId="26920C6E" w14:textId="77777777" w:rsidR="00E23407" w:rsidRPr="009326AB" w:rsidRDefault="00E23407" w:rsidP="00FA70ED">
            <w:pPr>
              <w:autoSpaceDE/>
              <w:autoSpaceDN/>
              <w:spacing w:before="60" w:after="60"/>
              <w:jc w:val="center"/>
              <w:rPr>
                <w:color w:val="231F20"/>
                <w:lang w:val="en-US"/>
              </w:rPr>
            </w:pPr>
            <w:r>
              <w:rPr>
                <w:color w:val="231F20"/>
                <w:lang w:val="en-US"/>
              </w:rPr>
              <w:t>4</w:t>
            </w:r>
          </w:p>
        </w:tc>
        <w:tc>
          <w:tcPr>
            <w:tcW w:w="838" w:type="pct"/>
            <w:shd w:val="clear" w:color="auto" w:fill="auto"/>
            <w:noWrap/>
            <w:hideMark/>
          </w:tcPr>
          <w:p w14:paraId="4BF3969A" w14:textId="77777777" w:rsidR="00E23407" w:rsidRPr="009326AB" w:rsidRDefault="00735E45" w:rsidP="00FA70ED">
            <w:pPr>
              <w:autoSpaceDE/>
              <w:autoSpaceDN/>
              <w:spacing w:before="60" w:after="60"/>
              <w:jc w:val="right"/>
              <w:rPr>
                <w:color w:val="231F20"/>
                <w:lang w:val="en-US"/>
              </w:rPr>
            </w:pPr>
            <w:r>
              <w:rPr>
                <w:color w:val="231F20"/>
                <w:lang w:val="en-US"/>
              </w:rPr>
              <w:t>10,232,728</w:t>
            </w:r>
            <w:r w:rsidR="00E23407" w:rsidRPr="009326AB">
              <w:rPr>
                <w:color w:val="231F20"/>
                <w:lang w:val="en-US"/>
              </w:rPr>
              <w:t xml:space="preserve"> </w:t>
            </w:r>
          </w:p>
        </w:tc>
        <w:tc>
          <w:tcPr>
            <w:tcW w:w="895" w:type="pct"/>
            <w:shd w:val="clear" w:color="auto" w:fill="auto"/>
            <w:noWrap/>
            <w:hideMark/>
          </w:tcPr>
          <w:p w14:paraId="5AE56617" w14:textId="77777777" w:rsidR="00E23407" w:rsidRPr="009326AB" w:rsidRDefault="00735E45" w:rsidP="00FA70ED">
            <w:pPr>
              <w:autoSpaceDE/>
              <w:autoSpaceDN/>
              <w:spacing w:before="60" w:after="60"/>
              <w:jc w:val="right"/>
              <w:rPr>
                <w:color w:val="231F20"/>
                <w:lang w:val="en-US"/>
              </w:rPr>
            </w:pPr>
            <w:r>
              <w:rPr>
                <w:color w:val="231F20"/>
                <w:lang w:val="en-US"/>
              </w:rPr>
              <w:t>9,322,022</w:t>
            </w:r>
            <w:r w:rsidR="00E23407" w:rsidRPr="009326AB">
              <w:rPr>
                <w:color w:val="231F20"/>
                <w:lang w:val="en-US"/>
              </w:rPr>
              <w:t xml:space="preserve"> </w:t>
            </w:r>
          </w:p>
        </w:tc>
      </w:tr>
      <w:tr w:rsidR="00E23407" w:rsidRPr="009326AB" w14:paraId="1511D324" w14:textId="77777777" w:rsidTr="00D94885">
        <w:trPr>
          <w:trHeight w:val="301"/>
        </w:trPr>
        <w:tc>
          <w:tcPr>
            <w:tcW w:w="2769" w:type="pct"/>
            <w:shd w:val="clear" w:color="auto" w:fill="auto"/>
            <w:noWrap/>
            <w:hideMark/>
          </w:tcPr>
          <w:p w14:paraId="2F992300" w14:textId="77777777" w:rsidR="00E23407" w:rsidRPr="009326AB" w:rsidRDefault="00E23407" w:rsidP="00FA70ED">
            <w:pPr>
              <w:autoSpaceDE/>
              <w:autoSpaceDN/>
              <w:spacing w:before="60" w:after="60"/>
              <w:rPr>
                <w:color w:val="000000"/>
                <w:lang w:val="en-US"/>
              </w:rPr>
            </w:pPr>
            <w:r w:rsidRPr="009326AB">
              <w:rPr>
                <w:color w:val="231F20"/>
                <w:lang w:val="en-US"/>
              </w:rPr>
              <w:t>Other</w:t>
            </w:r>
            <w:r w:rsidRPr="009326AB">
              <w:rPr>
                <w:color w:val="000000"/>
                <w:lang w:val="en-US"/>
              </w:rPr>
              <w:t xml:space="preserve"> </w:t>
            </w:r>
            <w:r w:rsidRPr="009326AB">
              <w:rPr>
                <w:color w:val="231F20"/>
                <w:lang w:val="en-US"/>
              </w:rPr>
              <w:t>income</w:t>
            </w:r>
          </w:p>
        </w:tc>
        <w:tc>
          <w:tcPr>
            <w:tcW w:w="498" w:type="pct"/>
            <w:shd w:val="clear" w:color="auto" w:fill="auto"/>
            <w:noWrap/>
            <w:hideMark/>
          </w:tcPr>
          <w:p w14:paraId="20E08F1E" w14:textId="77777777" w:rsidR="00E23407" w:rsidRPr="009326AB" w:rsidRDefault="00E23407" w:rsidP="00FA70ED">
            <w:pPr>
              <w:autoSpaceDE/>
              <w:autoSpaceDN/>
              <w:spacing w:before="60" w:after="60"/>
              <w:jc w:val="center"/>
              <w:rPr>
                <w:color w:val="231F20"/>
                <w:lang w:val="en-US"/>
              </w:rPr>
            </w:pPr>
            <w:r>
              <w:rPr>
                <w:color w:val="231F20"/>
                <w:lang w:val="en-US"/>
              </w:rPr>
              <w:t>5</w:t>
            </w:r>
          </w:p>
        </w:tc>
        <w:tc>
          <w:tcPr>
            <w:tcW w:w="838" w:type="pct"/>
            <w:shd w:val="clear" w:color="auto" w:fill="auto"/>
            <w:noWrap/>
            <w:hideMark/>
          </w:tcPr>
          <w:p w14:paraId="61DF3CC0" w14:textId="3115939A" w:rsidR="00E23407" w:rsidRPr="009326AB" w:rsidRDefault="0056497A" w:rsidP="00FA70ED">
            <w:pPr>
              <w:autoSpaceDE/>
              <w:autoSpaceDN/>
              <w:spacing w:before="60" w:after="60"/>
              <w:jc w:val="right"/>
              <w:rPr>
                <w:color w:val="231F20"/>
                <w:lang w:val="en-US"/>
              </w:rPr>
            </w:pPr>
            <w:r>
              <w:rPr>
                <w:color w:val="231F20"/>
                <w:lang w:val="en-US"/>
              </w:rPr>
              <w:t>2,865,163</w:t>
            </w:r>
            <w:r w:rsidR="00E23407" w:rsidRPr="009326AB">
              <w:rPr>
                <w:color w:val="231F20"/>
                <w:lang w:val="en-US"/>
              </w:rPr>
              <w:t xml:space="preserve"> </w:t>
            </w:r>
          </w:p>
        </w:tc>
        <w:tc>
          <w:tcPr>
            <w:tcW w:w="895" w:type="pct"/>
            <w:shd w:val="clear" w:color="auto" w:fill="auto"/>
            <w:noWrap/>
            <w:hideMark/>
          </w:tcPr>
          <w:p w14:paraId="4C2A7D32" w14:textId="73CBC4CB" w:rsidR="00E23407" w:rsidRPr="009326AB" w:rsidRDefault="00735E45" w:rsidP="0056497A">
            <w:pPr>
              <w:autoSpaceDE/>
              <w:autoSpaceDN/>
              <w:spacing w:before="60" w:after="60"/>
              <w:jc w:val="right"/>
              <w:rPr>
                <w:color w:val="231F20"/>
                <w:lang w:val="en-US"/>
              </w:rPr>
            </w:pPr>
            <w:r>
              <w:rPr>
                <w:color w:val="231F20"/>
                <w:lang w:val="en-US"/>
              </w:rPr>
              <w:t>2,610,16</w:t>
            </w:r>
            <w:r w:rsidR="0056497A">
              <w:rPr>
                <w:color w:val="231F20"/>
                <w:lang w:val="en-US"/>
              </w:rPr>
              <w:t>7</w:t>
            </w:r>
            <w:r w:rsidR="00E23407" w:rsidRPr="009326AB">
              <w:rPr>
                <w:color w:val="231F20"/>
                <w:lang w:val="en-US"/>
              </w:rPr>
              <w:t xml:space="preserve"> </w:t>
            </w:r>
          </w:p>
        </w:tc>
      </w:tr>
      <w:tr w:rsidR="00E23407" w:rsidRPr="009326AB" w14:paraId="48E19E4A" w14:textId="77777777" w:rsidTr="00D94885">
        <w:trPr>
          <w:trHeight w:val="204"/>
        </w:trPr>
        <w:tc>
          <w:tcPr>
            <w:tcW w:w="2769" w:type="pct"/>
            <w:shd w:val="clear" w:color="auto" w:fill="auto"/>
            <w:noWrap/>
            <w:hideMark/>
          </w:tcPr>
          <w:p w14:paraId="67DDB5BC" w14:textId="77777777" w:rsidR="00E23407" w:rsidRPr="009326AB" w:rsidRDefault="00E23407" w:rsidP="00FA70ED">
            <w:pPr>
              <w:autoSpaceDE/>
              <w:autoSpaceDN/>
              <w:spacing w:before="60" w:after="60"/>
              <w:rPr>
                <w:color w:val="000000"/>
                <w:lang w:val="en-US"/>
              </w:rPr>
            </w:pPr>
            <w:r w:rsidRPr="009326AB">
              <w:rPr>
                <w:color w:val="000000"/>
                <w:lang w:val="en-US"/>
              </w:rPr>
              <w:t> </w:t>
            </w:r>
          </w:p>
        </w:tc>
        <w:tc>
          <w:tcPr>
            <w:tcW w:w="498" w:type="pct"/>
            <w:shd w:val="clear" w:color="auto" w:fill="auto"/>
            <w:noWrap/>
            <w:hideMark/>
          </w:tcPr>
          <w:p w14:paraId="3F91ED33"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5C4599B0" w14:textId="7135AF9D" w:rsidR="00E23407" w:rsidRPr="009326AB" w:rsidRDefault="0056497A" w:rsidP="00FA70ED">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13,097,891</w:t>
            </w:r>
            <w:r>
              <w:rPr>
                <w:b/>
                <w:bCs/>
                <w:color w:val="231F20"/>
                <w:lang w:val="en-US"/>
              </w:rPr>
              <w:fldChar w:fldCharType="end"/>
            </w:r>
          </w:p>
        </w:tc>
        <w:tc>
          <w:tcPr>
            <w:tcW w:w="895" w:type="pct"/>
            <w:shd w:val="clear" w:color="auto" w:fill="auto"/>
            <w:noWrap/>
            <w:hideMark/>
          </w:tcPr>
          <w:p w14:paraId="7525DECF" w14:textId="73007B04" w:rsidR="00E23407" w:rsidRPr="009326AB" w:rsidRDefault="0056497A" w:rsidP="00FA70ED">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11,932,189</w:t>
            </w:r>
            <w:r>
              <w:rPr>
                <w:b/>
                <w:bCs/>
                <w:color w:val="231F20"/>
                <w:lang w:val="en-US"/>
              </w:rPr>
              <w:fldChar w:fldCharType="end"/>
            </w:r>
          </w:p>
        </w:tc>
      </w:tr>
      <w:tr w:rsidR="00E23407" w:rsidRPr="009326AB" w14:paraId="39418ABC" w14:textId="77777777" w:rsidTr="00D94885">
        <w:trPr>
          <w:trHeight w:val="301"/>
        </w:trPr>
        <w:tc>
          <w:tcPr>
            <w:tcW w:w="2769" w:type="pct"/>
            <w:shd w:val="clear" w:color="auto" w:fill="auto"/>
            <w:noWrap/>
            <w:hideMark/>
          </w:tcPr>
          <w:p w14:paraId="128256BA" w14:textId="77777777" w:rsidR="00E23407" w:rsidRPr="009326AB" w:rsidRDefault="00E23407" w:rsidP="00FA70ED">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revenue</w:t>
            </w:r>
          </w:p>
        </w:tc>
        <w:tc>
          <w:tcPr>
            <w:tcW w:w="498" w:type="pct"/>
            <w:shd w:val="clear" w:color="auto" w:fill="auto"/>
            <w:noWrap/>
            <w:hideMark/>
          </w:tcPr>
          <w:p w14:paraId="2D45C8E1"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69383920" w14:textId="77777777" w:rsidR="00E23407" w:rsidRPr="009326AB" w:rsidRDefault="00735E45" w:rsidP="00FA70ED">
            <w:pPr>
              <w:autoSpaceDE/>
              <w:autoSpaceDN/>
              <w:spacing w:before="60" w:after="60"/>
              <w:jc w:val="right"/>
              <w:rPr>
                <w:b/>
                <w:bCs/>
                <w:color w:val="231F20"/>
                <w:lang w:val="en-US"/>
              </w:rPr>
            </w:pPr>
            <w:r>
              <w:rPr>
                <w:b/>
                <w:bCs/>
                <w:color w:val="231F20"/>
                <w:lang w:val="en-US"/>
              </w:rPr>
              <w:t>42,930,910</w:t>
            </w:r>
            <w:r w:rsidR="00E23407" w:rsidRPr="009326AB">
              <w:rPr>
                <w:b/>
                <w:bCs/>
                <w:color w:val="231F20"/>
                <w:lang w:val="en-US"/>
              </w:rPr>
              <w:t xml:space="preserve"> </w:t>
            </w:r>
          </w:p>
        </w:tc>
        <w:tc>
          <w:tcPr>
            <w:tcW w:w="895" w:type="pct"/>
            <w:shd w:val="clear" w:color="auto" w:fill="auto"/>
            <w:noWrap/>
            <w:hideMark/>
          </w:tcPr>
          <w:p w14:paraId="2CF47537" w14:textId="77777777" w:rsidR="00E23407" w:rsidRPr="009326AB" w:rsidRDefault="00735E45" w:rsidP="00FA70ED">
            <w:pPr>
              <w:autoSpaceDE/>
              <w:autoSpaceDN/>
              <w:spacing w:before="60" w:after="60"/>
              <w:jc w:val="right"/>
              <w:rPr>
                <w:b/>
                <w:bCs/>
                <w:color w:val="231F20"/>
                <w:lang w:val="en-US"/>
              </w:rPr>
            </w:pPr>
            <w:r>
              <w:rPr>
                <w:b/>
                <w:bCs/>
                <w:color w:val="231F20"/>
                <w:lang w:val="en-US"/>
              </w:rPr>
              <w:t>37,288,090</w:t>
            </w:r>
            <w:r w:rsidR="00E23407" w:rsidRPr="009326AB">
              <w:rPr>
                <w:b/>
                <w:bCs/>
                <w:color w:val="231F20"/>
                <w:lang w:val="en-US"/>
              </w:rPr>
              <w:t xml:space="preserve"> </w:t>
            </w:r>
          </w:p>
        </w:tc>
      </w:tr>
      <w:tr w:rsidR="00E23407" w:rsidRPr="009326AB" w14:paraId="10F38503" w14:textId="77777777" w:rsidTr="00D94885">
        <w:trPr>
          <w:trHeight w:val="301"/>
        </w:trPr>
        <w:tc>
          <w:tcPr>
            <w:tcW w:w="2769" w:type="pct"/>
            <w:shd w:val="clear" w:color="auto" w:fill="auto"/>
            <w:noWrap/>
            <w:hideMark/>
          </w:tcPr>
          <w:p w14:paraId="22741A47" w14:textId="77777777" w:rsidR="00E23407" w:rsidRPr="009326AB" w:rsidRDefault="00E23407" w:rsidP="00FA70ED">
            <w:pPr>
              <w:autoSpaceDE/>
              <w:autoSpaceDN/>
              <w:spacing w:before="60" w:after="60"/>
              <w:rPr>
                <w:b/>
                <w:bCs/>
                <w:color w:val="231F20"/>
                <w:lang w:val="en-US"/>
              </w:rPr>
            </w:pPr>
            <w:r w:rsidRPr="009326AB">
              <w:rPr>
                <w:b/>
                <w:bCs/>
                <w:color w:val="231F20"/>
                <w:lang w:val="en-US"/>
              </w:rPr>
              <w:t>Expenses</w:t>
            </w:r>
          </w:p>
        </w:tc>
        <w:tc>
          <w:tcPr>
            <w:tcW w:w="498" w:type="pct"/>
            <w:shd w:val="clear" w:color="auto" w:fill="auto"/>
            <w:noWrap/>
            <w:hideMark/>
          </w:tcPr>
          <w:p w14:paraId="5B20D050"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14E46196"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c>
          <w:tcPr>
            <w:tcW w:w="895" w:type="pct"/>
            <w:shd w:val="clear" w:color="auto" w:fill="auto"/>
            <w:noWrap/>
            <w:hideMark/>
          </w:tcPr>
          <w:p w14:paraId="188066C6" w14:textId="77777777" w:rsidR="00E23407" w:rsidRPr="009326AB" w:rsidRDefault="00E23407" w:rsidP="00FA70ED">
            <w:pPr>
              <w:autoSpaceDE/>
              <w:autoSpaceDN/>
              <w:spacing w:before="60" w:after="60"/>
              <w:jc w:val="right"/>
              <w:rPr>
                <w:color w:val="000000"/>
                <w:lang w:val="en-US"/>
              </w:rPr>
            </w:pPr>
            <w:r w:rsidRPr="009326AB">
              <w:rPr>
                <w:color w:val="000000"/>
                <w:lang w:val="en-US"/>
              </w:rPr>
              <w:t> </w:t>
            </w:r>
          </w:p>
        </w:tc>
      </w:tr>
      <w:tr w:rsidR="00E23407" w:rsidRPr="009326AB" w14:paraId="2D94F1F7" w14:textId="77777777" w:rsidTr="00D94885">
        <w:trPr>
          <w:trHeight w:val="301"/>
        </w:trPr>
        <w:tc>
          <w:tcPr>
            <w:tcW w:w="2769" w:type="pct"/>
            <w:shd w:val="clear" w:color="auto" w:fill="auto"/>
            <w:noWrap/>
            <w:hideMark/>
          </w:tcPr>
          <w:p w14:paraId="694277B7" w14:textId="77777777" w:rsidR="00E23407" w:rsidRPr="009326AB" w:rsidRDefault="00E23407" w:rsidP="00FA70ED">
            <w:pPr>
              <w:autoSpaceDE/>
              <w:autoSpaceDN/>
              <w:spacing w:before="60" w:after="60"/>
              <w:rPr>
                <w:color w:val="000000"/>
                <w:lang w:val="en-US"/>
              </w:rPr>
            </w:pPr>
            <w:r w:rsidRPr="009326AB">
              <w:rPr>
                <w:color w:val="231F20"/>
                <w:lang w:val="en-US"/>
              </w:rPr>
              <w:t>Fund administration expenses</w:t>
            </w:r>
          </w:p>
        </w:tc>
        <w:tc>
          <w:tcPr>
            <w:tcW w:w="498" w:type="pct"/>
            <w:shd w:val="clear" w:color="auto" w:fill="auto"/>
            <w:noWrap/>
            <w:hideMark/>
          </w:tcPr>
          <w:p w14:paraId="35F78717" w14:textId="77777777" w:rsidR="00E23407" w:rsidRPr="009326AB" w:rsidRDefault="00E23407" w:rsidP="00FA70ED">
            <w:pPr>
              <w:autoSpaceDE/>
              <w:autoSpaceDN/>
              <w:spacing w:before="60" w:after="60"/>
              <w:jc w:val="center"/>
              <w:rPr>
                <w:color w:val="231F20"/>
                <w:lang w:val="en-US"/>
              </w:rPr>
            </w:pPr>
            <w:r>
              <w:rPr>
                <w:color w:val="231F20"/>
                <w:lang w:val="en-US"/>
              </w:rPr>
              <w:t>6</w:t>
            </w:r>
          </w:p>
        </w:tc>
        <w:tc>
          <w:tcPr>
            <w:tcW w:w="838" w:type="pct"/>
            <w:shd w:val="clear" w:color="auto" w:fill="auto"/>
            <w:noWrap/>
            <w:hideMark/>
          </w:tcPr>
          <w:p w14:paraId="74064E80" w14:textId="31DB1B76" w:rsidR="00E23407" w:rsidRPr="009326AB" w:rsidRDefault="00735E45" w:rsidP="00FA70ED">
            <w:pPr>
              <w:autoSpaceDE/>
              <w:autoSpaceDN/>
              <w:spacing w:before="60" w:after="60"/>
              <w:jc w:val="right"/>
              <w:rPr>
                <w:color w:val="231F20"/>
                <w:lang w:val="en-US"/>
              </w:rPr>
            </w:pPr>
            <w:r>
              <w:rPr>
                <w:color w:val="231F20"/>
                <w:lang w:val="en-US"/>
              </w:rPr>
              <w:t>22,192,354</w:t>
            </w:r>
            <w:r w:rsidR="00E23407" w:rsidRPr="009326AB">
              <w:rPr>
                <w:color w:val="231F20"/>
                <w:lang w:val="en-US"/>
              </w:rPr>
              <w:t xml:space="preserve"> </w:t>
            </w:r>
          </w:p>
        </w:tc>
        <w:tc>
          <w:tcPr>
            <w:tcW w:w="895" w:type="pct"/>
            <w:shd w:val="clear" w:color="auto" w:fill="auto"/>
            <w:noWrap/>
            <w:hideMark/>
          </w:tcPr>
          <w:p w14:paraId="30FE79D7" w14:textId="608C162A" w:rsidR="00E23407" w:rsidRPr="009326AB" w:rsidRDefault="00735E45" w:rsidP="00FA70ED">
            <w:pPr>
              <w:autoSpaceDE/>
              <w:autoSpaceDN/>
              <w:spacing w:before="60" w:after="60"/>
              <w:jc w:val="right"/>
              <w:rPr>
                <w:color w:val="231F20"/>
                <w:lang w:val="en-US"/>
              </w:rPr>
            </w:pPr>
            <w:r>
              <w:rPr>
                <w:color w:val="231F20"/>
                <w:lang w:val="en-US"/>
              </w:rPr>
              <w:t>19,626,809</w:t>
            </w:r>
          </w:p>
        </w:tc>
      </w:tr>
      <w:tr w:rsidR="00E23407" w:rsidRPr="009326AB" w14:paraId="7C0FED3D" w14:textId="77777777" w:rsidTr="00D94885">
        <w:trPr>
          <w:trHeight w:val="301"/>
        </w:trPr>
        <w:tc>
          <w:tcPr>
            <w:tcW w:w="2769" w:type="pct"/>
            <w:shd w:val="clear" w:color="auto" w:fill="auto"/>
            <w:noWrap/>
            <w:hideMark/>
          </w:tcPr>
          <w:p w14:paraId="461367CC" w14:textId="77777777" w:rsidR="00E23407" w:rsidRPr="009326AB" w:rsidRDefault="00E23407" w:rsidP="00FA70ED">
            <w:pPr>
              <w:autoSpaceDE/>
              <w:autoSpaceDN/>
              <w:spacing w:before="60" w:after="60"/>
              <w:rPr>
                <w:color w:val="000000"/>
                <w:lang w:val="en-US"/>
              </w:rPr>
            </w:pPr>
            <w:r w:rsidRPr="009326AB">
              <w:rPr>
                <w:color w:val="231F20"/>
                <w:lang w:val="en-US"/>
              </w:rPr>
              <w:t>General</w:t>
            </w:r>
            <w:r w:rsidRPr="009326AB">
              <w:rPr>
                <w:color w:val="000000"/>
                <w:lang w:val="en-US"/>
              </w:rPr>
              <w:t xml:space="preserve"> </w:t>
            </w:r>
            <w:r w:rsidRPr="009326AB">
              <w:rPr>
                <w:color w:val="231F20"/>
                <w:lang w:val="en-US"/>
              </w:rPr>
              <w:t>expenses</w:t>
            </w:r>
          </w:p>
        </w:tc>
        <w:tc>
          <w:tcPr>
            <w:tcW w:w="498" w:type="pct"/>
            <w:shd w:val="clear" w:color="auto" w:fill="auto"/>
            <w:noWrap/>
            <w:hideMark/>
          </w:tcPr>
          <w:p w14:paraId="7181D97E" w14:textId="77777777" w:rsidR="00E23407" w:rsidRPr="0076098A" w:rsidRDefault="00A26335" w:rsidP="00FA70ED">
            <w:pPr>
              <w:autoSpaceDE/>
              <w:autoSpaceDN/>
              <w:spacing w:before="60" w:after="60"/>
              <w:jc w:val="center"/>
              <w:rPr>
                <w:color w:val="231F20"/>
                <w:lang w:val="en-US"/>
              </w:rPr>
            </w:pPr>
            <w:r w:rsidRPr="0076098A">
              <w:rPr>
                <w:color w:val="231F20"/>
                <w:lang w:val="en-US"/>
              </w:rPr>
              <w:t>8</w:t>
            </w:r>
          </w:p>
        </w:tc>
        <w:tc>
          <w:tcPr>
            <w:tcW w:w="838" w:type="pct"/>
            <w:shd w:val="clear" w:color="auto" w:fill="auto"/>
            <w:noWrap/>
            <w:hideMark/>
          </w:tcPr>
          <w:p w14:paraId="1D81B58E" w14:textId="16876C47" w:rsidR="00E23407" w:rsidRPr="009326AB" w:rsidRDefault="00735E45" w:rsidP="00CF5405">
            <w:pPr>
              <w:autoSpaceDE/>
              <w:autoSpaceDN/>
              <w:spacing w:before="60" w:after="60"/>
              <w:jc w:val="right"/>
              <w:rPr>
                <w:color w:val="231F20"/>
                <w:lang w:val="en-US"/>
              </w:rPr>
            </w:pPr>
            <w:r>
              <w:rPr>
                <w:color w:val="231F20"/>
                <w:lang w:val="en-US"/>
              </w:rPr>
              <w:t>19,973,11</w:t>
            </w:r>
            <w:r w:rsidR="00CF5405">
              <w:rPr>
                <w:color w:val="231F20"/>
                <w:lang w:val="en-US"/>
              </w:rPr>
              <w:t>9</w:t>
            </w:r>
            <w:r w:rsidR="00E23407" w:rsidRPr="009326AB">
              <w:rPr>
                <w:color w:val="231F20"/>
                <w:lang w:val="en-US"/>
              </w:rPr>
              <w:t xml:space="preserve"> </w:t>
            </w:r>
          </w:p>
        </w:tc>
        <w:tc>
          <w:tcPr>
            <w:tcW w:w="895" w:type="pct"/>
            <w:shd w:val="clear" w:color="auto" w:fill="auto"/>
            <w:noWrap/>
            <w:hideMark/>
          </w:tcPr>
          <w:p w14:paraId="141EC8F4" w14:textId="2A20DD89" w:rsidR="00E23407" w:rsidRPr="009326AB" w:rsidRDefault="00735E45" w:rsidP="00FA70ED">
            <w:pPr>
              <w:autoSpaceDE/>
              <w:autoSpaceDN/>
              <w:spacing w:before="60" w:after="60"/>
              <w:jc w:val="right"/>
              <w:rPr>
                <w:color w:val="231F20"/>
                <w:lang w:val="en-US"/>
              </w:rPr>
            </w:pPr>
            <w:r>
              <w:rPr>
                <w:color w:val="231F20"/>
                <w:lang w:val="en-US"/>
              </w:rPr>
              <w:t>1</w:t>
            </w:r>
            <w:r w:rsidR="00CF5405">
              <w:rPr>
                <w:color w:val="231F20"/>
                <w:lang w:val="en-US"/>
              </w:rPr>
              <w:t>7,664,129</w:t>
            </w:r>
            <w:r w:rsidR="00E23407" w:rsidRPr="009326AB">
              <w:rPr>
                <w:color w:val="231F20"/>
                <w:lang w:val="en-US"/>
              </w:rPr>
              <w:t xml:space="preserve"> </w:t>
            </w:r>
          </w:p>
        </w:tc>
      </w:tr>
      <w:tr w:rsidR="00E23407" w:rsidRPr="009326AB" w14:paraId="452DD094" w14:textId="77777777" w:rsidTr="00D94885">
        <w:trPr>
          <w:trHeight w:val="301"/>
        </w:trPr>
        <w:tc>
          <w:tcPr>
            <w:tcW w:w="2769" w:type="pct"/>
            <w:shd w:val="clear" w:color="auto" w:fill="auto"/>
            <w:noWrap/>
            <w:hideMark/>
          </w:tcPr>
          <w:p w14:paraId="0A0D2AA2" w14:textId="77777777" w:rsidR="00E23407" w:rsidRPr="009326AB" w:rsidRDefault="00E23407" w:rsidP="00FA70ED">
            <w:pPr>
              <w:autoSpaceDE/>
              <w:autoSpaceDN/>
              <w:spacing w:before="60" w:after="6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costs</w:t>
            </w:r>
          </w:p>
        </w:tc>
        <w:tc>
          <w:tcPr>
            <w:tcW w:w="498" w:type="pct"/>
            <w:shd w:val="clear" w:color="auto" w:fill="auto"/>
            <w:noWrap/>
            <w:hideMark/>
          </w:tcPr>
          <w:p w14:paraId="36294ADD" w14:textId="77777777" w:rsidR="00E23407" w:rsidRPr="0076098A" w:rsidRDefault="00A26335" w:rsidP="00FA70ED">
            <w:pPr>
              <w:autoSpaceDE/>
              <w:autoSpaceDN/>
              <w:spacing w:before="60" w:after="60"/>
              <w:jc w:val="center"/>
              <w:rPr>
                <w:color w:val="231F20"/>
                <w:lang w:val="en-US"/>
              </w:rPr>
            </w:pPr>
            <w:r w:rsidRPr="0076098A">
              <w:rPr>
                <w:color w:val="231F20"/>
                <w:lang w:val="en-US"/>
              </w:rPr>
              <w:t>9</w:t>
            </w:r>
          </w:p>
        </w:tc>
        <w:tc>
          <w:tcPr>
            <w:tcW w:w="838" w:type="pct"/>
            <w:shd w:val="clear" w:color="auto" w:fill="auto"/>
            <w:noWrap/>
            <w:hideMark/>
          </w:tcPr>
          <w:p w14:paraId="6929DB19" w14:textId="07500D99" w:rsidR="00E23407" w:rsidRPr="009326AB" w:rsidRDefault="00735E45" w:rsidP="00FA70ED">
            <w:pPr>
              <w:autoSpaceDE/>
              <w:autoSpaceDN/>
              <w:spacing w:before="60" w:after="60"/>
              <w:jc w:val="right"/>
              <w:rPr>
                <w:color w:val="231F20"/>
                <w:lang w:val="en-US"/>
              </w:rPr>
            </w:pPr>
            <w:r>
              <w:rPr>
                <w:color w:val="231F20"/>
                <w:lang w:val="en-US"/>
              </w:rPr>
              <w:t>2,219,235</w:t>
            </w:r>
            <w:r w:rsidR="00E23407" w:rsidRPr="009326AB">
              <w:rPr>
                <w:color w:val="231F20"/>
                <w:lang w:val="en-US"/>
              </w:rPr>
              <w:t xml:space="preserve"> </w:t>
            </w:r>
          </w:p>
        </w:tc>
        <w:tc>
          <w:tcPr>
            <w:tcW w:w="895" w:type="pct"/>
            <w:shd w:val="clear" w:color="auto" w:fill="auto"/>
            <w:noWrap/>
            <w:hideMark/>
          </w:tcPr>
          <w:p w14:paraId="05C72D9F" w14:textId="4E5C8D1C" w:rsidR="00E23407" w:rsidRPr="009326AB" w:rsidRDefault="00735E45" w:rsidP="00FA70ED">
            <w:pPr>
              <w:autoSpaceDE/>
              <w:autoSpaceDN/>
              <w:spacing w:before="60" w:after="60"/>
              <w:jc w:val="right"/>
              <w:rPr>
                <w:color w:val="231F20"/>
                <w:lang w:val="en-US"/>
              </w:rPr>
            </w:pPr>
            <w:r>
              <w:rPr>
                <w:color w:val="231F20"/>
                <w:lang w:val="en-US"/>
              </w:rPr>
              <w:t>1,962,681</w:t>
            </w:r>
            <w:r w:rsidR="00E23407" w:rsidRPr="009326AB">
              <w:rPr>
                <w:color w:val="231F20"/>
                <w:lang w:val="en-US"/>
              </w:rPr>
              <w:t xml:space="preserve"> </w:t>
            </w:r>
          </w:p>
        </w:tc>
      </w:tr>
      <w:tr w:rsidR="00E23407" w:rsidRPr="009326AB" w14:paraId="647D99E6" w14:textId="77777777" w:rsidTr="00CF5405">
        <w:trPr>
          <w:trHeight w:val="301"/>
        </w:trPr>
        <w:tc>
          <w:tcPr>
            <w:tcW w:w="2769" w:type="pct"/>
            <w:shd w:val="clear" w:color="auto" w:fill="auto"/>
            <w:noWrap/>
            <w:hideMark/>
          </w:tcPr>
          <w:p w14:paraId="09A790DD" w14:textId="77777777" w:rsidR="00E23407" w:rsidRPr="009326AB" w:rsidRDefault="00E23407" w:rsidP="00FA70ED">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expenses</w:t>
            </w:r>
          </w:p>
        </w:tc>
        <w:tc>
          <w:tcPr>
            <w:tcW w:w="498" w:type="pct"/>
            <w:shd w:val="clear" w:color="auto" w:fill="auto"/>
            <w:noWrap/>
            <w:hideMark/>
          </w:tcPr>
          <w:p w14:paraId="7C6D329E" w14:textId="77777777" w:rsidR="00E23407" w:rsidRPr="0076098A" w:rsidRDefault="00E23407" w:rsidP="00FA70ED">
            <w:pPr>
              <w:autoSpaceDE/>
              <w:autoSpaceDN/>
              <w:spacing w:before="60" w:after="60"/>
              <w:jc w:val="center"/>
              <w:rPr>
                <w:color w:val="000000"/>
                <w:lang w:val="en-US"/>
              </w:rPr>
            </w:pPr>
          </w:p>
        </w:tc>
        <w:tc>
          <w:tcPr>
            <w:tcW w:w="838" w:type="pct"/>
            <w:shd w:val="clear" w:color="auto" w:fill="auto"/>
            <w:noWrap/>
          </w:tcPr>
          <w:p w14:paraId="043BCA6B" w14:textId="68B6C4A8" w:rsidR="00E23407" w:rsidRPr="009326AB" w:rsidRDefault="00CF5405" w:rsidP="00CF5405">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44,384,708</w:t>
            </w:r>
            <w:r>
              <w:rPr>
                <w:b/>
                <w:bCs/>
                <w:color w:val="231F20"/>
                <w:lang w:val="en-US"/>
              </w:rPr>
              <w:fldChar w:fldCharType="end"/>
            </w:r>
          </w:p>
        </w:tc>
        <w:tc>
          <w:tcPr>
            <w:tcW w:w="895" w:type="pct"/>
            <w:shd w:val="clear" w:color="auto" w:fill="auto"/>
            <w:noWrap/>
          </w:tcPr>
          <w:p w14:paraId="04D11775" w14:textId="0D2150ED" w:rsidR="00E23407" w:rsidRPr="009326AB" w:rsidRDefault="00CF5405" w:rsidP="00FA70ED">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39,253,619</w:t>
            </w:r>
            <w:r>
              <w:rPr>
                <w:b/>
                <w:bCs/>
                <w:color w:val="231F20"/>
                <w:lang w:val="en-US"/>
              </w:rPr>
              <w:fldChar w:fldCharType="end"/>
            </w:r>
          </w:p>
        </w:tc>
      </w:tr>
      <w:tr w:rsidR="00CF5405" w:rsidRPr="009326AB" w14:paraId="32FAEA3A" w14:textId="77777777" w:rsidTr="00CF5405">
        <w:trPr>
          <w:trHeight w:val="301"/>
        </w:trPr>
        <w:tc>
          <w:tcPr>
            <w:tcW w:w="2769" w:type="pct"/>
            <w:shd w:val="clear" w:color="auto" w:fill="auto"/>
            <w:noWrap/>
          </w:tcPr>
          <w:p w14:paraId="3D401245" w14:textId="77777777" w:rsidR="00CF5405" w:rsidRPr="00CF5405" w:rsidRDefault="00CF5405" w:rsidP="00FA70ED">
            <w:pPr>
              <w:autoSpaceDE/>
              <w:autoSpaceDN/>
              <w:spacing w:before="60" w:after="60"/>
              <w:rPr>
                <w:bCs/>
                <w:color w:val="231F20"/>
                <w:lang w:val="en-US"/>
              </w:rPr>
            </w:pPr>
          </w:p>
        </w:tc>
        <w:tc>
          <w:tcPr>
            <w:tcW w:w="498" w:type="pct"/>
            <w:shd w:val="clear" w:color="auto" w:fill="auto"/>
            <w:noWrap/>
          </w:tcPr>
          <w:p w14:paraId="5E09B7FB" w14:textId="77777777" w:rsidR="00CF5405" w:rsidRPr="00CF5405" w:rsidRDefault="00CF5405" w:rsidP="00FA70ED">
            <w:pPr>
              <w:autoSpaceDE/>
              <w:autoSpaceDN/>
              <w:spacing w:before="60" w:after="60"/>
              <w:jc w:val="center"/>
              <w:rPr>
                <w:color w:val="000000"/>
                <w:lang w:val="en-US"/>
              </w:rPr>
            </w:pPr>
          </w:p>
        </w:tc>
        <w:tc>
          <w:tcPr>
            <w:tcW w:w="838" w:type="pct"/>
            <w:shd w:val="clear" w:color="auto" w:fill="auto"/>
            <w:noWrap/>
          </w:tcPr>
          <w:p w14:paraId="35E40CFF" w14:textId="00738D4F" w:rsidR="00CF5405" w:rsidRPr="00CF5405" w:rsidRDefault="00CF5405" w:rsidP="00FA70ED">
            <w:pPr>
              <w:autoSpaceDE/>
              <w:autoSpaceDN/>
              <w:spacing w:before="60" w:after="60"/>
              <w:jc w:val="right"/>
              <w:rPr>
                <w:b/>
                <w:bCs/>
                <w:color w:val="231F20"/>
                <w:lang w:val="en-US"/>
              </w:rPr>
            </w:pPr>
            <w:r w:rsidRPr="00CF5405">
              <w:rPr>
                <w:b/>
                <w:bCs/>
                <w:color w:val="231F20"/>
                <w:lang w:val="en-US"/>
              </w:rPr>
              <w:t>(1,453,798)</w:t>
            </w:r>
          </w:p>
        </w:tc>
        <w:tc>
          <w:tcPr>
            <w:tcW w:w="895" w:type="pct"/>
            <w:shd w:val="clear" w:color="auto" w:fill="auto"/>
            <w:noWrap/>
          </w:tcPr>
          <w:p w14:paraId="08D3734C" w14:textId="7B818E5A" w:rsidR="00CF5405" w:rsidRPr="00CF5405" w:rsidRDefault="00CF5405" w:rsidP="00FA70ED">
            <w:pPr>
              <w:autoSpaceDE/>
              <w:autoSpaceDN/>
              <w:spacing w:before="60" w:after="60"/>
              <w:jc w:val="right"/>
              <w:rPr>
                <w:b/>
                <w:bCs/>
                <w:color w:val="231F20"/>
                <w:lang w:val="en-US"/>
              </w:rPr>
            </w:pPr>
            <w:r w:rsidRPr="00CF5405">
              <w:rPr>
                <w:b/>
                <w:bCs/>
                <w:color w:val="231F20"/>
                <w:lang w:val="en-US"/>
              </w:rPr>
              <w:t>(1,965,529</w:t>
            </w:r>
          </w:p>
        </w:tc>
      </w:tr>
      <w:tr w:rsidR="00E23407" w:rsidRPr="009326AB" w14:paraId="01AF40BB" w14:textId="77777777" w:rsidTr="00D94885">
        <w:trPr>
          <w:trHeight w:val="301"/>
        </w:trPr>
        <w:tc>
          <w:tcPr>
            <w:tcW w:w="2769" w:type="pct"/>
            <w:shd w:val="clear" w:color="auto" w:fill="auto"/>
            <w:noWrap/>
          </w:tcPr>
          <w:p w14:paraId="418607D0" w14:textId="212F8FA0" w:rsidR="00E23407" w:rsidRPr="009326AB" w:rsidRDefault="00E23407" w:rsidP="00FA70ED">
            <w:pPr>
              <w:autoSpaceDE/>
              <w:autoSpaceDN/>
              <w:spacing w:before="60" w:after="60"/>
              <w:rPr>
                <w:b/>
                <w:bCs/>
                <w:color w:val="231F20"/>
                <w:lang w:val="en-US"/>
              </w:rPr>
            </w:pPr>
            <w:r w:rsidRPr="009326AB">
              <w:rPr>
                <w:b/>
                <w:bCs/>
                <w:color w:val="231F20"/>
                <w:lang w:val="en-US"/>
              </w:rPr>
              <w:t>Other gains/</w:t>
            </w:r>
            <w:r w:rsidR="00CF5405">
              <w:rPr>
                <w:b/>
                <w:bCs/>
                <w:color w:val="231F20"/>
                <w:lang w:val="en-US"/>
              </w:rPr>
              <w:t>(</w:t>
            </w:r>
            <w:r w:rsidRPr="009326AB">
              <w:rPr>
                <w:b/>
                <w:bCs/>
                <w:color w:val="231F20"/>
                <w:lang w:val="en-US"/>
              </w:rPr>
              <w:t>losses</w:t>
            </w:r>
            <w:r w:rsidR="00CF5405">
              <w:rPr>
                <w:b/>
                <w:bCs/>
                <w:color w:val="231F20"/>
                <w:lang w:val="en-US"/>
              </w:rPr>
              <w:t>)</w:t>
            </w:r>
          </w:p>
        </w:tc>
        <w:tc>
          <w:tcPr>
            <w:tcW w:w="498" w:type="pct"/>
            <w:shd w:val="clear" w:color="auto" w:fill="auto"/>
            <w:noWrap/>
          </w:tcPr>
          <w:p w14:paraId="4DE688AF" w14:textId="77777777" w:rsidR="00E23407" w:rsidRPr="0076098A" w:rsidRDefault="00E23407" w:rsidP="00FA70ED">
            <w:pPr>
              <w:autoSpaceDE/>
              <w:autoSpaceDN/>
              <w:spacing w:before="60" w:after="60"/>
              <w:jc w:val="center"/>
              <w:rPr>
                <w:color w:val="000000"/>
                <w:lang w:val="en-US"/>
              </w:rPr>
            </w:pPr>
          </w:p>
        </w:tc>
        <w:tc>
          <w:tcPr>
            <w:tcW w:w="838" w:type="pct"/>
            <w:shd w:val="clear" w:color="auto" w:fill="auto"/>
            <w:noWrap/>
          </w:tcPr>
          <w:p w14:paraId="20167E6A" w14:textId="77777777" w:rsidR="00E23407" w:rsidRPr="009326AB" w:rsidRDefault="00E23407" w:rsidP="00FA70ED">
            <w:pPr>
              <w:autoSpaceDE/>
              <w:autoSpaceDN/>
              <w:spacing w:before="60" w:after="60"/>
              <w:jc w:val="right"/>
              <w:rPr>
                <w:b/>
                <w:bCs/>
                <w:color w:val="231F20"/>
                <w:lang w:val="en-US"/>
              </w:rPr>
            </w:pPr>
          </w:p>
        </w:tc>
        <w:tc>
          <w:tcPr>
            <w:tcW w:w="895" w:type="pct"/>
            <w:shd w:val="clear" w:color="auto" w:fill="auto"/>
            <w:noWrap/>
          </w:tcPr>
          <w:p w14:paraId="19FC5E02" w14:textId="77777777" w:rsidR="00E23407" w:rsidRPr="009326AB" w:rsidRDefault="00E23407" w:rsidP="00FA70ED">
            <w:pPr>
              <w:autoSpaceDE/>
              <w:autoSpaceDN/>
              <w:spacing w:before="60" w:after="60"/>
              <w:jc w:val="right"/>
              <w:rPr>
                <w:b/>
                <w:bCs/>
                <w:color w:val="231F20"/>
                <w:lang w:val="en-US"/>
              </w:rPr>
            </w:pPr>
          </w:p>
        </w:tc>
      </w:tr>
      <w:tr w:rsidR="00E23407" w:rsidRPr="009326AB" w14:paraId="13C4E455" w14:textId="77777777" w:rsidTr="00D94885">
        <w:trPr>
          <w:trHeight w:val="301"/>
        </w:trPr>
        <w:tc>
          <w:tcPr>
            <w:tcW w:w="2769" w:type="pct"/>
            <w:shd w:val="clear" w:color="auto" w:fill="auto"/>
            <w:noWrap/>
          </w:tcPr>
          <w:p w14:paraId="3B52FCC8" w14:textId="1D5132DB" w:rsidR="00E23407" w:rsidRPr="009326AB" w:rsidRDefault="00E23407" w:rsidP="00FA70ED">
            <w:pPr>
              <w:autoSpaceDE/>
              <w:autoSpaceDN/>
              <w:spacing w:before="60" w:after="60"/>
              <w:rPr>
                <w:bCs/>
                <w:color w:val="231F20"/>
                <w:lang w:val="en-US"/>
              </w:rPr>
            </w:pPr>
            <w:r w:rsidRPr="009326AB">
              <w:rPr>
                <w:bCs/>
                <w:color w:val="231F20"/>
                <w:lang w:val="en-US"/>
              </w:rPr>
              <w:t>Gain/</w:t>
            </w:r>
            <w:r w:rsidR="00CF5405">
              <w:rPr>
                <w:bCs/>
                <w:color w:val="231F20"/>
                <w:lang w:val="en-US"/>
              </w:rPr>
              <w:t>(</w:t>
            </w:r>
            <w:r w:rsidRPr="009326AB">
              <w:rPr>
                <w:bCs/>
                <w:color w:val="231F20"/>
                <w:lang w:val="en-US"/>
              </w:rPr>
              <w:t>loss</w:t>
            </w:r>
            <w:r w:rsidR="00CF5405">
              <w:rPr>
                <w:bCs/>
                <w:color w:val="231F20"/>
                <w:lang w:val="en-US"/>
              </w:rPr>
              <w:t>)</w:t>
            </w:r>
            <w:r w:rsidRPr="009326AB">
              <w:rPr>
                <w:bCs/>
                <w:color w:val="231F20"/>
                <w:lang w:val="en-US"/>
              </w:rPr>
              <w:t xml:space="preserve"> on disposal of assets</w:t>
            </w:r>
          </w:p>
        </w:tc>
        <w:tc>
          <w:tcPr>
            <w:tcW w:w="498" w:type="pct"/>
            <w:shd w:val="clear" w:color="auto" w:fill="auto"/>
            <w:noWrap/>
          </w:tcPr>
          <w:p w14:paraId="79B85CFF" w14:textId="77777777" w:rsidR="00E23407" w:rsidRPr="0076098A" w:rsidRDefault="00A26335" w:rsidP="00FA70ED">
            <w:pPr>
              <w:autoSpaceDE/>
              <w:autoSpaceDN/>
              <w:spacing w:before="60" w:after="60"/>
              <w:jc w:val="center"/>
              <w:rPr>
                <w:color w:val="000000"/>
                <w:lang w:val="en-US"/>
              </w:rPr>
            </w:pPr>
            <w:r w:rsidRPr="0076098A">
              <w:rPr>
                <w:color w:val="000000"/>
                <w:lang w:val="en-US"/>
              </w:rPr>
              <w:t>10</w:t>
            </w:r>
          </w:p>
        </w:tc>
        <w:tc>
          <w:tcPr>
            <w:tcW w:w="838" w:type="pct"/>
            <w:shd w:val="clear" w:color="auto" w:fill="auto"/>
            <w:noWrap/>
          </w:tcPr>
          <w:p w14:paraId="30D49966" w14:textId="77777777" w:rsidR="00E23407" w:rsidRPr="009326AB" w:rsidRDefault="00735E45" w:rsidP="00FA70ED">
            <w:pPr>
              <w:autoSpaceDE/>
              <w:autoSpaceDN/>
              <w:spacing w:before="60" w:after="60"/>
              <w:jc w:val="right"/>
              <w:rPr>
                <w:b/>
                <w:bCs/>
                <w:color w:val="231F20"/>
                <w:lang w:val="en-US"/>
              </w:rPr>
            </w:pPr>
            <w:r>
              <w:rPr>
                <w:b/>
                <w:bCs/>
                <w:color w:val="231F20"/>
                <w:lang w:val="en-US"/>
              </w:rPr>
              <w:t>1,761,900</w:t>
            </w:r>
          </w:p>
        </w:tc>
        <w:tc>
          <w:tcPr>
            <w:tcW w:w="895" w:type="pct"/>
            <w:shd w:val="clear" w:color="auto" w:fill="auto"/>
            <w:noWrap/>
          </w:tcPr>
          <w:p w14:paraId="670DB425" w14:textId="77777777" w:rsidR="00E23407" w:rsidRPr="009326AB" w:rsidRDefault="00735E45" w:rsidP="00FA70ED">
            <w:pPr>
              <w:autoSpaceDE/>
              <w:autoSpaceDN/>
              <w:spacing w:before="60" w:after="60"/>
              <w:jc w:val="right"/>
              <w:rPr>
                <w:b/>
                <w:bCs/>
                <w:color w:val="231F20"/>
                <w:lang w:val="en-US"/>
              </w:rPr>
            </w:pPr>
            <w:r>
              <w:rPr>
                <w:b/>
                <w:bCs/>
                <w:color w:val="231F20"/>
                <w:lang w:val="en-US"/>
              </w:rPr>
              <w:t>2,290,680</w:t>
            </w:r>
          </w:p>
        </w:tc>
      </w:tr>
      <w:tr w:rsidR="00E23407" w:rsidRPr="009326AB" w14:paraId="5D7F85E2" w14:textId="77777777" w:rsidTr="00D94885">
        <w:trPr>
          <w:trHeight w:val="301"/>
        </w:trPr>
        <w:tc>
          <w:tcPr>
            <w:tcW w:w="2769" w:type="pct"/>
            <w:shd w:val="clear" w:color="auto" w:fill="auto"/>
            <w:noWrap/>
            <w:hideMark/>
          </w:tcPr>
          <w:p w14:paraId="03785225" w14:textId="77777777" w:rsidR="00E23407" w:rsidRPr="009326AB" w:rsidRDefault="00E23407" w:rsidP="00FA70ED">
            <w:pPr>
              <w:autoSpaceDE/>
              <w:autoSpaceDN/>
              <w:spacing w:before="60" w:after="60"/>
              <w:rPr>
                <w:color w:val="000000"/>
                <w:lang w:val="en-US"/>
              </w:rPr>
            </w:pPr>
            <w:r w:rsidRPr="009326AB">
              <w:rPr>
                <w:b/>
                <w:bCs/>
                <w:color w:val="231F20"/>
                <w:lang w:val="en-US"/>
              </w:rPr>
              <w:t>Surplus/( deficit)</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498" w:type="pct"/>
            <w:shd w:val="clear" w:color="auto" w:fill="auto"/>
            <w:noWrap/>
            <w:hideMark/>
          </w:tcPr>
          <w:p w14:paraId="39F410EF" w14:textId="77777777"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14:paraId="633A8334" w14:textId="77777777" w:rsidR="00E23407" w:rsidRPr="009326AB" w:rsidRDefault="00735E45" w:rsidP="00FA70ED">
            <w:pPr>
              <w:autoSpaceDE/>
              <w:autoSpaceDN/>
              <w:spacing w:before="60" w:after="60"/>
              <w:jc w:val="right"/>
              <w:rPr>
                <w:b/>
                <w:bCs/>
                <w:color w:val="231F20"/>
                <w:lang w:val="en-US"/>
              </w:rPr>
            </w:pPr>
            <w:r>
              <w:rPr>
                <w:b/>
                <w:bCs/>
                <w:color w:val="231F20"/>
                <w:lang w:val="en-US"/>
              </w:rPr>
              <w:t>308,102</w:t>
            </w:r>
            <w:r w:rsidR="00E23407" w:rsidRPr="009326AB">
              <w:rPr>
                <w:b/>
                <w:bCs/>
                <w:color w:val="231F20"/>
                <w:lang w:val="en-US"/>
              </w:rPr>
              <w:t xml:space="preserve"> </w:t>
            </w:r>
          </w:p>
        </w:tc>
        <w:tc>
          <w:tcPr>
            <w:tcW w:w="895" w:type="pct"/>
            <w:shd w:val="clear" w:color="auto" w:fill="auto"/>
            <w:noWrap/>
            <w:hideMark/>
          </w:tcPr>
          <w:p w14:paraId="56C84EAF" w14:textId="77777777" w:rsidR="00E23407" w:rsidRPr="009326AB" w:rsidRDefault="00735E45" w:rsidP="00FA70ED">
            <w:pPr>
              <w:autoSpaceDE/>
              <w:autoSpaceDN/>
              <w:spacing w:before="60" w:after="60"/>
              <w:jc w:val="right"/>
              <w:rPr>
                <w:b/>
                <w:bCs/>
                <w:color w:val="231F20"/>
                <w:lang w:val="en-US"/>
              </w:rPr>
            </w:pPr>
            <w:r>
              <w:rPr>
                <w:b/>
                <w:bCs/>
                <w:color w:val="231F20"/>
                <w:lang w:val="en-US"/>
              </w:rPr>
              <w:t>325,151</w:t>
            </w:r>
            <w:r w:rsidR="00E23407" w:rsidRPr="009326AB">
              <w:rPr>
                <w:b/>
                <w:bCs/>
                <w:color w:val="231F20"/>
                <w:lang w:val="en-US"/>
              </w:rPr>
              <w:t xml:space="preserve"> </w:t>
            </w:r>
          </w:p>
        </w:tc>
      </w:tr>
    </w:tbl>
    <w:p w14:paraId="0040280A" w14:textId="09C76AD9" w:rsidR="00C63AC2" w:rsidRPr="009326AB" w:rsidRDefault="00316051" w:rsidP="00195D08">
      <w:pPr>
        <w:spacing w:before="240"/>
        <w:jc w:val="both"/>
      </w:pPr>
      <w:r w:rsidRPr="009326AB">
        <w:t xml:space="preserve">The notes set out on pages </w:t>
      </w:r>
      <w:r w:rsidR="00EC547F">
        <w:t>33</w:t>
      </w:r>
      <w:r w:rsidR="00270CF1" w:rsidRPr="009326AB">
        <w:t xml:space="preserve"> to </w:t>
      </w:r>
      <w:r w:rsidR="00EC547F">
        <w:t>44</w:t>
      </w:r>
      <w:r w:rsidR="00270CF1" w:rsidRPr="009326AB">
        <w:t xml:space="preserve"> form an integral part of </w:t>
      </w:r>
      <w:r w:rsidR="00452C6D" w:rsidRPr="009326AB">
        <w:t>these Financial</w:t>
      </w:r>
      <w:r w:rsidR="00270CF1" w:rsidRPr="009326AB">
        <w:t xml:space="preserve"> Statements</w:t>
      </w:r>
    </w:p>
    <w:p w14:paraId="384CC18E" w14:textId="77777777" w:rsidR="000356F7" w:rsidRPr="009326AB" w:rsidRDefault="000356F7" w:rsidP="00195D08">
      <w:pPr>
        <w:pStyle w:val="Heading1"/>
        <w:jc w:val="both"/>
        <w:sectPr w:rsidR="000356F7" w:rsidRPr="009326AB" w:rsidSect="009326AB">
          <w:footerReference w:type="default" r:id="rId20"/>
          <w:headerReference w:type="first" r:id="rId21"/>
          <w:pgSz w:w="12240" w:h="15840" w:code="1"/>
          <w:pgMar w:top="1440" w:right="1440" w:bottom="1440" w:left="1440" w:header="289" w:footer="142" w:gutter="0"/>
          <w:pgNumType w:start="1"/>
          <w:cols w:space="720"/>
          <w:titlePg/>
          <w:docGrid w:linePitch="326"/>
        </w:sectPr>
      </w:pPr>
    </w:p>
    <w:p w14:paraId="73AA27B8" w14:textId="77777777" w:rsidR="00501B79" w:rsidRPr="009326AB" w:rsidRDefault="00501B79" w:rsidP="00FA70ED">
      <w:pPr>
        <w:pStyle w:val="Heading2"/>
        <w:pageBreakBefore/>
        <w:numPr>
          <w:ilvl w:val="1"/>
          <w:numId w:val="3"/>
        </w:numPr>
        <w:spacing w:after="120"/>
        <w:ind w:left="633" w:hanging="619"/>
        <w:rPr>
          <w:rFonts w:ascii="Times New Roman" w:hAnsi="Times New Roman"/>
          <w:b/>
          <w:u w:val="none"/>
        </w:rPr>
      </w:pPr>
      <w:bookmarkStart w:id="26" w:name="_Toc514363410"/>
      <w:bookmarkStart w:id="27" w:name="_Toc514397385"/>
      <w:r w:rsidRPr="009326AB">
        <w:rPr>
          <w:rFonts w:ascii="Times New Roman" w:hAnsi="Times New Roman"/>
          <w:b/>
          <w:u w:val="none"/>
        </w:rPr>
        <w:lastRenderedPageBreak/>
        <w:t xml:space="preserve">STATEMENT OF </w:t>
      </w:r>
      <w:r w:rsidR="00AE1F1A" w:rsidRPr="009326AB">
        <w:rPr>
          <w:rFonts w:ascii="Times New Roman" w:hAnsi="Times New Roman"/>
          <w:b/>
          <w:u w:val="none"/>
        </w:rPr>
        <w:t>FINAN</w:t>
      </w:r>
      <w:r w:rsidR="000A7B21" w:rsidRPr="009326AB">
        <w:rPr>
          <w:rFonts w:ascii="Times New Roman" w:hAnsi="Times New Roman"/>
          <w:b/>
          <w:u w:val="none"/>
        </w:rPr>
        <w:t>CIAL PO</w:t>
      </w:r>
      <w:r w:rsidR="00AE1F1A" w:rsidRPr="009326AB">
        <w:rPr>
          <w:rFonts w:ascii="Times New Roman" w:hAnsi="Times New Roman"/>
          <w:b/>
          <w:u w:val="none"/>
        </w:rPr>
        <w:t>SITION</w:t>
      </w:r>
      <w:bookmarkEnd w:id="26"/>
      <w:r w:rsidR="009326AB">
        <w:rPr>
          <w:rFonts w:ascii="Times New Roman" w:hAnsi="Times New Roman"/>
          <w:b/>
          <w:u w:val="none"/>
        </w:rPr>
        <w:t xml:space="preserve"> </w:t>
      </w:r>
      <w:r w:rsidR="00452C6D" w:rsidRPr="009326AB">
        <w:rPr>
          <w:rFonts w:ascii="Times New Roman" w:hAnsi="Times New Roman"/>
          <w:b/>
          <w:u w:val="none"/>
        </w:rPr>
        <w:t>AS AT 30 JUNE 201</w:t>
      </w:r>
      <w:r w:rsidR="006708ED" w:rsidRPr="009326AB">
        <w:rPr>
          <w:rFonts w:ascii="Times New Roman" w:hAnsi="Times New Roman"/>
          <w:b/>
          <w:u w:val="none"/>
        </w:rPr>
        <w:t>8</w:t>
      </w:r>
      <w:bookmarkEnd w:id="27"/>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5"/>
        <w:gridCol w:w="789"/>
        <w:gridCol w:w="1582"/>
        <w:gridCol w:w="1597"/>
      </w:tblGrid>
      <w:tr w:rsidR="00FA70ED" w:rsidRPr="00FA70ED" w14:paraId="5DCA7263" w14:textId="77777777" w:rsidTr="00A71B36">
        <w:trPr>
          <w:trHeight w:val="20"/>
        </w:trPr>
        <w:tc>
          <w:tcPr>
            <w:tcW w:w="2853" w:type="pct"/>
            <w:shd w:val="clear" w:color="auto" w:fill="0070C0"/>
            <w:noWrap/>
            <w:hideMark/>
          </w:tcPr>
          <w:p w14:paraId="61C2C2D7" w14:textId="77777777" w:rsidR="00E74D3F" w:rsidRPr="00FA70ED" w:rsidRDefault="00E74D3F" w:rsidP="00FA70ED">
            <w:pPr>
              <w:autoSpaceDE/>
              <w:autoSpaceDN/>
              <w:rPr>
                <w:b/>
                <w:bCs/>
                <w:color w:val="231F20"/>
                <w:lang w:val="en-US"/>
              </w:rPr>
            </w:pPr>
          </w:p>
        </w:tc>
        <w:tc>
          <w:tcPr>
            <w:tcW w:w="427" w:type="pct"/>
            <w:shd w:val="clear" w:color="auto" w:fill="0070C0"/>
            <w:noWrap/>
            <w:hideMark/>
          </w:tcPr>
          <w:p w14:paraId="07B99BD5" w14:textId="77777777" w:rsidR="00E74D3F" w:rsidRPr="00FA70ED" w:rsidRDefault="00FA70ED" w:rsidP="00FA70ED">
            <w:pPr>
              <w:autoSpaceDE/>
              <w:autoSpaceDN/>
              <w:jc w:val="center"/>
              <w:rPr>
                <w:b/>
                <w:color w:val="000000"/>
                <w:lang w:val="en-US"/>
              </w:rPr>
            </w:pPr>
            <w:r w:rsidRPr="00FA70ED">
              <w:rPr>
                <w:b/>
                <w:color w:val="000000"/>
                <w:lang w:val="en-US"/>
              </w:rPr>
              <w:t>Note</w:t>
            </w:r>
          </w:p>
        </w:tc>
        <w:tc>
          <w:tcPr>
            <w:tcW w:w="856" w:type="pct"/>
            <w:shd w:val="clear" w:color="auto" w:fill="0070C0"/>
            <w:noWrap/>
          </w:tcPr>
          <w:p w14:paraId="769BF92A" w14:textId="77777777" w:rsidR="00E74D3F" w:rsidRPr="00FA70ED" w:rsidRDefault="00FA70ED" w:rsidP="00FA70ED">
            <w:pPr>
              <w:autoSpaceDE/>
              <w:autoSpaceDN/>
              <w:jc w:val="right"/>
              <w:rPr>
                <w:b/>
                <w:color w:val="000000"/>
                <w:lang w:val="en-US"/>
              </w:rPr>
            </w:pPr>
            <w:r w:rsidRPr="00FA70ED">
              <w:rPr>
                <w:b/>
                <w:color w:val="000000"/>
                <w:lang w:val="en-US"/>
              </w:rPr>
              <w:t>FY2017/</w:t>
            </w:r>
            <w:r w:rsidR="006708ED" w:rsidRPr="00FA70ED">
              <w:rPr>
                <w:b/>
                <w:color w:val="000000"/>
                <w:lang w:val="en-US"/>
              </w:rPr>
              <w:t>2018</w:t>
            </w:r>
          </w:p>
        </w:tc>
        <w:tc>
          <w:tcPr>
            <w:tcW w:w="864" w:type="pct"/>
            <w:shd w:val="clear" w:color="auto" w:fill="0070C0"/>
            <w:noWrap/>
          </w:tcPr>
          <w:p w14:paraId="58B2C8B3" w14:textId="77777777" w:rsidR="00E74D3F" w:rsidRPr="00FA70ED" w:rsidRDefault="00FA70ED" w:rsidP="00FA70ED">
            <w:pPr>
              <w:autoSpaceDE/>
              <w:autoSpaceDN/>
              <w:jc w:val="right"/>
              <w:rPr>
                <w:b/>
                <w:color w:val="000000"/>
                <w:lang w:val="en-US"/>
              </w:rPr>
            </w:pPr>
            <w:r w:rsidRPr="00FA70ED">
              <w:rPr>
                <w:b/>
                <w:color w:val="000000"/>
                <w:lang w:val="en-US"/>
              </w:rPr>
              <w:t>FY2016/</w:t>
            </w:r>
            <w:r w:rsidR="006708ED" w:rsidRPr="00FA70ED">
              <w:rPr>
                <w:b/>
                <w:color w:val="000000"/>
                <w:lang w:val="en-US"/>
              </w:rPr>
              <w:t>2017</w:t>
            </w:r>
          </w:p>
        </w:tc>
      </w:tr>
      <w:tr w:rsidR="00FA70ED" w:rsidRPr="00FA70ED" w14:paraId="424687AA" w14:textId="77777777" w:rsidTr="00A71B36">
        <w:trPr>
          <w:trHeight w:val="20"/>
        </w:trPr>
        <w:tc>
          <w:tcPr>
            <w:tcW w:w="2853" w:type="pct"/>
            <w:shd w:val="clear" w:color="auto" w:fill="0070C0"/>
            <w:noWrap/>
            <w:hideMark/>
          </w:tcPr>
          <w:p w14:paraId="3A93275E" w14:textId="77777777" w:rsidR="00E74D3F" w:rsidRPr="00FA70ED" w:rsidRDefault="00E74D3F" w:rsidP="00FA70ED">
            <w:pPr>
              <w:autoSpaceDE/>
              <w:autoSpaceDN/>
              <w:rPr>
                <w:b/>
                <w:bCs/>
                <w:color w:val="231F20"/>
                <w:lang w:val="en-US"/>
              </w:rPr>
            </w:pPr>
          </w:p>
        </w:tc>
        <w:tc>
          <w:tcPr>
            <w:tcW w:w="427" w:type="pct"/>
            <w:shd w:val="clear" w:color="auto" w:fill="0070C0"/>
            <w:noWrap/>
            <w:hideMark/>
          </w:tcPr>
          <w:p w14:paraId="3A5A0E1A" w14:textId="77777777" w:rsidR="00E74D3F" w:rsidRPr="00FA70ED" w:rsidRDefault="00E74D3F" w:rsidP="00FA70ED">
            <w:pPr>
              <w:autoSpaceDE/>
              <w:autoSpaceDN/>
              <w:jc w:val="center"/>
              <w:rPr>
                <w:color w:val="000000"/>
                <w:lang w:val="en-US"/>
              </w:rPr>
            </w:pPr>
          </w:p>
        </w:tc>
        <w:tc>
          <w:tcPr>
            <w:tcW w:w="856" w:type="pct"/>
            <w:shd w:val="clear" w:color="auto" w:fill="0070C0"/>
            <w:noWrap/>
            <w:hideMark/>
          </w:tcPr>
          <w:p w14:paraId="2BDBC3D4" w14:textId="77777777" w:rsidR="00E74D3F" w:rsidRPr="00FA70ED" w:rsidRDefault="00FA70ED" w:rsidP="00FA70ED">
            <w:pPr>
              <w:autoSpaceDE/>
              <w:autoSpaceDN/>
              <w:jc w:val="right"/>
              <w:rPr>
                <w:b/>
                <w:color w:val="000000"/>
                <w:lang w:val="en-US"/>
              </w:rPr>
            </w:pPr>
            <w:r w:rsidRPr="00FA70ED">
              <w:rPr>
                <w:b/>
                <w:color w:val="000000"/>
                <w:lang w:val="en-US"/>
              </w:rPr>
              <w:t>KShs</w:t>
            </w:r>
          </w:p>
        </w:tc>
        <w:tc>
          <w:tcPr>
            <w:tcW w:w="864" w:type="pct"/>
            <w:shd w:val="clear" w:color="auto" w:fill="0070C0"/>
            <w:noWrap/>
            <w:hideMark/>
          </w:tcPr>
          <w:p w14:paraId="28F46153" w14:textId="77777777" w:rsidR="00E74D3F" w:rsidRPr="00FA70ED" w:rsidRDefault="00FA70ED" w:rsidP="00FA70ED">
            <w:pPr>
              <w:autoSpaceDE/>
              <w:autoSpaceDN/>
              <w:jc w:val="right"/>
              <w:rPr>
                <w:b/>
                <w:color w:val="000000"/>
                <w:lang w:val="en-US"/>
              </w:rPr>
            </w:pPr>
            <w:r w:rsidRPr="00FA70ED">
              <w:rPr>
                <w:b/>
                <w:color w:val="000000"/>
                <w:lang w:val="en-US"/>
              </w:rPr>
              <w:t>KShs</w:t>
            </w:r>
          </w:p>
        </w:tc>
      </w:tr>
      <w:tr w:rsidR="00FA70ED" w:rsidRPr="00FA70ED" w14:paraId="4E08B02E" w14:textId="77777777" w:rsidTr="00A71B36">
        <w:trPr>
          <w:trHeight w:val="20"/>
        </w:trPr>
        <w:tc>
          <w:tcPr>
            <w:tcW w:w="2853" w:type="pct"/>
            <w:shd w:val="clear" w:color="auto" w:fill="auto"/>
            <w:noWrap/>
            <w:hideMark/>
          </w:tcPr>
          <w:p w14:paraId="26CF6EC9" w14:textId="77777777" w:rsidR="00E74D3F" w:rsidRPr="00FA70ED" w:rsidRDefault="00E74D3F" w:rsidP="00FA70ED">
            <w:pPr>
              <w:autoSpaceDE/>
              <w:autoSpaceDN/>
              <w:rPr>
                <w:b/>
                <w:bCs/>
                <w:color w:val="231F20"/>
                <w:lang w:val="en-US"/>
              </w:rPr>
            </w:pPr>
            <w:r w:rsidRPr="00FA70ED">
              <w:rPr>
                <w:b/>
                <w:bCs/>
                <w:color w:val="231F20"/>
                <w:lang w:val="en-US"/>
              </w:rPr>
              <w:t>Assets</w:t>
            </w:r>
          </w:p>
        </w:tc>
        <w:tc>
          <w:tcPr>
            <w:tcW w:w="427" w:type="pct"/>
            <w:shd w:val="clear" w:color="auto" w:fill="auto"/>
            <w:noWrap/>
            <w:hideMark/>
          </w:tcPr>
          <w:p w14:paraId="7ED9C951" w14:textId="77777777" w:rsidR="00E74D3F" w:rsidRPr="00FA70ED" w:rsidRDefault="00E74D3F" w:rsidP="00FA70ED">
            <w:pPr>
              <w:autoSpaceDE/>
              <w:autoSpaceDN/>
              <w:jc w:val="center"/>
              <w:rPr>
                <w:color w:val="000000"/>
                <w:lang w:val="en-US"/>
              </w:rPr>
            </w:pPr>
          </w:p>
        </w:tc>
        <w:tc>
          <w:tcPr>
            <w:tcW w:w="856" w:type="pct"/>
            <w:shd w:val="clear" w:color="auto" w:fill="auto"/>
            <w:noWrap/>
            <w:hideMark/>
          </w:tcPr>
          <w:p w14:paraId="040D2064" w14:textId="77777777" w:rsidR="00E74D3F" w:rsidRPr="00FA70ED" w:rsidRDefault="00E74D3F" w:rsidP="00FA70ED">
            <w:pPr>
              <w:autoSpaceDE/>
              <w:autoSpaceDN/>
              <w:jc w:val="right"/>
              <w:rPr>
                <w:color w:val="000000"/>
                <w:lang w:val="en-US"/>
              </w:rPr>
            </w:pPr>
          </w:p>
        </w:tc>
        <w:tc>
          <w:tcPr>
            <w:tcW w:w="864" w:type="pct"/>
            <w:shd w:val="clear" w:color="auto" w:fill="auto"/>
            <w:noWrap/>
            <w:hideMark/>
          </w:tcPr>
          <w:p w14:paraId="06A04877" w14:textId="77777777" w:rsidR="00E74D3F" w:rsidRPr="00FA70ED" w:rsidRDefault="00E74D3F" w:rsidP="00FA70ED">
            <w:pPr>
              <w:autoSpaceDE/>
              <w:autoSpaceDN/>
              <w:jc w:val="right"/>
              <w:rPr>
                <w:color w:val="000000"/>
                <w:lang w:val="en-US"/>
              </w:rPr>
            </w:pPr>
          </w:p>
        </w:tc>
      </w:tr>
      <w:tr w:rsidR="00FA70ED" w:rsidRPr="00FA70ED" w14:paraId="1266A43B" w14:textId="77777777" w:rsidTr="00A71B36">
        <w:trPr>
          <w:trHeight w:val="20"/>
        </w:trPr>
        <w:tc>
          <w:tcPr>
            <w:tcW w:w="2853" w:type="pct"/>
            <w:shd w:val="clear" w:color="auto" w:fill="auto"/>
            <w:noWrap/>
            <w:hideMark/>
          </w:tcPr>
          <w:p w14:paraId="3E5BC255" w14:textId="77777777" w:rsidR="00E74D3F" w:rsidRPr="00FA70ED" w:rsidRDefault="00E74D3F" w:rsidP="00FA70ED">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613B06C0" w14:textId="77777777" w:rsidR="00E74D3F" w:rsidRPr="00FA70ED" w:rsidRDefault="00E74D3F" w:rsidP="00FA70ED">
            <w:pPr>
              <w:autoSpaceDE/>
              <w:autoSpaceDN/>
              <w:jc w:val="center"/>
              <w:rPr>
                <w:color w:val="000000"/>
                <w:lang w:val="en-US"/>
              </w:rPr>
            </w:pPr>
          </w:p>
        </w:tc>
        <w:tc>
          <w:tcPr>
            <w:tcW w:w="856" w:type="pct"/>
            <w:shd w:val="clear" w:color="auto" w:fill="auto"/>
            <w:noWrap/>
            <w:hideMark/>
          </w:tcPr>
          <w:p w14:paraId="307EE5B8" w14:textId="77777777" w:rsidR="00E74D3F" w:rsidRPr="00FA70ED" w:rsidRDefault="00E74D3F"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14:paraId="0F3F81E3" w14:textId="77777777" w:rsidR="00E74D3F" w:rsidRPr="00FA70ED" w:rsidRDefault="00E74D3F" w:rsidP="00FA70ED">
            <w:pPr>
              <w:autoSpaceDE/>
              <w:autoSpaceDN/>
              <w:jc w:val="right"/>
              <w:rPr>
                <w:color w:val="000000"/>
                <w:lang w:val="en-US"/>
              </w:rPr>
            </w:pPr>
            <w:r w:rsidRPr="00FA70ED">
              <w:rPr>
                <w:color w:val="000000"/>
                <w:lang w:val="en-US"/>
              </w:rPr>
              <w:t> </w:t>
            </w:r>
          </w:p>
        </w:tc>
      </w:tr>
      <w:tr w:rsidR="00C55EFC" w:rsidRPr="00FA70ED" w14:paraId="5A002508" w14:textId="77777777" w:rsidTr="00A71B36">
        <w:trPr>
          <w:trHeight w:val="20"/>
        </w:trPr>
        <w:tc>
          <w:tcPr>
            <w:tcW w:w="2853" w:type="pct"/>
            <w:shd w:val="clear" w:color="auto" w:fill="auto"/>
            <w:noWrap/>
            <w:hideMark/>
          </w:tcPr>
          <w:p w14:paraId="06B718D8" w14:textId="77777777" w:rsidR="00C55EFC" w:rsidRPr="00FA70ED" w:rsidRDefault="00C55EFC" w:rsidP="00FA70ED">
            <w:pPr>
              <w:autoSpaceDE/>
              <w:autoSpaceDN/>
              <w:rPr>
                <w:color w:val="000000"/>
                <w:lang w:val="en-US"/>
              </w:rPr>
            </w:pPr>
            <w:r w:rsidRPr="00FA70ED">
              <w:rPr>
                <w:color w:val="231F20"/>
                <w:lang w:val="en-US"/>
              </w:rPr>
              <w:t>Cash</w:t>
            </w:r>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427" w:type="pct"/>
            <w:shd w:val="clear" w:color="auto" w:fill="auto"/>
            <w:noWrap/>
            <w:hideMark/>
          </w:tcPr>
          <w:p w14:paraId="3940CCCB"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1</w:t>
            </w:r>
          </w:p>
        </w:tc>
        <w:tc>
          <w:tcPr>
            <w:tcW w:w="856" w:type="pct"/>
            <w:shd w:val="clear" w:color="auto" w:fill="auto"/>
            <w:noWrap/>
            <w:hideMark/>
          </w:tcPr>
          <w:p w14:paraId="05FD55AD" w14:textId="77777777" w:rsidR="00C55EFC" w:rsidRPr="00FA70ED" w:rsidRDefault="00A2165F" w:rsidP="00FA70ED">
            <w:pPr>
              <w:autoSpaceDE/>
              <w:autoSpaceDN/>
              <w:jc w:val="right"/>
              <w:rPr>
                <w:color w:val="231F20"/>
                <w:lang w:val="en-US"/>
              </w:rPr>
            </w:pPr>
            <w:r>
              <w:rPr>
                <w:color w:val="231F20"/>
                <w:lang w:val="en-US"/>
              </w:rPr>
              <w:t>71,665,346</w:t>
            </w:r>
          </w:p>
        </w:tc>
        <w:tc>
          <w:tcPr>
            <w:tcW w:w="864" w:type="pct"/>
            <w:shd w:val="clear" w:color="auto" w:fill="auto"/>
            <w:noWrap/>
            <w:hideMark/>
          </w:tcPr>
          <w:p w14:paraId="62CC7DBA" w14:textId="77777777" w:rsidR="00C55EFC" w:rsidRPr="00FA70ED" w:rsidRDefault="00A2165F" w:rsidP="00B87C13">
            <w:pPr>
              <w:autoSpaceDE/>
              <w:autoSpaceDN/>
              <w:jc w:val="right"/>
              <w:rPr>
                <w:color w:val="231F20"/>
                <w:lang w:val="en-US"/>
              </w:rPr>
            </w:pPr>
            <w:r>
              <w:rPr>
                <w:color w:val="231F20"/>
                <w:lang w:val="en-US"/>
              </w:rPr>
              <w:t>27,562,844</w:t>
            </w:r>
          </w:p>
        </w:tc>
      </w:tr>
      <w:tr w:rsidR="00C55EFC" w:rsidRPr="00FA70ED" w14:paraId="3B1A1216" w14:textId="77777777" w:rsidTr="00A71B36">
        <w:trPr>
          <w:trHeight w:val="20"/>
        </w:trPr>
        <w:tc>
          <w:tcPr>
            <w:tcW w:w="2853" w:type="pct"/>
            <w:shd w:val="clear" w:color="auto" w:fill="auto"/>
            <w:noWrap/>
            <w:hideMark/>
          </w:tcPr>
          <w:p w14:paraId="5299834A" w14:textId="77777777" w:rsidR="00C55EFC" w:rsidRPr="00FA70ED" w:rsidRDefault="00C55EFC" w:rsidP="00FA70ED">
            <w:pPr>
              <w:autoSpaceDE/>
              <w:autoSpaceDN/>
              <w:rPr>
                <w:color w:val="000000"/>
                <w:lang w:val="en-US"/>
              </w:rPr>
            </w:pPr>
            <w:r w:rsidRPr="00FA70ED">
              <w:rPr>
                <w:color w:val="231F20"/>
                <w:lang w:val="en-US"/>
              </w:rPr>
              <w:t>Current portion of long term receivables</w:t>
            </w:r>
            <w:r w:rsidRPr="00FA70ED">
              <w:rPr>
                <w:color w:val="000000"/>
                <w:lang w:val="en-US"/>
              </w:rPr>
              <w:t xml:space="preserve"> </w:t>
            </w:r>
            <w:r w:rsidRPr="00FA70ED">
              <w:rPr>
                <w:color w:val="231F20"/>
                <w:lang w:val="en-US"/>
              </w:rPr>
              <w:t>from</w:t>
            </w:r>
            <w:r w:rsidRPr="00FA70ED">
              <w:rPr>
                <w:color w:val="000000"/>
                <w:lang w:val="en-US"/>
              </w:rPr>
              <w:t xml:space="preserve"> </w:t>
            </w:r>
            <w:r w:rsidRPr="00FA70ED">
              <w:rPr>
                <w:color w:val="231F20"/>
                <w:lang w:val="en-US"/>
              </w:rPr>
              <w:t>exchange</w:t>
            </w:r>
            <w:r w:rsidRPr="00FA70ED">
              <w:rPr>
                <w:color w:val="000000"/>
                <w:lang w:val="en-US"/>
              </w:rPr>
              <w:t xml:space="preserve"> </w:t>
            </w:r>
            <w:r w:rsidRPr="00FA70ED">
              <w:rPr>
                <w:color w:val="231F20"/>
                <w:lang w:val="en-US"/>
              </w:rPr>
              <w:t>transactions</w:t>
            </w:r>
          </w:p>
        </w:tc>
        <w:tc>
          <w:tcPr>
            <w:tcW w:w="427" w:type="pct"/>
            <w:shd w:val="clear" w:color="auto" w:fill="auto"/>
            <w:noWrap/>
            <w:hideMark/>
          </w:tcPr>
          <w:p w14:paraId="664E907D"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2</w:t>
            </w:r>
          </w:p>
        </w:tc>
        <w:tc>
          <w:tcPr>
            <w:tcW w:w="856" w:type="pct"/>
            <w:shd w:val="clear" w:color="auto" w:fill="auto"/>
            <w:noWrap/>
            <w:hideMark/>
          </w:tcPr>
          <w:p w14:paraId="6F09E6BF" w14:textId="77777777" w:rsidR="00C55EFC" w:rsidRDefault="00A2165F" w:rsidP="00C55EFC">
            <w:pPr>
              <w:jc w:val="right"/>
            </w:pPr>
            <w:r>
              <w:rPr>
                <w:color w:val="231F20"/>
                <w:lang w:val="en-US"/>
              </w:rPr>
              <w:t>3,681,917</w:t>
            </w:r>
          </w:p>
        </w:tc>
        <w:tc>
          <w:tcPr>
            <w:tcW w:w="864" w:type="pct"/>
            <w:shd w:val="clear" w:color="auto" w:fill="auto"/>
            <w:noWrap/>
            <w:hideMark/>
          </w:tcPr>
          <w:p w14:paraId="69E61755" w14:textId="77777777" w:rsidR="00C55EFC" w:rsidRDefault="00A2165F" w:rsidP="00B87C13">
            <w:pPr>
              <w:jc w:val="right"/>
            </w:pPr>
            <w:r>
              <w:rPr>
                <w:color w:val="231F20"/>
                <w:lang w:val="en-US"/>
              </w:rPr>
              <w:t>5,694,583</w:t>
            </w:r>
          </w:p>
        </w:tc>
      </w:tr>
      <w:tr w:rsidR="00C55EFC" w:rsidRPr="00FA70ED" w14:paraId="3FCE0DB1" w14:textId="77777777" w:rsidTr="00A71B36">
        <w:trPr>
          <w:trHeight w:val="20"/>
        </w:trPr>
        <w:tc>
          <w:tcPr>
            <w:tcW w:w="2853" w:type="pct"/>
            <w:shd w:val="clear" w:color="auto" w:fill="auto"/>
            <w:noWrap/>
          </w:tcPr>
          <w:p w14:paraId="7234B9A5" w14:textId="77777777" w:rsidR="00C55EFC" w:rsidRPr="00FA70ED" w:rsidRDefault="00C55EFC" w:rsidP="00FA70ED">
            <w:pPr>
              <w:autoSpaceDE/>
              <w:autoSpaceDN/>
              <w:rPr>
                <w:color w:val="231F20"/>
                <w:lang w:val="en-US"/>
              </w:rPr>
            </w:pPr>
            <w:r w:rsidRPr="00FA70ED">
              <w:rPr>
                <w:color w:val="231F20"/>
                <w:lang w:val="en-US"/>
              </w:rPr>
              <w:t>Prepayments</w:t>
            </w:r>
          </w:p>
        </w:tc>
        <w:tc>
          <w:tcPr>
            <w:tcW w:w="427" w:type="pct"/>
            <w:shd w:val="clear" w:color="auto" w:fill="auto"/>
            <w:noWrap/>
          </w:tcPr>
          <w:p w14:paraId="6BC2DF1B"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3</w:t>
            </w:r>
          </w:p>
        </w:tc>
        <w:tc>
          <w:tcPr>
            <w:tcW w:w="856" w:type="pct"/>
            <w:shd w:val="clear" w:color="auto" w:fill="auto"/>
            <w:noWrap/>
          </w:tcPr>
          <w:p w14:paraId="2DF60BDE" w14:textId="77777777" w:rsidR="00C55EFC" w:rsidRDefault="00A2165F" w:rsidP="00C55EFC">
            <w:pPr>
              <w:jc w:val="right"/>
            </w:pPr>
            <w:r>
              <w:rPr>
                <w:color w:val="231F20"/>
                <w:lang w:val="en-US"/>
              </w:rPr>
              <w:t>3,120,269</w:t>
            </w:r>
          </w:p>
        </w:tc>
        <w:tc>
          <w:tcPr>
            <w:tcW w:w="864" w:type="pct"/>
            <w:shd w:val="clear" w:color="auto" w:fill="auto"/>
            <w:noWrap/>
          </w:tcPr>
          <w:p w14:paraId="5331FD44" w14:textId="77777777" w:rsidR="00C55EFC" w:rsidRDefault="00A2165F" w:rsidP="00B87C13">
            <w:pPr>
              <w:jc w:val="right"/>
            </w:pPr>
            <w:r>
              <w:rPr>
                <w:color w:val="231F20"/>
                <w:lang w:val="en-US"/>
              </w:rPr>
              <w:t>4,825,917</w:t>
            </w:r>
          </w:p>
        </w:tc>
      </w:tr>
      <w:tr w:rsidR="00C55EFC" w:rsidRPr="00FA70ED" w14:paraId="34C3B709" w14:textId="77777777" w:rsidTr="00A71B36">
        <w:trPr>
          <w:trHeight w:val="20"/>
        </w:trPr>
        <w:tc>
          <w:tcPr>
            <w:tcW w:w="2853" w:type="pct"/>
            <w:shd w:val="clear" w:color="auto" w:fill="auto"/>
            <w:noWrap/>
            <w:hideMark/>
          </w:tcPr>
          <w:p w14:paraId="5EF02008" w14:textId="77777777" w:rsidR="00C55EFC" w:rsidRPr="00FA70ED" w:rsidRDefault="00C55EFC" w:rsidP="00FA70ED">
            <w:pPr>
              <w:autoSpaceDE/>
              <w:autoSpaceDN/>
              <w:rPr>
                <w:color w:val="231F20"/>
                <w:lang w:val="en-US"/>
              </w:rPr>
            </w:pPr>
            <w:r w:rsidRPr="00FA70ED">
              <w:rPr>
                <w:color w:val="231F20"/>
                <w:lang w:val="en-US"/>
              </w:rPr>
              <w:t>Inventories</w:t>
            </w:r>
          </w:p>
        </w:tc>
        <w:tc>
          <w:tcPr>
            <w:tcW w:w="427" w:type="pct"/>
            <w:shd w:val="clear" w:color="auto" w:fill="auto"/>
            <w:noWrap/>
            <w:hideMark/>
          </w:tcPr>
          <w:p w14:paraId="3D09BFDA"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4</w:t>
            </w:r>
          </w:p>
        </w:tc>
        <w:tc>
          <w:tcPr>
            <w:tcW w:w="856" w:type="pct"/>
            <w:shd w:val="clear" w:color="auto" w:fill="auto"/>
            <w:noWrap/>
            <w:hideMark/>
          </w:tcPr>
          <w:p w14:paraId="3A11EC15" w14:textId="77777777" w:rsidR="00C55EFC" w:rsidRDefault="00A2165F" w:rsidP="00C55EFC">
            <w:pPr>
              <w:jc w:val="right"/>
            </w:pPr>
            <w:r>
              <w:rPr>
                <w:color w:val="231F20"/>
                <w:lang w:val="en-US"/>
              </w:rPr>
              <w:t>9,360,807</w:t>
            </w:r>
          </w:p>
        </w:tc>
        <w:tc>
          <w:tcPr>
            <w:tcW w:w="864" w:type="pct"/>
            <w:shd w:val="clear" w:color="auto" w:fill="auto"/>
            <w:noWrap/>
            <w:hideMark/>
          </w:tcPr>
          <w:p w14:paraId="5C9AABF5" w14:textId="77777777" w:rsidR="00C55EFC" w:rsidRDefault="00A2165F" w:rsidP="00B87C13">
            <w:pPr>
              <w:jc w:val="right"/>
            </w:pPr>
            <w:r>
              <w:rPr>
                <w:color w:val="231F20"/>
                <w:lang w:val="en-US"/>
              </w:rPr>
              <w:t>14,477,752</w:t>
            </w:r>
          </w:p>
        </w:tc>
      </w:tr>
      <w:tr w:rsidR="00C55EFC" w:rsidRPr="00FA70ED" w14:paraId="6ED1827E" w14:textId="77777777" w:rsidTr="00A71B36">
        <w:trPr>
          <w:trHeight w:val="20"/>
        </w:trPr>
        <w:tc>
          <w:tcPr>
            <w:tcW w:w="2853" w:type="pct"/>
            <w:shd w:val="clear" w:color="auto" w:fill="auto"/>
            <w:noWrap/>
            <w:hideMark/>
          </w:tcPr>
          <w:p w14:paraId="5351B6B9"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00DBCAFA" w14:textId="77777777" w:rsidR="00C55EFC" w:rsidRPr="0076098A" w:rsidRDefault="00C55EFC" w:rsidP="00FA70ED">
            <w:pPr>
              <w:autoSpaceDE/>
              <w:autoSpaceDN/>
              <w:jc w:val="center"/>
              <w:rPr>
                <w:color w:val="000000"/>
                <w:lang w:val="en-US"/>
              </w:rPr>
            </w:pPr>
          </w:p>
        </w:tc>
        <w:tc>
          <w:tcPr>
            <w:tcW w:w="856" w:type="pct"/>
            <w:shd w:val="clear" w:color="auto" w:fill="auto"/>
            <w:noWrap/>
          </w:tcPr>
          <w:p w14:paraId="0B067E4A" w14:textId="4B6CCBD5" w:rsidR="00C55EFC" w:rsidRPr="00C55EFC" w:rsidRDefault="00306EDC" w:rsidP="00FA70ED">
            <w:pPr>
              <w:autoSpaceDE/>
              <w:autoSpaceDN/>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87,828,339</w:t>
            </w:r>
            <w:r>
              <w:rPr>
                <w:b/>
                <w:bCs/>
                <w:color w:val="231F20"/>
                <w:lang w:val="en-US"/>
              </w:rPr>
              <w:fldChar w:fldCharType="end"/>
            </w:r>
          </w:p>
        </w:tc>
        <w:tc>
          <w:tcPr>
            <w:tcW w:w="864" w:type="pct"/>
            <w:shd w:val="clear" w:color="auto" w:fill="auto"/>
            <w:noWrap/>
            <w:hideMark/>
          </w:tcPr>
          <w:p w14:paraId="13278978" w14:textId="67BA8CC1" w:rsidR="00C55EFC" w:rsidRPr="00C55EFC" w:rsidRDefault="00306EDC" w:rsidP="00B87C13">
            <w:pPr>
              <w:autoSpaceDE/>
              <w:autoSpaceDN/>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52,561,096</w:t>
            </w:r>
            <w:r>
              <w:rPr>
                <w:b/>
                <w:bCs/>
                <w:color w:val="231F20"/>
                <w:lang w:val="en-US"/>
              </w:rPr>
              <w:fldChar w:fldCharType="end"/>
            </w:r>
          </w:p>
        </w:tc>
      </w:tr>
      <w:tr w:rsidR="00C55EFC" w:rsidRPr="00FA70ED" w14:paraId="60DBD35A" w14:textId="77777777" w:rsidTr="00A71B36">
        <w:trPr>
          <w:trHeight w:val="20"/>
        </w:trPr>
        <w:tc>
          <w:tcPr>
            <w:tcW w:w="2853" w:type="pct"/>
            <w:shd w:val="clear" w:color="auto" w:fill="auto"/>
            <w:noWrap/>
            <w:hideMark/>
          </w:tcPr>
          <w:p w14:paraId="7687FF50" w14:textId="77777777" w:rsidR="00C55EFC" w:rsidRPr="00FA70ED" w:rsidRDefault="00C55EFC" w:rsidP="00FA70ED">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5A5A9912" w14:textId="77777777" w:rsidR="00C55EFC" w:rsidRPr="0076098A" w:rsidRDefault="00C55EFC" w:rsidP="00FA70ED">
            <w:pPr>
              <w:autoSpaceDE/>
              <w:autoSpaceDN/>
              <w:jc w:val="center"/>
              <w:rPr>
                <w:color w:val="000000"/>
                <w:lang w:val="en-US"/>
              </w:rPr>
            </w:pPr>
          </w:p>
        </w:tc>
        <w:tc>
          <w:tcPr>
            <w:tcW w:w="856" w:type="pct"/>
            <w:shd w:val="clear" w:color="auto" w:fill="auto"/>
            <w:noWrap/>
            <w:hideMark/>
          </w:tcPr>
          <w:p w14:paraId="60AF2EDD" w14:textId="77777777"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14:paraId="3BA5C0A2"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4266D96A" w14:textId="77777777" w:rsidTr="00A71B36">
        <w:trPr>
          <w:trHeight w:val="20"/>
        </w:trPr>
        <w:tc>
          <w:tcPr>
            <w:tcW w:w="2853" w:type="pct"/>
            <w:shd w:val="clear" w:color="auto" w:fill="auto"/>
            <w:noWrap/>
            <w:hideMark/>
          </w:tcPr>
          <w:p w14:paraId="6C480EFE" w14:textId="77777777" w:rsidR="00C55EFC" w:rsidRPr="00FA70ED" w:rsidRDefault="00C55EFC" w:rsidP="00FA70ED">
            <w:pPr>
              <w:autoSpaceDE/>
              <w:autoSpaceDN/>
              <w:rPr>
                <w:color w:val="000000"/>
                <w:lang w:val="en-US"/>
              </w:rPr>
            </w:pPr>
            <w:r w:rsidRPr="00FA70ED">
              <w:rPr>
                <w:color w:val="231F20"/>
                <w:lang w:val="en-US"/>
              </w:rPr>
              <w:t>Property,</w:t>
            </w:r>
            <w:r w:rsidRPr="00FA70ED">
              <w:rPr>
                <w:color w:val="000000"/>
                <w:lang w:val="en-US"/>
              </w:rPr>
              <w:t xml:space="preserve"> </w:t>
            </w:r>
            <w:r w:rsidRPr="00FA70ED">
              <w:rPr>
                <w:color w:val="231F20"/>
                <w:lang w:val="en-US"/>
              </w:rPr>
              <w:t>plant</w:t>
            </w:r>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equipment</w:t>
            </w:r>
          </w:p>
        </w:tc>
        <w:tc>
          <w:tcPr>
            <w:tcW w:w="427" w:type="pct"/>
            <w:shd w:val="clear" w:color="auto" w:fill="auto"/>
            <w:noWrap/>
            <w:hideMark/>
          </w:tcPr>
          <w:p w14:paraId="2374044F"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5</w:t>
            </w:r>
          </w:p>
        </w:tc>
        <w:tc>
          <w:tcPr>
            <w:tcW w:w="856" w:type="pct"/>
            <w:shd w:val="clear" w:color="auto" w:fill="auto"/>
            <w:noWrap/>
            <w:hideMark/>
          </w:tcPr>
          <w:p w14:paraId="34D6230A" w14:textId="77777777" w:rsidR="00C55EFC" w:rsidRPr="00FA70ED" w:rsidRDefault="00A2165F" w:rsidP="00B87C13">
            <w:pPr>
              <w:autoSpaceDE/>
              <w:autoSpaceDN/>
              <w:jc w:val="right"/>
              <w:rPr>
                <w:color w:val="231F20"/>
                <w:lang w:val="en-US"/>
              </w:rPr>
            </w:pPr>
            <w:r>
              <w:rPr>
                <w:color w:val="231F20"/>
                <w:lang w:val="en-US"/>
              </w:rPr>
              <w:t>3,414,371</w:t>
            </w:r>
          </w:p>
        </w:tc>
        <w:tc>
          <w:tcPr>
            <w:tcW w:w="864" w:type="pct"/>
            <w:shd w:val="clear" w:color="auto" w:fill="auto"/>
            <w:noWrap/>
            <w:hideMark/>
          </w:tcPr>
          <w:p w14:paraId="160B1665" w14:textId="77777777" w:rsidR="00C55EFC" w:rsidRPr="00FA70ED" w:rsidRDefault="00A2165F" w:rsidP="00B87C13">
            <w:pPr>
              <w:autoSpaceDE/>
              <w:autoSpaceDN/>
              <w:jc w:val="right"/>
              <w:rPr>
                <w:color w:val="231F20"/>
                <w:lang w:val="en-US"/>
              </w:rPr>
            </w:pPr>
            <w:r>
              <w:rPr>
                <w:color w:val="231F20"/>
                <w:lang w:val="en-US"/>
              </w:rPr>
              <w:t>9,194,290</w:t>
            </w:r>
          </w:p>
        </w:tc>
      </w:tr>
      <w:tr w:rsidR="00C55EFC" w:rsidRPr="00FA70ED" w14:paraId="34D4AA28" w14:textId="77777777" w:rsidTr="00A71B36">
        <w:trPr>
          <w:trHeight w:val="20"/>
        </w:trPr>
        <w:tc>
          <w:tcPr>
            <w:tcW w:w="2853" w:type="pct"/>
            <w:shd w:val="clear" w:color="auto" w:fill="auto"/>
            <w:noWrap/>
            <w:hideMark/>
          </w:tcPr>
          <w:p w14:paraId="7EAF7E3D" w14:textId="77777777" w:rsidR="00C55EFC" w:rsidRPr="00FA70ED" w:rsidRDefault="00C55EFC" w:rsidP="00FA70ED">
            <w:pPr>
              <w:autoSpaceDE/>
              <w:autoSpaceDN/>
              <w:rPr>
                <w:color w:val="000000"/>
                <w:lang w:val="en-US"/>
              </w:rPr>
            </w:pPr>
            <w:r w:rsidRPr="00FA70ED">
              <w:rPr>
                <w:color w:val="231F20"/>
                <w:lang w:val="en-US"/>
              </w:rPr>
              <w:t>Intangible</w:t>
            </w:r>
            <w:r w:rsidRPr="00FA70ED">
              <w:rPr>
                <w:color w:val="000000"/>
                <w:lang w:val="en-US"/>
              </w:rPr>
              <w:t xml:space="preserve"> </w:t>
            </w:r>
            <w:r w:rsidRPr="00FA70ED">
              <w:rPr>
                <w:color w:val="231F20"/>
                <w:lang w:val="en-US"/>
              </w:rPr>
              <w:t>assets</w:t>
            </w:r>
          </w:p>
        </w:tc>
        <w:tc>
          <w:tcPr>
            <w:tcW w:w="427" w:type="pct"/>
            <w:shd w:val="clear" w:color="auto" w:fill="auto"/>
            <w:noWrap/>
            <w:hideMark/>
          </w:tcPr>
          <w:p w14:paraId="2D8AD5FC"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6</w:t>
            </w:r>
          </w:p>
        </w:tc>
        <w:tc>
          <w:tcPr>
            <w:tcW w:w="856" w:type="pct"/>
            <w:shd w:val="clear" w:color="auto" w:fill="auto"/>
            <w:noWrap/>
            <w:hideMark/>
          </w:tcPr>
          <w:p w14:paraId="423FE6B5" w14:textId="77777777" w:rsidR="00C55EFC" w:rsidRDefault="00A2165F" w:rsidP="00B87C13">
            <w:pPr>
              <w:jc w:val="right"/>
            </w:pPr>
            <w:r>
              <w:rPr>
                <w:color w:val="231F20"/>
                <w:lang w:val="en-US"/>
              </w:rPr>
              <w:t>2,307,846</w:t>
            </w:r>
          </w:p>
        </w:tc>
        <w:tc>
          <w:tcPr>
            <w:tcW w:w="864" w:type="pct"/>
            <w:shd w:val="clear" w:color="auto" w:fill="auto"/>
            <w:noWrap/>
            <w:hideMark/>
          </w:tcPr>
          <w:p w14:paraId="28829681" w14:textId="77777777" w:rsidR="00C55EFC" w:rsidRDefault="00A2165F" w:rsidP="00B87C13">
            <w:pPr>
              <w:jc w:val="right"/>
            </w:pPr>
            <w:r>
              <w:rPr>
                <w:color w:val="231F20"/>
                <w:lang w:val="en-US"/>
              </w:rPr>
              <w:t>1,397,361</w:t>
            </w:r>
          </w:p>
        </w:tc>
      </w:tr>
      <w:tr w:rsidR="00C55EFC" w:rsidRPr="00FA70ED" w14:paraId="6DD724D3" w14:textId="77777777" w:rsidTr="00A71B36">
        <w:trPr>
          <w:trHeight w:val="20"/>
        </w:trPr>
        <w:tc>
          <w:tcPr>
            <w:tcW w:w="2853" w:type="pct"/>
            <w:shd w:val="clear" w:color="auto" w:fill="auto"/>
            <w:noWrap/>
          </w:tcPr>
          <w:p w14:paraId="5D908B75" w14:textId="77777777" w:rsidR="00C55EFC" w:rsidRPr="00FA70ED" w:rsidRDefault="00C55EFC" w:rsidP="00FA70ED">
            <w:pPr>
              <w:autoSpaceDE/>
              <w:autoSpaceDN/>
              <w:rPr>
                <w:color w:val="231F20"/>
                <w:lang w:val="en-US"/>
              </w:rPr>
            </w:pPr>
            <w:r w:rsidRPr="00FA70ED">
              <w:rPr>
                <w:color w:val="231F20"/>
                <w:lang w:val="en-US"/>
              </w:rPr>
              <w:t>Long term receivables from exchange transactions</w:t>
            </w:r>
          </w:p>
        </w:tc>
        <w:tc>
          <w:tcPr>
            <w:tcW w:w="427" w:type="pct"/>
            <w:shd w:val="clear" w:color="auto" w:fill="auto"/>
            <w:noWrap/>
          </w:tcPr>
          <w:p w14:paraId="0D42F9EC"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2</w:t>
            </w:r>
          </w:p>
        </w:tc>
        <w:tc>
          <w:tcPr>
            <w:tcW w:w="856" w:type="pct"/>
            <w:shd w:val="clear" w:color="auto" w:fill="auto"/>
            <w:noWrap/>
          </w:tcPr>
          <w:p w14:paraId="5D7A9438" w14:textId="77777777" w:rsidR="00C55EFC" w:rsidRDefault="00A2165F" w:rsidP="00B87C13">
            <w:pPr>
              <w:jc w:val="right"/>
            </w:pPr>
            <w:r>
              <w:rPr>
                <w:color w:val="231F20"/>
                <w:lang w:val="en-US"/>
              </w:rPr>
              <w:t>2,558,621</w:t>
            </w:r>
          </w:p>
        </w:tc>
        <w:tc>
          <w:tcPr>
            <w:tcW w:w="864" w:type="pct"/>
            <w:shd w:val="clear" w:color="auto" w:fill="auto"/>
            <w:noWrap/>
          </w:tcPr>
          <w:p w14:paraId="42951F1B" w14:textId="28E1E82B" w:rsidR="00C55EFC" w:rsidRDefault="00A2165F" w:rsidP="00B87C13">
            <w:pPr>
              <w:jc w:val="right"/>
            </w:pPr>
            <w:r>
              <w:rPr>
                <w:color w:val="231F20"/>
                <w:lang w:val="en-US"/>
              </w:rPr>
              <w:t>3,957,25</w:t>
            </w:r>
            <w:r w:rsidR="00306EDC">
              <w:rPr>
                <w:color w:val="231F20"/>
                <w:lang w:val="en-US"/>
              </w:rPr>
              <w:t>3</w:t>
            </w:r>
          </w:p>
        </w:tc>
      </w:tr>
      <w:tr w:rsidR="00C55EFC" w:rsidRPr="00FA70ED" w14:paraId="5B6DE48C" w14:textId="77777777" w:rsidTr="00A71B36">
        <w:trPr>
          <w:trHeight w:val="20"/>
        </w:trPr>
        <w:tc>
          <w:tcPr>
            <w:tcW w:w="2853" w:type="pct"/>
            <w:shd w:val="clear" w:color="auto" w:fill="auto"/>
            <w:noWrap/>
            <w:hideMark/>
          </w:tcPr>
          <w:p w14:paraId="71ACA092"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0698ECDD" w14:textId="77777777" w:rsidR="00C55EFC" w:rsidRPr="0076098A" w:rsidRDefault="00C55EFC" w:rsidP="00FA70ED">
            <w:pPr>
              <w:autoSpaceDE/>
              <w:autoSpaceDN/>
              <w:jc w:val="center"/>
              <w:rPr>
                <w:color w:val="000000"/>
                <w:lang w:val="en-US"/>
              </w:rPr>
            </w:pPr>
          </w:p>
        </w:tc>
        <w:tc>
          <w:tcPr>
            <w:tcW w:w="856" w:type="pct"/>
            <w:shd w:val="clear" w:color="auto" w:fill="auto"/>
            <w:noWrap/>
            <w:hideMark/>
          </w:tcPr>
          <w:p w14:paraId="33C39C73" w14:textId="652E82FD" w:rsidR="00C55EFC" w:rsidRPr="00C55EFC" w:rsidRDefault="00306EDC" w:rsidP="00B87C13">
            <w:pPr>
              <w:jc w:val="right"/>
              <w:rPr>
                <w:b/>
              </w:rPr>
            </w:pPr>
            <w:r>
              <w:rPr>
                <w:b/>
              </w:rPr>
              <w:fldChar w:fldCharType="begin"/>
            </w:r>
            <w:r>
              <w:rPr>
                <w:b/>
              </w:rPr>
              <w:instrText xml:space="preserve"> =SUM(ABOVE) </w:instrText>
            </w:r>
            <w:r>
              <w:rPr>
                <w:b/>
              </w:rPr>
              <w:fldChar w:fldCharType="separate"/>
            </w:r>
            <w:r>
              <w:rPr>
                <w:b/>
                <w:noProof/>
              </w:rPr>
              <w:t>8,280,838</w:t>
            </w:r>
            <w:r>
              <w:rPr>
                <w:b/>
              </w:rPr>
              <w:fldChar w:fldCharType="end"/>
            </w:r>
          </w:p>
        </w:tc>
        <w:tc>
          <w:tcPr>
            <w:tcW w:w="864" w:type="pct"/>
            <w:shd w:val="clear" w:color="auto" w:fill="auto"/>
            <w:noWrap/>
            <w:hideMark/>
          </w:tcPr>
          <w:p w14:paraId="7255AA29" w14:textId="1621BAE8" w:rsidR="00C55EFC" w:rsidRPr="00C55EFC" w:rsidRDefault="00306EDC" w:rsidP="00B87C13">
            <w:pPr>
              <w:jc w:val="right"/>
              <w:rPr>
                <w:b/>
              </w:rPr>
            </w:pPr>
            <w:r>
              <w:rPr>
                <w:b/>
              </w:rPr>
              <w:fldChar w:fldCharType="begin"/>
            </w:r>
            <w:r>
              <w:rPr>
                <w:b/>
              </w:rPr>
              <w:instrText xml:space="preserve"> =SUM(ABOVE) </w:instrText>
            </w:r>
            <w:r>
              <w:rPr>
                <w:b/>
              </w:rPr>
              <w:fldChar w:fldCharType="separate"/>
            </w:r>
            <w:r>
              <w:rPr>
                <w:b/>
                <w:noProof/>
              </w:rPr>
              <w:t>14,548,904</w:t>
            </w:r>
            <w:r>
              <w:rPr>
                <w:b/>
              </w:rPr>
              <w:fldChar w:fldCharType="end"/>
            </w:r>
          </w:p>
        </w:tc>
      </w:tr>
      <w:tr w:rsidR="00A2165F" w:rsidRPr="00FA70ED" w14:paraId="0CDB37B4" w14:textId="77777777" w:rsidTr="00A71B36">
        <w:trPr>
          <w:trHeight w:val="20"/>
        </w:trPr>
        <w:tc>
          <w:tcPr>
            <w:tcW w:w="2853" w:type="pct"/>
            <w:shd w:val="clear" w:color="auto" w:fill="auto"/>
            <w:noWrap/>
          </w:tcPr>
          <w:p w14:paraId="21E5C03A" w14:textId="77777777" w:rsidR="00A2165F" w:rsidRPr="00FA70ED" w:rsidRDefault="00A2165F" w:rsidP="00FA70ED">
            <w:pPr>
              <w:autoSpaceDE/>
              <w:autoSpaceDN/>
              <w:rPr>
                <w:color w:val="000000"/>
                <w:lang w:val="en-US"/>
              </w:rPr>
            </w:pPr>
          </w:p>
        </w:tc>
        <w:tc>
          <w:tcPr>
            <w:tcW w:w="427" w:type="pct"/>
            <w:shd w:val="clear" w:color="auto" w:fill="auto"/>
            <w:noWrap/>
          </w:tcPr>
          <w:p w14:paraId="060C4418" w14:textId="77777777" w:rsidR="00A2165F" w:rsidRPr="0076098A" w:rsidRDefault="00A2165F" w:rsidP="00FA70ED">
            <w:pPr>
              <w:autoSpaceDE/>
              <w:autoSpaceDN/>
              <w:jc w:val="center"/>
              <w:rPr>
                <w:color w:val="000000"/>
                <w:lang w:val="en-US"/>
              </w:rPr>
            </w:pPr>
          </w:p>
        </w:tc>
        <w:tc>
          <w:tcPr>
            <w:tcW w:w="856" w:type="pct"/>
            <w:shd w:val="clear" w:color="auto" w:fill="auto"/>
            <w:noWrap/>
          </w:tcPr>
          <w:p w14:paraId="1F9D0A16" w14:textId="77777777" w:rsidR="00A2165F" w:rsidRDefault="00A2165F" w:rsidP="00B87C13">
            <w:pPr>
              <w:jc w:val="right"/>
              <w:rPr>
                <w:b/>
                <w:color w:val="231F20"/>
                <w:lang w:val="en-US"/>
              </w:rPr>
            </w:pPr>
          </w:p>
        </w:tc>
        <w:tc>
          <w:tcPr>
            <w:tcW w:w="864" w:type="pct"/>
            <w:shd w:val="clear" w:color="auto" w:fill="auto"/>
            <w:noWrap/>
          </w:tcPr>
          <w:p w14:paraId="6698BEC3" w14:textId="77777777" w:rsidR="00A2165F" w:rsidRDefault="00A2165F" w:rsidP="00B87C13">
            <w:pPr>
              <w:jc w:val="right"/>
              <w:rPr>
                <w:b/>
                <w:color w:val="231F20"/>
                <w:lang w:val="en-US"/>
              </w:rPr>
            </w:pPr>
          </w:p>
        </w:tc>
      </w:tr>
      <w:tr w:rsidR="00C55EFC" w:rsidRPr="00FA70ED" w14:paraId="33F5C95C" w14:textId="77777777" w:rsidTr="00A71B36">
        <w:trPr>
          <w:trHeight w:val="20"/>
        </w:trPr>
        <w:tc>
          <w:tcPr>
            <w:tcW w:w="2853" w:type="pct"/>
            <w:shd w:val="clear" w:color="auto" w:fill="auto"/>
            <w:noWrap/>
            <w:hideMark/>
          </w:tcPr>
          <w:p w14:paraId="50F4A757" w14:textId="77777777"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54C4A23A" w14:textId="77777777" w:rsidR="00C55EFC" w:rsidRPr="0076098A" w:rsidRDefault="00C55EFC" w:rsidP="00FA70ED">
            <w:pPr>
              <w:autoSpaceDE/>
              <w:autoSpaceDN/>
              <w:jc w:val="center"/>
              <w:rPr>
                <w:color w:val="000000"/>
                <w:lang w:val="en-US"/>
              </w:rPr>
            </w:pPr>
          </w:p>
        </w:tc>
        <w:tc>
          <w:tcPr>
            <w:tcW w:w="856" w:type="pct"/>
            <w:shd w:val="clear" w:color="auto" w:fill="auto"/>
            <w:noWrap/>
            <w:hideMark/>
          </w:tcPr>
          <w:p w14:paraId="16905AF2" w14:textId="77777777" w:rsidR="00C55EFC" w:rsidRPr="00C55EFC" w:rsidRDefault="00A2165F" w:rsidP="00B87C13">
            <w:pPr>
              <w:autoSpaceDE/>
              <w:autoSpaceDN/>
              <w:jc w:val="right"/>
              <w:rPr>
                <w:b/>
                <w:color w:val="231F20"/>
                <w:lang w:val="en-US"/>
              </w:rPr>
            </w:pPr>
            <w:r>
              <w:rPr>
                <w:b/>
                <w:color w:val="231F20"/>
                <w:lang w:val="en-US"/>
              </w:rPr>
              <w:t>96,109,177</w:t>
            </w:r>
          </w:p>
        </w:tc>
        <w:tc>
          <w:tcPr>
            <w:tcW w:w="864" w:type="pct"/>
            <w:shd w:val="clear" w:color="auto" w:fill="auto"/>
            <w:noWrap/>
            <w:hideMark/>
          </w:tcPr>
          <w:p w14:paraId="3AFDC184" w14:textId="77777777" w:rsidR="00C55EFC" w:rsidRPr="00C55EFC" w:rsidRDefault="00A2165F" w:rsidP="00B87C13">
            <w:pPr>
              <w:autoSpaceDE/>
              <w:autoSpaceDN/>
              <w:jc w:val="right"/>
              <w:rPr>
                <w:b/>
                <w:color w:val="231F20"/>
                <w:lang w:val="en-US"/>
              </w:rPr>
            </w:pPr>
            <w:r>
              <w:rPr>
                <w:b/>
                <w:color w:val="231F20"/>
                <w:lang w:val="en-US"/>
              </w:rPr>
              <w:t>67,110,000</w:t>
            </w:r>
          </w:p>
        </w:tc>
      </w:tr>
      <w:tr w:rsidR="00A2165F" w:rsidRPr="00FA70ED" w14:paraId="65D458AD" w14:textId="77777777" w:rsidTr="00A71B36">
        <w:trPr>
          <w:trHeight w:val="20"/>
        </w:trPr>
        <w:tc>
          <w:tcPr>
            <w:tcW w:w="2853" w:type="pct"/>
            <w:shd w:val="clear" w:color="auto" w:fill="auto"/>
            <w:noWrap/>
          </w:tcPr>
          <w:p w14:paraId="773A912E" w14:textId="77777777" w:rsidR="00A2165F" w:rsidRPr="00FA70ED" w:rsidRDefault="00A2165F" w:rsidP="00FA70ED">
            <w:pPr>
              <w:autoSpaceDE/>
              <w:autoSpaceDN/>
              <w:rPr>
                <w:b/>
                <w:bCs/>
                <w:color w:val="231F20"/>
                <w:lang w:val="en-US"/>
              </w:rPr>
            </w:pPr>
          </w:p>
        </w:tc>
        <w:tc>
          <w:tcPr>
            <w:tcW w:w="427" w:type="pct"/>
            <w:shd w:val="clear" w:color="auto" w:fill="auto"/>
            <w:noWrap/>
          </w:tcPr>
          <w:p w14:paraId="1CE08BD9" w14:textId="77777777" w:rsidR="00A2165F" w:rsidRPr="0076098A" w:rsidRDefault="00A2165F" w:rsidP="00FA70ED">
            <w:pPr>
              <w:autoSpaceDE/>
              <w:autoSpaceDN/>
              <w:jc w:val="center"/>
              <w:rPr>
                <w:color w:val="000000"/>
                <w:lang w:val="en-US"/>
              </w:rPr>
            </w:pPr>
          </w:p>
        </w:tc>
        <w:tc>
          <w:tcPr>
            <w:tcW w:w="856" w:type="pct"/>
            <w:shd w:val="clear" w:color="auto" w:fill="auto"/>
            <w:noWrap/>
          </w:tcPr>
          <w:p w14:paraId="6D61BA4D" w14:textId="77777777" w:rsidR="00A2165F" w:rsidRDefault="00A2165F" w:rsidP="00B87C13">
            <w:pPr>
              <w:autoSpaceDE/>
              <w:autoSpaceDN/>
              <w:jc w:val="right"/>
              <w:rPr>
                <w:b/>
                <w:color w:val="231F20"/>
                <w:lang w:val="en-US"/>
              </w:rPr>
            </w:pPr>
          </w:p>
        </w:tc>
        <w:tc>
          <w:tcPr>
            <w:tcW w:w="864" w:type="pct"/>
            <w:shd w:val="clear" w:color="auto" w:fill="auto"/>
            <w:noWrap/>
          </w:tcPr>
          <w:p w14:paraId="59351E32" w14:textId="77777777" w:rsidR="00A2165F" w:rsidRPr="00C55EFC" w:rsidRDefault="00A2165F" w:rsidP="00B87C13">
            <w:pPr>
              <w:autoSpaceDE/>
              <w:autoSpaceDN/>
              <w:jc w:val="right"/>
              <w:rPr>
                <w:b/>
                <w:color w:val="231F20"/>
                <w:lang w:val="en-US"/>
              </w:rPr>
            </w:pPr>
          </w:p>
        </w:tc>
      </w:tr>
      <w:tr w:rsidR="00C55EFC" w:rsidRPr="00FA70ED" w14:paraId="144522A0" w14:textId="77777777" w:rsidTr="00A71B36">
        <w:trPr>
          <w:trHeight w:val="20"/>
        </w:trPr>
        <w:tc>
          <w:tcPr>
            <w:tcW w:w="2853" w:type="pct"/>
            <w:shd w:val="clear" w:color="auto" w:fill="auto"/>
            <w:noWrap/>
            <w:hideMark/>
          </w:tcPr>
          <w:p w14:paraId="1E5ACFFF" w14:textId="77777777" w:rsidR="00C55EFC" w:rsidRPr="00FA70ED" w:rsidRDefault="00C55EFC" w:rsidP="00FA70ED">
            <w:pPr>
              <w:autoSpaceDE/>
              <w:autoSpaceDN/>
              <w:rPr>
                <w:b/>
                <w:bCs/>
                <w:color w:val="231F20"/>
                <w:lang w:val="en-US"/>
              </w:rPr>
            </w:pPr>
            <w:r w:rsidRPr="00FA70ED">
              <w:rPr>
                <w:b/>
                <w:bCs/>
                <w:color w:val="231F20"/>
                <w:lang w:val="en-US"/>
              </w:rPr>
              <w:t>Liabilities</w:t>
            </w:r>
          </w:p>
        </w:tc>
        <w:tc>
          <w:tcPr>
            <w:tcW w:w="427" w:type="pct"/>
            <w:shd w:val="clear" w:color="auto" w:fill="auto"/>
            <w:noWrap/>
            <w:hideMark/>
          </w:tcPr>
          <w:p w14:paraId="1CEA39BD" w14:textId="77777777" w:rsidR="00C55EFC" w:rsidRPr="0076098A" w:rsidRDefault="00C55EFC" w:rsidP="00FA70ED">
            <w:pPr>
              <w:autoSpaceDE/>
              <w:autoSpaceDN/>
              <w:jc w:val="center"/>
              <w:rPr>
                <w:color w:val="000000"/>
                <w:lang w:val="en-US"/>
              </w:rPr>
            </w:pPr>
          </w:p>
        </w:tc>
        <w:tc>
          <w:tcPr>
            <w:tcW w:w="856" w:type="pct"/>
            <w:shd w:val="clear" w:color="auto" w:fill="auto"/>
            <w:noWrap/>
            <w:hideMark/>
          </w:tcPr>
          <w:p w14:paraId="60B5C1CE" w14:textId="77777777"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14:paraId="37D8D3E1"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228B726F" w14:textId="77777777" w:rsidTr="00A71B36">
        <w:trPr>
          <w:trHeight w:val="20"/>
        </w:trPr>
        <w:tc>
          <w:tcPr>
            <w:tcW w:w="2853" w:type="pct"/>
            <w:shd w:val="clear" w:color="auto" w:fill="auto"/>
            <w:noWrap/>
            <w:hideMark/>
          </w:tcPr>
          <w:p w14:paraId="3B4E1D55" w14:textId="77777777" w:rsidR="00C55EFC" w:rsidRPr="00FA70ED" w:rsidRDefault="00C55EFC" w:rsidP="00FA70ED">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14:paraId="3EC80B1D" w14:textId="77777777" w:rsidR="00C55EFC" w:rsidRPr="0076098A" w:rsidRDefault="00C55EFC" w:rsidP="00FA70ED">
            <w:pPr>
              <w:autoSpaceDE/>
              <w:autoSpaceDN/>
              <w:jc w:val="center"/>
              <w:rPr>
                <w:color w:val="000000"/>
                <w:lang w:val="en-US"/>
              </w:rPr>
            </w:pPr>
          </w:p>
        </w:tc>
        <w:tc>
          <w:tcPr>
            <w:tcW w:w="856" w:type="pct"/>
            <w:shd w:val="clear" w:color="auto" w:fill="auto"/>
            <w:noWrap/>
            <w:hideMark/>
          </w:tcPr>
          <w:p w14:paraId="1B5F2B15" w14:textId="77777777"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14:paraId="2D048C69"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67DCDC7B" w14:textId="77777777" w:rsidTr="00A71B36">
        <w:trPr>
          <w:trHeight w:val="20"/>
        </w:trPr>
        <w:tc>
          <w:tcPr>
            <w:tcW w:w="2853" w:type="pct"/>
            <w:shd w:val="clear" w:color="auto" w:fill="auto"/>
            <w:noWrap/>
            <w:hideMark/>
          </w:tcPr>
          <w:p w14:paraId="5AB1E171" w14:textId="77777777" w:rsidR="00C55EFC" w:rsidRPr="00FA70ED" w:rsidRDefault="00C55EFC" w:rsidP="00FA70ED">
            <w:pPr>
              <w:autoSpaceDE/>
              <w:autoSpaceDN/>
              <w:rPr>
                <w:color w:val="231F20"/>
                <w:lang w:val="en-US"/>
              </w:rPr>
            </w:pPr>
            <w:r w:rsidRPr="00FA70ED">
              <w:rPr>
                <w:color w:val="231F20"/>
                <w:lang w:val="en-US"/>
              </w:rPr>
              <w:t>Trade and other payables from exchange transactions</w:t>
            </w:r>
          </w:p>
        </w:tc>
        <w:tc>
          <w:tcPr>
            <w:tcW w:w="427" w:type="pct"/>
            <w:shd w:val="clear" w:color="auto" w:fill="auto"/>
            <w:noWrap/>
            <w:hideMark/>
          </w:tcPr>
          <w:p w14:paraId="75229313"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7</w:t>
            </w:r>
          </w:p>
        </w:tc>
        <w:tc>
          <w:tcPr>
            <w:tcW w:w="856" w:type="pct"/>
            <w:shd w:val="clear" w:color="auto" w:fill="auto"/>
            <w:noWrap/>
            <w:hideMark/>
          </w:tcPr>
          <w:p w14:paraId="4A7136BD" w14:textId="77777777" w:rsidR="00C55EFC" w:rsidRPr="00FA70ED" w:rsidRDefault="00A2165F" w:rsidP="00B87C13">
            <w:pPr>
              <w:autoSpaceDE/>
              <w:autoSpaceDN/>
              <w:jc w:val="right"/>
              <w:rPr>
                <w:color w:val="231F20"/>
                <w:lang w:val="en-US"/>
              </w:rPr>
            </w:pPr>
            <w:r>
              <w:rPr>
                <w:color w:val="231F20"/>
                <w:lang w:val="en-US"/>
              </w:rPr>
              <w:t>1,338,750</w:t>
            </w:r>
          </w:p>
        </w:tc>
        <w:tc>
          <w:tcPr>
            <w:tcW w:w="864" w:type="pct"/>
            <w:shd w:val="clear" w:color="auto" w:fill="auto"/>
            <w:noWrap/>
            <w:hideMark/>
          </w:tcPr>
          <w:p w14:paraId="744DCDCB" w14:textId="77777777" w:rsidR="00C55EFC" w:rsidRPr="00FA70ED" w:rsidRDefault="00A2165F" w:rsidP="00A2165F">
            <w:pPr>
              <w:tabs>
                <w:tab w:val="center" w:pos="690"/>
                <w:tab w:val="right" w:pos="1381"/>
              </w:tabs>
              <w:autoSpaceDE/>
              <w:autoSpaceDN/>
              <w:rPr>
                <w:color w:val="231F20"/>
                <w:lang w:val="en-US"/>
              </w:rPr>
            </w:pPr>
            <w:r>
              <w:rPr>
                <w:color w:val="231F20"/>
                <w:lang w:val="en-US"/>
              </w:rPr>
              <w:tab/>
            </w:r>
            <w:r w:rsidR="005B2FB3">
              <w:rPr>
                <w:color w:val="231F20"/>
                <w:lang w:val="en-US"/>
              </w:rPr>
              <w:t xml:space="preserve">       </w:t>
            </w:r>
            <w:r>
              <w:rPr>
                <w:color w:val="231F20"/>
                <w:lang w:val="en-US"/>
              </w:rPr>
              <w:t>1,190,000</w:t>
            </w:r>
          </w:p>
        </w:tc>
      </w:tr>
      <w:tr w:rsidR="00C55EFC" w:rsidRPr="00FA70ED" w14:paraId="25468448" w14:textId="77777777" w:rsidTr="00A71B36">
        <w:trPr>
          <w:trHeight w:val="20"/>
        </w:trPr>
        <w:tc>
          <w:tcPr>
            <w:tcW w:w="2853" w:type="pct"/>
            <w:shd w:val="clear" w:color="auto" w:fill="auto"/>
            <w:noWrap/>
            <w:hideMark/>
          </w:tcPr>
          <w:p w14:paraId="1F033EB7" w14:textId="77777777" w:rsidR="00C55EFC" w:rsidRPr="00FA70ED" w:rsidRDefault="00C55EFC" w:rsidP="00FA70ED">
            <w:pPr>
              <w:autoSpaceDE/>
              <w:autoSpaceDN/>
              <w:rPr>
                <w:color w:val="231F20"/>
                <w:lang w:val="en-US"/>
              </w:rPr>
            </w:pPr>
            <w:r w:rsidRPr="00FA70ED">
              <w:rPr>
                <w:color w:val="231F20"/>
                <w:lang w:val="en-US"/>
              </w:rPr>
              <w:t xml:space="preserve">Provisions </w:t>
            </w:r>
          </w:p>
        </w:tc>
        <w:tc>
          <w:tcPr>
            <w:tcW w:w="427" w:type="pct"/>
            <w:shd w:val="clear" w:color="auto" w:fill="auto"/>
            <w:noWrap/>
            <w:hideMark/>
          </w:tcPr>
          <w:p w14:paraId="5A89B8C3"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8</w:t>
            </w:r>
          </w:p>
        </w:tc>
        <w:tc>
          <w:tcPr>
            <w:tcW w:w="856" w:type="pct"/>
            <w:shd w:val="clear" w:color="auto" w:fill="auto"/>
            <w:noWrap/>
            <w:hideMark/>
          </w:tcPr>
          <w:p w14:paraId="7081F936" w14:textId="77777777" w:rsidR="00C55EFC" w:rsidRDefault="00A2165F" w:rsidP="00B87C13">
            <w:pPr>
              <w:jc w:val="right"/>
            </w:pPr>
            <w:r>
              <w:rPr>
                <w:color w:val="231F20"/>
                <w:lang w:val="en-US"/>
              </w:rPr>
              <w:t>382,500</w:t>
            </w:r>
          </w:p>
        </w:tc>
        <w:tc>
          <w:tcPr>
            <w:tcW w:w="864" w:type="pct"/>
            <w:shd w:val="clear" w:color="auto" w:fill="auto"/>
            <w:noWrap/>
            <w:hideMark/>
          </w:tcPr>
          <w:p w14:paraId="45428DCB" w14:textId="77777777" w:rsidR="00C55EFC" w:rsidRDefault="005B2FB3" w:rsidP="00B87C13">
            <w:pPr>
              <w:jc w:val="right"/>
            </w:pPr>
            <w:r>
              <w:rPr>
                <w:color w:val="231F20"/>
                <w:lang w:val="en-US"/>
              </w:rPr>
              <w:t>340,000</w:t>
            </w:r>
          </w:p>
        </w:tc>
      </w:tr>
      <w:tr w:rsidR="00C55EFC" w:rsidRPr="00FA70ED" w14:paraId="42E52AD6" w14:textId="77777777" w:rsidTr="00A71B36">
        <w:trPr>
          <w:trHeight w:val="20"/>
        </w:trPr>
        <w:tc>
          <w:tcPr>
            <w:tcW w:w="2853" w:type="pct"/>
            <w:shd w:val="clear" w:color="auto" w:fill="auto"/>
            <w:noWrap/>
            <w:hideMark/>
          </w:tcPr>
          <w:p w14:paraId="1D4D8856" w14:textId="77777777" w:rsidR="00C55EFC" w:rsidRPr="00FA70ED" w:rsidRDefault="00C55EFC" w:rsidP="00FA70ED">
            <w:pPr>
              <w:autoSpaceDE/>
              <w:autoSpaceDN/>
              <w:rPr>
                <w:color w:val="000000"/>
                <w:lang w:val="en-US"/>
              </w:rPr>
            </w:pPr>
            <w:r w:rsidRPr="00FA70ED">
              <w:rPr>
                <w:color w:val="231F20"/>
                <w:lang w:val="en-US"/>
              </w:rPr>
              <w:t>Current</w:t>
            </w:r>
            <w:r w:rsidRPr="00FA70ED">
              <w:rPr>
                <w:color w:val="000000"/>
                <w:lang w:val="en-US"/>
              </w:rPr>
              <w:t xml:space="preserve"> </w:t>
            </w:r>
            <w:r w:rsidRPr="00FA70ED">
              <w:rPr>
                <w:color w:val="231F20"/>
                <w:lang w:val="en-US"/>
              </w:rPr>
              <w:t>portion</w:t>
            </w:r>
            <w:r w:rsidRPr="00FA70ED">
              <w:rPr>
                <w:color w:val="000000"/>
                <w:lang w:val="en-US"/>
              </w:rPr>
              <w:t xml:space="preserve"> </w:t>
            </w:r>
            <w:r w:rsidRPr="00FA70ED">
              <w:rPr>
                <w:color w:val="231F20"/>
                <w:lang w:val="en-US"/>
              </w:rPr>
              <w:t>of</w:t>
            </w:r>
            <w:r w:rsidRPr="00FA70ED">
              <w:rPr>
                <w:color w:val="000000"/>
                <w:lang w:val="en-US"/>
              </w:rPr>
              <w:t xml:space="preserve"> </w:t>
            </w:r>
            <w:r w:rsidRPr="00FA70ED">
              <w:rPr>
                <w:color w:val="231F20"/>
                <w:lang w:val="en-US"/>
              </w:rPr>
              <w:t>borrowings</w:t>
            </w:r>
          </w:p>
        </w:tc>
        <w:tc>
          <w:tcPr>
            <w:tcW w:w="427" w:type="pct"/>
            <w:shd w:val="clear" w:color="auto" w:fill="auto"/>
            <w:noWrap/>
            <w:hideMark/>
          </w:tcPr>
          <w:p w14:paraId="42741E56"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9</w:t>
            </w:r>
          </w:p>
        </w:tc>
        <w:tc>
          <w:tcPr>
            <w:tcW w:w="856" w:type="pct"/>
            <w:shd w:val="clear" w:color="auto" w:fill="auto"/>
            <w:noWrap/>
            <w:hideMark/>
          </w:tcPr>
          <w:p w14:paraId="7BBCB3F0" w14:textId="77777777" w:rsidR="00C55EFC" w:rsidRDefault="00A2165F" w:rsidP="00B87C13">
            <w:pPr>
              <w:jc w:val="right"/>
            </w:pPr>
            <w:r>
              <w:rPr>
                <w:color w:val="231F20"/>
                <w:lang w:val="en-US"/>
              </w:rPr>
              <w:t>662,681</w:t>
            </w:r>
          </w:p>
        </w:tc>
        <w:tc>
          <w:tcPr>
            <w:tcW w:w="864" w:type="pct"/>
            <w:shd w:val="clear" w:color="auto" w:fill="auto"/>
            <w:noWrap/>
            <w:hideMark/>
          </w:tcPr>
          <w:p w14:paraId="114FF135" w14:textId="77777777" w:rsidR="00C55EFC" w:rsidRDefault="005B2FB3" w:rsidP="00B87C13">
            <w:pPr>
              <w:jc w:val="right"/>
            </w:pPr>
            <w:r>
              <w:rPr>
                <w:color w:val="231F20"/>
                <w:lang w:val="en-US"/>
              </w:rPr>
              <w:t>589,050</w:t>
            </w:r>
          </w:p>
        </w:tc>
      </w:tr>
      <w:tr w:rsidR="00C55EFC" w:rsidRPr="00FA70ED" w14:paraId="4DB0B1A0" w14:textId="77777777" w:rsidTr="00A71B36">
        <w:trPr>
          <w:trHeight w:val="20"/>
        </w:trPr>
        <w:tc>
          <w:tcPr>
            <w:tcW w:w="2853" w:type="pct"/>
            <w:shd w:val="clear" w:color="auto" w:fill="auto"/>
            <w:noWrap/>
            <w:hideMark/>
          </w:tcPr>
          <w:p w14:paraId="6CA93080" w14:textId="77777777" w:rsidR="00C55EFC" w:rsidRPr="00FA70ED" w:rsidRDefault="00C55EFC" w:rsidP="00FA70ED">
            <w:pPr>
              <w:autoSpaceDE/>
              <w:autoSpaceDN/>
              <w:rPr>
                <w:color w:val="000000"/>
                <w:lang w:val="en-US"/>
              </w:rPr>
            </w:pP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r>
              <w:rPr>
                <w:color w:val="231F20"/>
                <w:lang w:val="en-US"/>
              </w:rPr>
              <w:t>s</w:t>
            </w:r>
          </w:p>
        </w:tc>
        <w:tc>
          <w:tcPr>
            <w:tcW w:w="427" w:type="pct"/>
            <w:shd w:val="clear" w:color="auto" w:fill="auto"/>
            <w:noWrap/>
            <w:hideMark/>
          </w:tcPr>
          <w:p w14:paraId="31B699C2" w14:textId="77777777" w:rsidR="00C55EFC" w:rsidRPr="0076098A" w:rsidRDefault="00A26335" w:rsidP="00FA70ED">
            <w:pPr>
              <w:autoSpaceDE/>
              <w:autoSpaceDN/>
              <w:jc w:val="center"/>
              <w:rPr>
                <w:color w:val="231F20"/>
                <w:lang w:val="en-US"/>
              </w:rPr>
            </w:pPr>
            <w:r w:rsidRPr="0076098A">
              <w:rPr>
                <w:color w:val="231F20"/>
                <w:lang w:val="en-US"/>
              </w:rPr>
              <w:t>20</w:t>
            </w:r>
          </w:p>
        </w:tc>
        <w:tc>
          <w:tcPr>
            <w:tcW w:w="856" w:type="pct"/>
            <w:shd w:val="clear" w:color="auto" w:fill="auto"/>
            <w:noWrap/>
            <w:hideMark/>
          </w:tcPr>
          <w:p w14:paraId="453579AC" w14:textId="77777777" w:rsidR="00C55EFC" w:rsidRPr="00FA70ED" w:rsidRDefault="00A2165F" w:rsidP="00B87C13">
            <w:pPr>
              <w:autoSpaceDE/>
              <w:autoSpaceDN/>
              <w:jc w:val="right"/>
              <w:rPr>
                <w:color w:val="231F20"/>
                <w:lang w:val="en-US"/>
              </w:rPr>
            </w:pPr>
            <w:r>
              <w:rPr>
                <w:color w:val="231F20"/>
                <w:lang w:val="en-US"/>
              </w:rPr>
              <w:t>420,750</w:t>
            </w:r>
          </w:p>
        </w:tc>
        <w:tc>
          <w:tcPr>
            <w:tcW w:w="864" w:type="pct"/>
            <w:shd w:val="clear" w:color="auto" w:fill="auto"/>
            <w:noWrap/>
            <w:hideMark/>
          </w:tcPr>
          <w:p w14:paraId="2F899F4A" w14:textId="77777777" w:rsidR="00C55EFC" w:rsidRPr="00FA70ED" w:rsidRDefault="005B2FB3" w:rsidP="00B87C13">
            <w:pPr>
              <w:autoSpaceDE/>
              <w:autoSpaceDN/>
              <w:jc w:val="right"/>
              <w:rPr>
                <w:color w:val="231F20"/>
                <w:lang w:val="en-US"/>
              </w:rPr>
            </w:pPr>
            <w:r>
              <w:rPr>
                <w:color w:val="231F20"/>
                <w:lang w:val="en-US"/>
              </w:rPr>
              <w:t>374,000</w:t>
            </w:r>
          </w:p>
        </w:tc>
      </w:tr>
      <w:tr w:rsidR="00C55EFC" w:rsidRPr="00FA70ED" w14:paraId="437CE1E5" w14:textId="77777777" w:rsidTr="00A71B36">
        <w:trPr>
          <w:trHeight w:val="20"/>
        </w:trPr>
        <w:tc>
          <w:tcPr>
            <w:tcW w:w="2853" w:type="pct"/>
            <w:shd w:val="clear" w:color="auto" w:fill="auto"/>
            <w:noWrap/>
            <w:hideMark/>
          </w:tcPr>
          <w:p w14:paraId="0E9B1581"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6E94A930" w14:textId="77777777" w:rsidR="00C55EFC" w:rsidRPr="0076098A" w:rsidRDefault="00C55EFC" w:rsidP="00FA70ED">
            <w:pPr>
              <w:autoSpaceDE/>
              <w:autoSpaceDN/>
              <w:jc w:val="center"/>
              <w:rPr>
                <w:color w:val="000000"/>
                <w:lang w:val="en-US"/>
              </w:rPr>
            </w:pPr>
          </w:p>
        </w:tc>
        <w:tc>
          <w:tcPr>
            <w:tcW w:w="856" w:type="pct"/>
            <w:shd w:val="clear" w:color="auto" w:fill="auto"/>
            <w:noWrap/>
          </w:tcPr>
          <w:p w14:paraId="582B8089" w14:textId="12147A3F" w:rsidR="00C55EFC" w:rsidRPr="00A2165F" w:rsidRDefault="00306EDC" w:rsidP="00B87C13">
            <w:pPr>
              <w:jc w:val="right"/>
              <w:rPr>
                <w:b/>
                <w:bCs/>
              </w:rPr>
            </w:pPr>
            <w:r>
              <w:rPr>
                <w:b/>
                <w:bCs/>
              </w:rPr>
              <w:fldChar w:fldCharType="begin"/>
            </w:r>
            <w:r>
              <w:rPr>
                <w:b/>
                <w:bCs/>
              </w:rPr>
              <w:instrText xml:space="preserve"> =SUM(ABOVE) </w:instrText>
            </w:r>
            <w:r>
              <w:rPr>
                <w:b/>
                <w:bCs/>
              </w:rPr>
              <w:fldChar w:fldCharType="separate"/>
            </w:r>
            <w:r>
              <w:rPr>
                <w:b/>
                <w:bCs/>
                <w:noProof/>
              </w:rPr>
              <w:t>2,804,681</w:t>
            </w:r>
            <w:r>
              <w:rPr>
                <w:b/>
                <w:bCs/>
              </w:rPr>
              <w:fldChar w:fldCharType="end"/>
            </w:r>
          </w:p>
        </w:tc>
        <w:tc>
          <w:tcPr>
            <w:tcW w:w="864" w:type="pct"/>
            <w:shd w:val="clear" w:color="auto" w:fill="auto"/>
            <w:noWrap/>
          </w:tcPr>
          <w:p w14:paraId="17EEE967" w14:textId="685AF395" w:rsidR="00C55EFC" w:rsidRPr="00306EDC" w:rsidRDefault="00306EDC" w:rsidP="00B87C13">
            <w:pPr>
              <w:jc w:val="right"/>
              <w:rPr>
                <w:b/>
              </w:rPr>
            </w:pPr>
            <w:r w:rsidRPr="00306EDC">
              <w:rPr>
                <w:b/>
              </w:rPr>
              <w:fldChar w:fldCharType="begin"/>
            </w:r>
            <w:r w:rsidRPr="00306EDC">
              <w:rPr>
                <w:b/>
              </w:rPr>
              <w:instrText xml:space="preserve"> =SUM(ABOVE) </w:instrText>
            </w:r>
            <w:r w:rsidRPr="00306EDC">
              <w:rPr>
                <w:b/>
              </w:rPr>
              <w:fldChar w:fldCharType="separate"/>
            </w:r>
            <w:r w:rsidRPr="00306EDC">
              <w:rPr>
                <w:b/>
                <w:noProof/>
              </w:rPr>
              <w:t>2,493,050</w:t>
            </w:r>
            <w:r w:rsidRPr="00306EDC">
              <w:rPr>
                <w:b/>
              </w:rPr>
              <w:fldChar w:fldCharType="end"/>
            </w:r>
          </w:p>
        </w:tc>
      </w:tr>
      <w:tr w:rsidR="00C55EFC" w:rsidRPr="00FA70ED" w14:paraId="1FEFE08C" w14:textId="77777777" w:rsidTr="00A71B36">
        <w:trPr>
          <w:trHeight w:val="20"/>
        </w:trPr>
        <w:tc>
          <w:tcPr>
            <w:tcW w:w="2853" w:type="pct"/>
            <w:shd w:val="clear" w:color="auto" w:fill="auto"/>
            <w:noWrap/>
            <w:hideMark/>
          </w:tcPr>
          <w:p w14:paraId="28F2E0FD" w14:textId="77777777" w:rsidR="00C55EFC" w:rsidRPr="00FA70ED" w:rsidRDefault="00C55EFC" w:rsidP="00FA70ED">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14:paraId="08AE18BD" w14:textId="77777777" w:rsidR="00C55EFC" w:rsidRPr="0076098A" w:rsidRDefault="00C55EFC" w:rsidP="00FA70ED">
            <w:pPr>
              <w:autoSpaceDE/>
              <w:autoSpaceDN/>
              <w:jc w:val="center"/>
              <w:rPr>
                <w:color w:val="000000"/>
                <w:lang w:val="en-US"/>
              </w:rPr>
            </w:pPr>
          </w:p>
        </w:tc>
        <w:tc>
          <w:tcPr>
            <w:tcW w:w="856" w:type="pct"/>
            <w:shd w:val="clear" w:color="auto" w:fill="auto"/>
            <w:noWrap/>
            <w:hideMark/>
          </w:tcPr>
          <w:p w14:paraId="19F7C16F" w14:textId="77777777"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14:paraId="50C490B2" w14:textId="77777777"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14:paraId="02214BE6" w14:textId="77777777" w:rsidTr="00A71B36">
        <w:trPr>
          <w:trHeight w:val="20"/>
        </w:trPr>
        <w:tc>
          <w:tcPr>
            <w:tcW w:w="2853" w:type="pct"/>
            <w:shd w:val="clear" w:color="auto" w:fill="auto"/>
            <w:noWrap/>
            <w:hideMark/>
          </w:tcPr>
          <w:p w14:paraId="50861334" w14:textId="77777777" w:rsidR="00C55EFC" w:rsidRPr="00FA70ED" w:rsidRDefault="00C55EFC" w:rsidP="00FA70ED">
            <w:pPr>
              <w:autoSpaceDE/>
              <w:autoSpaceDN/>
              <w:rPr>
                <w:color w:val="000000"/>
                <w:lang w:val="en-US"/>
              </w:rPr>
            </w:pPr>
            <w:r w:rsidRPr="00FA70ED">
              <w:rPr>
                <w:color w:val="231F20"/>
                <w:lang w:val="en-US"/>
              </w:rPr>
              <w:t>Non-current</w:t>
            </w:r>
            <w:r w:rsidRPr="00FA70ED">
              <w:rPr>
                <w:color w:val="000000"/>
                <w:lang w:val="en-US"/>
              </w:rPr>
              <w:t xml:space="preserve"> </w:t>
            </w: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p>
        </w:tc>
        <w:tc>
          <w:tcPr>
            <w:tcW w:w="427" w:type="pct"/>
            <w:shd w:val="clear" w:color="auto" w:fill="auto"/>
            <w:noWrap/>
            <w:hideMark/>
          </w:tcPr>
          <w:p w14:paraId="429BA282" w14:textId="77777777" w:rsidR="00C55EFC" w:rsidRPr="0076098A" w:rsidRDefault="00A26335" w:rsidP="00FA70ED">
            <w:pPr>
              <w:autoSpaceDE/>
              <w:autoSpaceDN/>
              <w:jc w:val="center"/>
              <w:rPr>
                <w:color w:val="231F20"/>
                <w:lang w:val="en-US"/>
              </w:rPr>
            </w:pPr>
            <w:r w:rsidRPr="0076098A">
              <w:rPr>
                <w:color w:val="231F20"/>
                <w:lang w:val="en-US"/>
              </w:rPr>
              <w:t>20</w:t>
            </w:r>
          </w:p>
        </w:tc>
        <w:tc>
          <w:tcPr>
            <w:tcW w:w="856" w:type="pct"/>
            <w:shd w:val="clear" w:color="auto" w:fill="auto"/>
            <w:noWrap/>
            <w:hideMark/>
          </w:tcPr>
          <w:p w14:paraId="67B62F4A" w14:textId="77777777" w:rsidR="00C55EFC" w:rsidRDefault="00A2165F" w:rsidP="00B87C13">
            <w:pPr>
              <w:jc w:val="right"/>
            </w:pPr>
            <w:r>
              <w:rPr>
                <w:color w:val="231F20"/>
                <w:lang w:val="en-US"/>
              </w:rPr>
              <w:t>344,250</w:t>
            </w:r>
          </w:p>
        </w:tc>
        <w:tc>
          <w:tcPr>
            <w:tcW w:w="864" w:type="pct"/>
            <w:shd w:val="clear" w:color="auto" w:fill="auto"/>
            <w:noWrap/>
            <w:hideMark/>
          </w:tcPr>
          <w:p w14:paraId="53411075" w14:textId="77777777" w:rsidR="00C55EFC" w:rsidRDefault="005B2FB3" w:rsidP="00B87C13">
            <w:pPr>
              <w:jc w:val="right"/>
            </w:pPr>
            <w:r>
              <w:rPr>
                <w:color w:val="231F20"/>
                <w:lang w:val="en-US"/>
              </w:rPr>
              <w:t>306,000</w:t>
            </w:r>
          </w:p>
        </w:tc>
      </w:tr>
      <w:tr w:rsidR="00C55EFC" w:rsidRPr="00FA70ED" w14:paraId="75884C00" w14:textId="77777777" w:rsidTr="00A71B36">
        <w:trPr>
          <w:trHeight w:val="20"/>
        </w:trPr>
        <w:tc>
          <w:tcPr>
            <w:tcW w:w="2853" w:type="pct"/>
            <w:shd w:val="clear" w:color="auto" w:fill="auto"/>
            <w:noWrap/>
            <w:hideMark/>
          </w:tcPr>
          <w:p w14:paraId="52695F8A" w14:textId="77777777" w:rsidR="00C55EFC" w:rsidRPr="00FA70ED" w:rsidRDefault="004B7102" w:rsidP="00FA70ED">
            <w:pPr>
              <w:autoSpaceDE/>
              <w:autoSpaceDN/>
              <w:rPr>
                <w:color w:val="231F20"/>
                <w:lang w:val="en-US"/>
              </w:rPr>
            </w:pPr>
            <w:r>
              <w:rPr>
                <w:color w:val="231F20"/>
                <w:lang w:val="en-US"/>
              </w:rPr>
              <w:t>Long term portion of b</w:t>
            </w:r>
            <w:r w:rsidR="00C55EFC" w:rsidRPr="00FA70ED">
              <w:rPr>
                <w:color w:val="231F20"/>
                <w:lang w:val="en-US"/>
              </w:rPr>
              <w:t>orrowings</w:t>
            </w:r>
          </w:p>
        </w:tc>
        <w:tc>
          <w:tcPr>
            <w:tcW w:w="427" w:type="pct"/>
            <w:shd w:val="clear" w:color="auto" w:fill="auto"/>
            <w:noWrap/>
            <w:hideMark/>
          </w:tcPr>
          <w:p w14:paraId="2F8318B0" w14:textId="77777777" w:rsidR="00C55EFC" w:rsidRPr="0076098A" w:rsidRDefault="00C55EFC" w:rsidP="00FA70ED">
            <w:pPr>
              <w:autoSpaceDE/>
              <w:autoSpaceDN/>
              <w:jc w:val="center"/>
              <w:rPr>
                <w:color w:val="231F20"/>
                <w:lang w:val="en-US"/>
              </w:rPr>
            </w:pPr>
            <w:r w:rsidRPr="0076098A">
              <w:rPr>
                <w:color w:val="231F20"/>
                <w:lang w:val="en-US"/>
              </w:rPr>
              <w:t>1</w:t>
            </w:r>
            <w:r w:rsidR="00A26335" w:rsidRPr="0076098A">
              <w:rPr>
                <w:color w:val="231F20"/>
                <w:lang w:val="en-US"/>
              </w:rPr>
              <w:t>9</w:t>
            </w:r>
          </w:p>
        </w:tc>
        <w:tc>
          <w:tcPr>
            <w:tcW w:w="856" w:type="pct"/>
            <w:shd w:val="clear" w:color="auto" w:fill="auto"/>
            <w:noWrap/>
            <w:hideMark/>
          </w:tcPr>
          <w:p w14:paraId="5356E377" w14:textId="77777777" w:rsidR="00C55EFC" w:rsidRDefault="00A2165F" w:rsidP="00B87C13">
            <w:pPr>
              <w:jc w:val="right"/>
            </w:pPr>
            <w:r>
              <w:rPr>
                <w:color w:val="231F20"/>
                <w:lang w:val="en-US"/>
              </w:rPr>
              <w:t>542,194</w:t>
            </w:r>
          </w:p>
        </w:tc>
        <w:tc>
          <w:tcPr>
            <w:tcW w:w="864" w:type="pct"/>
            <w:shd w:val="clear" w:color="auto" w:fill="auto"/>
            <w:noWrap/>
            <w:hideMark/>
          </w:tcPr>
          <w:p w14:paraId="476129AA" w14:textId="77777777" w:rsidR="00C55EFC" w:rsidRDefault="005B2FB3" w:rsidP="00B87C13">
            <w:pPr>
              <w:jc w:val="right"/>
            </w:pPr>
            <w:r>
              <w:rPr>
                <w:color w:val="231F20"/>
                <w:lang w:val="en-US"/>
              </w:rPr>
              <w:t>481,950</w:t>
            </w:r>
          </w:p>
        </w:tc>
      </w:tr>
      <w:tr w:rsidR="00C55EFC" w:rsidRPr="00FA70ED" w14:paraId="49C8B79F" w14:textId="77777777" w:rsidTr="00A71B36">
        <w:trPr>
          <w:trHeight w:val="20"/>
        </w:trPr>
        <w:tc>
          <w:tcPr>
            <w:tcW w:w="2853" w:type="pct"/>
            <w:shd w:val="clear" w:color="auto" w:fill="auto"/>
            <w:noWrap/>
            <w:hideMark/>
          </w:tcPr>
          <w:p w14:paraId="08D895C3"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77F613C2" w14:textId="77777777" w:rsidR="00C55EFC" w:rsidRPr="00FA70ED" w:rsidRDefault="00C55EFC" w:rsidP="00FA70ED">
            <w:pPr>
              <w:autoSpaceDE/>
              <w:autoSpaceDN/>
              <w:jc w:val="center"/>
              <w:rPr>
                <w:color w:val="000000"/>
                <w:lang w:val="en-US"/>
              </w:rPr>
            </w:pPr>
          </w:p>
        </w:tc>
        <w:tc>
          <w:tcPr>
            <w:tcW w:w="856" w:type="pct"/>
            <w:shd w:val="clear" w:color="auto" w:fill="auto"/>
            <w:noWrap/>
          </w:tcPr>
          <w:p w14:paraId="3660E2FA" w14:textId="32B0B0E3" w:rsidR="00C55EFC" w:rsidRPr="00A2165F" w:rsidRDefault="00306EDC" w:rsidP="00FA70ED">
            <w:pPr>
              <w:autoSpaceDE/>
              <w:autoSpaceDN/>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886,444</w:t>
            </w:r>
            <w:r>
              <w:rPr>
                <w:b/>
                <w:bCs/>
                <w:color w:val="231F20"/>
                <w:lang w:val="en-US"/>
              </w:rPr>
              <w:fldChar w:fldCharType="end"/>
            </w:r>
          </w:p>
        </w:tc>
        <w:tc>
          <w:tcPr>
            <w:tcW w:w="864" w:type="pct"/>
            <w:shd w:val="clear" w:color="auto" w:fill="auto"/>
            <w:noWrap/>
          </w:tcPr>
          <w:p w14:paraId="3DF06112" w14:textId="7C955ABC" w:rsidR="00C55EFC" w:rsidRPr="00FA70ED" w:rsidRDefault="00306EDC" w:rsidP="00FA70ED">
            <w:pPr>
              <w:autoSpaceDE/>
              <w:autoSpaceDN/>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787,950</w:t>
            </w:r>
            <w:r>
              <w:rPr>
                <w:b/>
                <w:bCs/>
                <w:color w:val="231F20"/>
                <w:lang w:val="en-US"/>
              </w:rPr>
              <w:fldChar w:fldCharType="end"/>
            </w:r>
          </w:p>
        </w:tc>
      </w:tr>
      <w:tr w:rsidR="00C55EFC" w:rsidRPr="00FA70ED" w14:paraId="1A63AEFB" w14:textId="77777777" w:rsidTr="00A71B36">
        <w:trPr>
          <w:trHeight w:val="20"/>
        </w:trPr>
        <w:tc>
          <w:tcPr>
            <w:tcW w:w="2853" w:type="pct"/>
            <w:shd w:val="clear" w:color="auto" w:fill="auto"/>
            <w:noWrap/>
            <w:hideMark/>
          </w:tcPr>
          <w:p w14:paraId="34391E90" w14:textId="77777777"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14:paraId="0E563EF3"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1DB9B271" w14:textId="77777777" w:rsidR="00C55EFC" w:rsidRPr="00C55EFC" w:rsidRDefault="00A2165F" w:rsidP="00B87C13">
            <w:pPr>
              <w:jc w:val="right"/>
              <w:rPr>
                <w:b/>
              </w:rPr>
            </w:pPr>
            <w:r>
              <w:rPr>
                <w:b/>
                <w:color w:val="231F20"/>
                <w:lang w:val="en-US"/>
              </w:rPr>
              <w:t>3,691,125</w:t>
            </w:r>
          </w:p>
        </w:tc>
        <w:tc>
          <w:tcPr>
            <w:tcW w:w="864" w:type="pct"/>
            <w:shd w:val="clear" w:color="auto" w:fill="auto"/>
            <w:noWrap/>
            <w:hideMark/>
          </w:tcPr>
          <w:p w14:paraId="77FF5B6F" w14:textId="77777777" w:rsidR="00C55EFC" w:rsidRPr="00C55EFC" w:rsidRDefault="005B2FB3" w:rsidP="00B87C13">
            <w:pPr>
              <w:jc w:val="right"/>
              <w:rPr>
                <w:b/>
              </w:rPr>
            </w:pPr>
            <w:r>
              <w:rPr>
                <w:b/>
                <w:color w:val="231F20"/>
                <w:lang w:val="en-US"/>
              </w:rPr>
              <w:t>3,281,000</w:t>
            </w:r>
          </w:p>
        </w:tc>
      </w:tr>
      <w:tr w:rsidR="00C55EFC" w:rsidRPr="00FA70ED" w14:paraId="5BD46789" w14:textId="77777777" w:rsidTr="00A71B36">
        <w:trPr>
          <w:trHeight w:val="20"/>
        </w:trPr>
        <w:tc>
          <w:tcPr>
            <w:tcW w:w="2853" w:type="pct"/>
            <w:shd w:val="clear" w:color="auto" w:fill="auto"/>
            <w:noWrap/>
            <w:hideMark/>
          </w:tcPr>
          <w:p w14:paraId="7D3C9E2F" w14:textId="77777777"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14:paraId="198D6A76"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6139EE3B" w14:textId="77777777" w:rsidR="00C55EFC" w:rsidRPr="00FA70ED" w:rsidRDefault="00C55EFC" w:rsidP="00FA70ED">
            <w:pPr>
              <w:autoSpaceDE/>
              <w:autoSpaceDN/>
              <w:jc w:val="right"/>
              <w:rPr>
                <w:b/>
                <w:bCs/>
                <w:color w:val="231F20"/>
                <w:lang w:val="en-US"/>
              </w:rPr>
            </w:pPr>
            <w:r w:rsidRPr="00FA70ED">
              <w:rPr>
                <w:b/>
                <w:bCs/>
                <w:color w:val="231F20"/>
                <w:lang w:val="en-US"/>
              </w:rPr>
              <w:t> </w:t>
            </w:r>
          </w:p>
        </w:tc>
        <w:tc>
          <w:tcPr>
            <w:tcW w:w="864" w:type="pct"/>
            <w:shd w:val="clear" w:color="auto" w:fill="auto"/>
            <w:noWrap/>
            <w:hideMark/>
          </w:tcPr>
          <w:p w14:paraId="06754493" w14:textId="77777777" w:rsidR="00C55EFC" w:rsidRPr="00FA70ED" w:rsidRDefault="00C55EFC" w:rsidP="00FA70ED">
            <w:pPr>
              <w:autoSpaceDE/>
              <w:autoSpaceDN/>
              <w:jc w:val="right"/>
              <w:rPr>
                <w:b/>
                <w:bCs/>
                <w:color w:val="231F20"/>
                <w:lang w:val="en-US"/>
              </w:rPr>
            </w:pPr>
            <w:r w:rsidRPr="00FA70ED">
              <w:rPr>
                <w:b/>
                <w:bCs/>
                <w:color w:val="231F20"/>
                <w:lang w:val="en-US"/>
              </w:rPr>
              <w:t> </w:t>
            </w:r>
          </w:p>
        </w:tc>
      </w:tr>
      <w:tr w:rsidR="00C55EFC" w:rsidRPr="00FA70ED" w14:paraId="1782A45E" w14:textId="77777777" w:rsidTr="00A71B36">
        <w:trPr>
          <w:trHeight w:val="20"/>
        </w:trPr>
        <w:tc>
          <w:tcPr>
            <w:tcW w:w="2853" w:type="pct"/>
            <w:shd w:val="clear" w:color="auto" w:fill="auto"/>
            <w:noWrap/>
            <w:hideMark/>
          </w:tcPr>
          <w:p w14:paraId="7E94CC15" w14:textId="77777777" w:rsidR="00C55EFC" w:rsidRPr="00FA70ED" w:rsidRDefault="00C55EFC" w:rsidP="00FA70ED">
            <w:pPr>
              <w:autoSpaceDE/>
              <w:autoSpaceDN/>
              <w:rPr>
                <w:color w:val="000000"/>
                <w:lang w:val="en-US"/>
              </w:rPr>
            </w:pPr>
            <w:r w:rsidRPr="00FA70ED">
              <w:rPr>
                <w:b/>
                <w:bCs/>
                <w:color w:val="231F20"/>
                <w:lang w:val="en-US"/>
              </w:rPr>
              <w:t>Net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14:paraId="2D662F40"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442F7A33" w14:textId="77777777" w:rsidR="00C55EFC" w:rsidRPr="00A2165F" w:rsidRDefault="00A2165F" w:rsidP="00B87C13">
            <w:pPr>
              <w:jc w:val="right"/>
              <w:rPr>
                <w:b/>
              </w:rPr>
            </w:pPr>
            <w:r w:rsidRPr="00A2165F">
              <w:rPr>
                <w:b/>
              </w:rPr>
              <w:t>92,418,052</w:t>
            </w:r>
          </w:p>
        </w:tc>
        <w:tc>
          <w:tcPr>
            <w:tcW w:w="864" w:type="pct"/>
            <w:shd w:val="clear" w:color="auto" w:fill="auto"/>
            <w:noWrap/>
            <w:hideMark/>
          </w:tcPr>
          <w:p w14:paraId="6C6FC919" w14:textId="77777777" w:rsidR="00C55EFC" w:rsidRPr="00C55EFC" w:rsidRDefault="005B2FB3" w:rsidP="00B87C13">
            <w:pPr>
              <w:jc w:val="right"/>
              <w:rPr>
                <w:b/>
              </w:rPr>
            </w:pPr>
            <w:r>
              <w:rPr>
                <w:b/>
                <w:color w:val="231F20"/>
                <w:lang w:val="en-US"/>
              </w:rPr>
              <w:t>63,829,000</w:t>
            </w:r>
          </w:p>
        </w:tc>
      </w:tr>
      <w:tr w:rsidR="00A2165F" w:rsidRPr="00FA70ED" w14:paraId="28A4C9D0" w14:textId="77777777" w:rsidTr="00A71B36">
        <w:trPr>
          <w:trHeight w:val="20"/>
        </w:trPr>
        <w:tc>
          <w:tcPr>
            <w:tcW w:w="2853" w:type="pct"/>
            <w:shd w:val="clear" w:color="auto" w:fill="auto"/>
            <w:noWrap/>
          </w:tcPr>
          <w:p w14:paraId="09E86D5D" w14:textId="77777777" w:rsidR="00A2165F" w:rsidRPr="00FA70ED" w:rsidRDefault="00A2165F" w:rsidP="00FA70ED">
            <w:pPr>
              <w:autoSpaceDE/>
              <w:autoSpaceDN/>
              <w:rPr>
                <w:b/>
                <w:bCs/>
                <w:color w:val="231F20"/>
                <w:lang w:val="en-US"/>
              </w:rPr>
            </w:pPr>
          </w:p>
        </w:tc>
        <w:tc>
          <w:tcPr>
            <w:tcW w:w="427" w:type="pct"/>
            <w:shd w:val="clear" w:color="auto" w:fill="auto"/>
            <w:noWrap/>
          </w:tcPr>
          <w:p w14:paraId="34B839A4" w14:textId="77777777" w:rsidR="00A2165F" w:rsidRPr="00FA70ED" w:rsidRDefault="00A2165F" w:rsidP="00FA70ED">
            <w:pPr>
              <w:autoSpaceDE/>
              <w:autoSpaceDN/>
              <w:jc w:val="center"/>
              <w:rPr>
                <w:color w:val="000000"/>
                <w:lang w:val="en-US"/>
              </w:rPr>
            </w:pPr>
          </w:p>
        </w:tc>
        <w:tc>
          <w:tcPr>
            <w:tcW w:w="856" w:type="pct"/>
            <w:shd w:val="clear" w:color="auto" w:fill="auto"/>
            <w:noWrap/>
          </w:tcPr>
          <w:p w14:paraId="1A880C8A" w14:textId="77777777" w:rsidR="00A2165F" w:rsidRPr="00A2165F" w:rsidRDefault="00A2165F" w:rsidP="00B87C13">
            <w:pPr>
              <w:jc w:val="right"/>
              <w:rPr>
                <w:b/>
                <w:u w:val="single"/>
              </w:rPr>
            </w:pPr>
          </w:p>
        </w:tc>
        <w:tc>
          <w:tcPr>
            <w:tcW w:w="864" w:type="pct"/>
            <w:shd w:val="clear" w:color="auto" w:fill="auto"/>
            <w:noWrap/>
          </w:tcPr>
          <w:p w14:paraId="7055DA4E" w14:textId="77777777" w:rsidR="00A2165F" w:rsidRPr="00C55EFC" w:rsidRDefault="00A2165F" w:rsidP="00B87C13">
            <w:pPr>
              <w:jc w:val="right"/>
              <w:rPr>
                <w:b/>
                <w:color w:val="231F20"/>
                <w:lang w:val="en-US"/>
              </w:rPr>
            </w:pPr>
          </w:p>
        </w:tc>
      </w:tr>
      <w:tr w:rsidR="00C55EFC" w:rsidRPr="00FA70ED" w14:paraId="4AF99F01" w14:textId="77777777" w:rsidTr="00A71B36">
        <w:trPr>
          <w:trHeight w:val="20"/>
        </w:trPr>
        <w:tc>
          <w:tcPr>
            <w:tcW w:w="2853" w:type="pct"/>
            <w:shd w:val="clear" w:color="auto" w:fill="auto"/>
            <w:noWrap/>
          </w:tcPr>
          <w:p w14:paraId="54DF048E" w14:textId="77777777" w:rsidR="00C55EFC" w:rsidRPr="00FA70ED" w:rsidRDefault="00C55EFC" w:rsidP="00FA70ED">
            <w:pPr>
              <w:autoSpaceDE/>
              <w:autoSpaceDN/>
              <w:rPr>
                <w:bCs/>
                <w:color w:val="231F20"/>
                <w:lang w:val="en-US"/>
              </w:rPr>
            </w:pPr>
            <w:r w:rsidRPr="00FA70ED">
              <w:rPr>
                <w:bCs/>
                <w:color w:val="231F20"/>
                <w:lang w:val="en-US"/>
              </w:rPr>
              <w:t>Revolving Fund</w:t>
            </w:r>
          </w:p>
        </w:tc>
        <w:tc>
          <w:tcPr>
            <w:tcW w:w="427" w:type="pct"/>
            <w:shd w:val="clear" w:color="auto" w:fill="auto"/>
            <w:noWrap/>
          </w:tcPr>
          <w:p w14:paraId="0ABEAD2E" w14:textId="77777777" w:rsidR="00C55EFC" w:rsidRPr="00FA70ED" w:rsidRDefault="00C55EFC" w:rsidP="00FA70ED">
            <w:pPr>
              <w:autoSpaceDE/>
              <w:autoSpaceDN/>
              <w:jc w:val="center"/>
              <w:rPr>
                <w:color w:val="000000"/>
                <w:lang w:val="en-US"/>
              </w:rPr>
            </w:pPr>
          </w:p>
        </w:tc>
        <w:tc>
          <w:tcPr>
            <w:tcW w:w="856" w:type="pct"/>
            <w:shd w:val="clear" w:color="auto" w:fill="auto"/>
            <w:noWrap/>
          </w:tcPr>
          <w:p w14:paraId="50067F46" w14:textId="77777777" w:rsidR="00C55EFC" w:rsidRDefault="00A2165F" w:rsidP="00B87C13">
            <w:pPr>
              <w:jc w:val="right"/>
            </w:pPr>
            <w:r>
              <w:rPr>
                <w:color w:val="231F20"/>
                <w:lang w:val="en-US"/>
              </w:rPr>
              <w:t>83,929,603</w:t>
            </w:r>
          </w:p>
        </w:tc>
        <w:tc>
          <w:tcPr>
            <w:tcW w:w="864" w:type="pct"/>
            <w:shd w:val="clear" w:color="auto" w:fill="auto"/>
            <w:noWrap/>
          </w:tcPr>
          <w:p w14:paraId="244D77CC" w14:textId="77777777" w:rsidR="00C55EFC" w:rsidRDefault="005B2FB3" w:rsidP="00B87C13">
            <w:pPr>
              <w:jc w:val="right"/>
            </w:pPr>
            <w:r>
              <w:rPr>
                <w:color w:val="231F20"/>
                <w:lang w:val="en-US"/>
              </w:rPr>
              <w:t>59,417,603</w:t>
            </w:r>
          </w:p>
        </w:tc>
      </w:tr>
      <w:tr w:rsidR="00C55EFC" w:rsidRPr="00FA70ED" w14:paraId="4EE843F6" w14:textId="77777777" w:rsidTr="00A71B36">
        <w:trPr>
          <w:trHeight w:val="20"/>
        </w:trPr>
        <w:tc>
          <w:tcPr>
            <w:tcW w:w="2853" w:type="pct"/>
            <w:shd w:val="clear" w:color="auto" w:fill="auto"/>
            <w:noWrap/>
            <w:hideMark/>
          </w:tcPr>
          <w:p w14:paraId="6555D7A8" w14:textId="77777777" w:rsidR="00C55EFC" w:rsidRPr="00FA70ED" w:rsidRDefault="00C55EFC" w:rsidP="00FA70ED">
            <w:pPr>
              <w:autoSpaceDE/>
              <w:autoSpaceDN/>
              <w:rPr>
                <w:color w:val="231F20"/>
                <w:lang w:val="en-US"/>
              </w:rPr>
            </w:pPr>
            <w:r w:rsidRPr="00FA70ED">
              <w:rPr>
                <w:color w:val="231F20"/>
                <w:lang w:val="en-US"/>
              </w:rPr>
              <w:t>Reserves</w:t>
            </w:r>
          </w:p>
        </w:tc>
        <w:tc>
          <w:tcPr>
            <w:tcW w:w="427" w:type="pct"/>
            <w:shd w:val="clear" w:color="auto" w:fill="auto"/>
            <w:noWrap/>
            <w:hideMark/>
          </w:tcPr>
          <w:p w14:paraId="293F3042"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782B20DA" w14:textId="77777777" w:rsidR="00C55EFC" w:rsidRDefault="00A2165F" w:rsidP="00B87C13">
            <w:pPr>
              <w:jc w:val="right"/>
            </w:pPr>
            <w:r>
              <w:rPr>
                <w:color w:val="231F20"/>
                <w:lang w:val="en-US"/>
              </w:rPr>
              <w:t>7,855,195</w:t>
            </w:r>
          </w:p>
        </w:tc>
        <w:tc>
          <w:tcPr>
            <w:tcW w:w="864" w:type="pct"/>
            <w:shd w:val="clear" w:color="auto" w:fill="auto"/>
            <w:noWrap/>
            <w:hideMark/>
          </w:tcPr>
          <w:p w14:paraId="299832F9" w14:textId="68404AEB" w:rsidR="00C55EFC" w:rsidRDefault="005B2FB3" w:rsidP="00B87C13">
            <w:pPr>
              <w:jc w:val="right"/>
            </w:pPr>
            <w:r>
              <w:rPr>
                <w:color w:val="231F20"/>
                <w:lang w:val="en-US"/>
              </w:rPr>
              <w:t>4,086,24</w:t>
            </w:r>
            <w:r w:rsidR="00306EDC">
              <w:rPr>
                <w:color w:val="231F20"/>
                <w:lang w:val="en-US"/>
              </w:rPr>
              <w:t>6</w:t>
            </w:r>
          </w:p>
        </w:tc>
      </w:tr>
      <w:tr w:rsidR="00C55EFC" w:rsidRPr="00FA70ED" w14:paraId="78ECD5C2" w14:textId="77777777" w:rsidTr="00A71B36">
        <w:trPr>
          <w:trHeight w:val="20"/>
        </w:trPr>
        <w:tc>
          <w:tcPr>
            <w:tcW w:w="2853" w:type="pct"/>
            <w:shd w:val="clear" w:color="auto" w:fill="auto"/>
            <w:noWrap/>
            <w:hideMark/>
          </w:tcPr>
          <w:p w14:paraId="3F841579" w14:textId="77777777" w:rsidR="00C55EFC" w:rsidRPr="00FA70ED" w:rsidRDefault="00C55EFC" w:rsidP="00FA70ED">
            <w:pPr>
              <w:autoSpaceDE/>
              <w:autoSpaceDN/>
              <w:rPr>
                <w:color w:val="00000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427" w:type="pct"/>
            <w:shd w:val="clear" w:color="auto" w:fill="auto"/>
            <w:noWrap/>
            <w:hideMark/>
          </w:tcPr>
          <w:p w14:paraId="4938AC62" w14:textId="77777777" w:rsidR="00C55EFC" w:rsidRPr="00FA70ED" w:rsidRDefault="00C55EFC" w:rsidP="00FA70ED">
            <w:pPr>
              <w:autoSpaceDE/>
              <w:autoSpaceDN/>
              <w:jc w:val="center"/>
              <w:rPr>
                <w:color w:val="000000"/>
                <w:lang w:val="en-US"/>
              </w:rPr>
            </w:pPr>
          </w:p>
        </w:tc>
        <w:tc>
          <w:tcPr>
            <w:tcW w:w="856" w:type="pct"/>
            <w:shd w:val="clear" w:color="auto" w:fill="auto"/>
            <w:noWrap/>
            <w:hideMark/>
          </w:tcPr>
          <w:p w14:paraId="1E39F4E2" w14:textId="77777777" w:rsidR="00C55EFC" w:rsidRDefault="00A2165F" w:rsidP="00B87C13">
            <w:pPr>
              <w:jc w:val="right"/>
            </w:pPr>
            <w:r>
              <w:rPr>
                <w:color w:val="231F20"/>
                <w:lang w:val="en-US"/>
              </w:rPr>
              <w:t>633,254</w:t>
            </w:r>
          </w:p>
        </w:tc>
        <w:tc>
          <w:tcPr>
            <w:tcW w:w="864" w:type="pct"/>
            <w:shd w:val="clear" w:color="auto" w:fill="auto"/>
            <w:noWrap/>
            <w:hideMark/>
          </w:tcPr>
          <w:p w14:paraId="30744E4E" w14:textId="77777777" w:rsidR="00C55EFC" w:rsidRDefault="005B2FB3" w:rsidP="00B87C13">
            <w:pPr>
              <w:jc w:val="right"/>
            </w:pPr>
            <w:r>
              <w:rPr>
                <w:color w:val="231F20"/>
                <w:lang w:val="en-US"/>
              </w:rPr>
              <w:t>325,151</w:t>
            </w:r>
          </w:p>
        </w:tc>
      </w:tr>
      <w:tr w:rsidR="00C55EFC" w:rsidRPr="00FA70ED" w14:paraId="44AA469D" w14:textId="77777777" w:rsidTr="00A71B36">
        <w:trPr>
          <w:trHeight w:val="20"/>
        </w:trPr>
        <w:tc>
          <w:tcPr>
            <w:tcW w:w="2853" w:type="pct"/>
            <w:shd w:val="clear" w:color="auto" w:fill="auto"/>
            <w:noWrap/>
            <w:hideMark/>
          </w:tcPr>
          <w:p w14:paraId="30D161FF" w14:textId="45132EF1" w:rsidR="00C55EFC" w:rsidRPr="00306EDC" w:rsidRDefault="00306EDC" w:rsidP="00FA70ED">
            <w:pPr>
              <w:autoSpaceDE/>
              <w:autoSpaceDN/>
              <w:rPr>
                <w:b/>
                <w:color w:val="000000"/>
                <w:lang w:val="en-US"/>
              </w:rPr>
            </w:pPr>
            <w:r w:rsidRPr="00306EDC">
              <w:rPr>
                <w:b/>
                <w:color w:val="000000"/>
                <w:lang w:val="en-US"/>
              </w:rPr>
              <w:t>Total equity</w:t>
            </w:r>
          </w:p>
        </w:tc>
        <w:tc>
          <w:tcPr>
            <w:tcW w:w="427" w:type="pct"/>
            <w:shd w:val="clear" w:color="auto" w:fill="auto"/>
            <w:noWrap/>
            <w:hideMark/>
          </w:tcPr>
          <w:p w14:paraId="6BA94A7A" w14:textId="77777777" w:rsidR="00C55EFC" w:rsidRPr="00FA70ED" w:rsidRDefault="00C55EFC" w:rsidP="00FA70ED">
            <w:pPr>
              <w:autoSpaceDE/>
              <w:autoSpaceDN/>
              <w:jc w:val="center"/>
              <w:rPr>
                <w:color w:val="000000"/>
                <w:lang w:val="en-US"/>
              </w:rPr>
            </w:pPr>
          </w:p>
        </w:tc>
        <w:tc>
          <w:tcPr>
            <w:tcW w:w="856" w:type="pct"/>
            <w:shd w:val="clear" w:color="auto" w:fill="auto"/>
            <w:noWrap/>
          </w:tcPr>
          <w:p w14:paraId="589B182A" w14:textId="3A71362F" w:rsidR="00C55EFC" w:rsidRPr="00C55EFC" w:rsidRDefault="00306EDC" w:rsidP="00B87C13">
            <w:pPr>
              <w:jc w:val="right"/>
              <w:rPr>
                <w:b/>
              </w:rPr>
            </w:pPr>
            <w:r>
              <w:rPr>
                <w:b/>
              </w:rPr>
              <w:fldChar w:fldCharType="begin"/>
            </w:r>
            <w:r>
              <w:rPr>
                <w:b/>
              </w:rPr>
              <w:instrText xml:space="preserve"> =SUM(ABOVE) </w:instrText>
            </w:r>
            <w:r>
              <w:rPr>
                <w:b/>
              </w:rPr>
              <w:fldChar w:fldCharType="separate"/>
            </w:r>
            <w:r>
              <w:rPr>
                <w:b/>
                <w:noProof/>
              </w:rPr>
              <w:t>92,418,052</w:t>
            </w:r>
            <w:r>
              <w:rPr>
                <w:b/>
              </w:rPr>
              <w:fldChar w:fldCharType="end"/>
            </w:r>
          </w:p>
        </w:tc>
        <w:tc>
          <w:tcPr>
            <w:tcW w:w="864" w:type="pct"/>
            <w:shd w:val="clear" w:color="auto" w:fill="auto"/>
            <w:noWrap/>
          </w:tcPr>
          <w:p w14:paraId="50FAE82F" w14:textId="62B44580" w:rsidR="00C55EFC" w:rsidRPr="00C55EFC" w:rsidRDefault="00306EDC" w:rsidP="00B87C13">
            <w:pPr>
              <w:jc w:val="right"/>
              <w:rPr>
                <w:b/>
              </w:rPr>
            </w:pPr>
            <w:r>
              <w:rPr>
                <w:b/>
              </w:rPr>
              <w:fldChar w:fldCharType="begin"/>
            </w:r>
            <w:r>
              <w:rPr>
                <w:b/>
              </w:rPr>
              <w:instrText xml:space="preserve"> =SUM(ABOVE) </w:instrText>
            </w:r>
            <w:r>
              <w:rPr>
                <w:b/>
              </w:rPr>
              <w:fldChar w:fldCharType="separate"/>
            </w:r>
            <w:r>
              <w:rPr>
                <w:b/>
                <w:noProof/>
              </w:rPr>
              <w:t>63,829,000</w:t>
            </w:r>
            <w:r>
              <w:rPr>
                <w:b/>
              </w:rPr>
              <w:fldChar w:fldCharType="end"/>
            </w:r>
          </w:p>
        </w:tc>
      </w:tr>
    </w:tbl>
    <w:p w14:paraId="5363D252" w14:textId="77777777" w:rsidR="00EA35A3" w:rsidRPr="009326AB" w:rsidRDefault="00EA35A3" w:rsidP="00195D08">
      <w:pPr>
        <w:jc w:val="both"/>
        <w:rPr>
          <w:color w:val="000000"/>
          <w:lang w:val="en-US"/>
        </w:rPr>
      </w:pPr>
    </w:p>
    <w:p w14:paraId="37887319" w14:textId="77777777" w:rsidR="008A3119" w:rsidRDefault="001C4515" w:rsidP="00195D08">
      <w:pPr>
        <w:jc w:val="both"/>
        <w:rPr>
          <w:color w:val="231F20"/>
          <w:lang w:val="en-US"/>
        </w:rPr>
      </w:pPr>
      <w:r w:rsidRPr="009326AB">
        <w:rPr>
          <w:color w:val="231F20"/>
          <w:lang w:val="en-US"/>
        </w:rPr>
        <w:t>The accounting policies and explanatory notes to these financial statements form an integral part of the financial statements. The entity financial statements were approved on ___________ 201</w:t>
      </w:r>
      <w:r w:rsidR="00FA70ED">
        <w:rPr>
          <w:color w:val="231F20"/>
          <w:lang w:val="en-US"/>
        </w:rPr>
        <w:t>8</w:t>
      </w:r>
      <w:r w:rsidRPr="009326AB">
        <w:rPr>
          <w:color w:val="231F20"/>
          <w:lang w:val="en-US"/>
        </w:rPr>
        <w:t xml:space="preserve"> and signed by:</w:t>
      </w:r>
    </w:p>
    <w:p w14:paraId="08B461B9" w14:textId="77777777" w:rsidR="006B6A8F" w:rsidRPr="009326AB" w:rsidRDefault="006B6A8F" w:rsidP="00195D08">
      <w:pPr>
        <w:jc w:val="both"/>
        <w:rPr>
          <w:color w:val="231F20"/>
          <w:lang w:val="en-US"/>
        </w:rPr>
      </w:pPr>
    </w:p>
    <w:p w14:paraId="0B15AF4E" w14:textId="77777777" w:rsidR="00727F96" w:rsidRPr="009326AB" w:rsidRDefault="00727F96" w:rsidP="00195D08">
      <w:pPr>
        <w:jc w:val="both"/>
        <w:rPr>
          <w:color w:val="231F20"/>
          <w:u w:val="single"/>
          <w:lang w:val="en-US"/>
        </w:rPr>
      </w:pPr>
    </w:p>
    <w:p w14:paraId="59F3068C" w14:textId="77777777" w:rsidR="001C4515" w:rsidRPr="009326AB" w:rsidRDefault="001C4515" w:rsidP="00195D08">
      <w:pPr>
        <w:jc w:val="both"/>
        <w:rPr>
          <w:color w:val="231F20"/>
          <w:u w:val="single"/>
          <w:lang w:val="en-US"/>
        </w:rPr>
      </w:pPr>
      <w:r w:rsidRPr="009326AB">
        <w:rPr>
          <w:color w:val="231F20"/>
          <w:u w:val="single"/>
          <w:lang w:val="en-US"/>
        </w:rPr>
        <w:lastRenderedPageBreak/>
        <w:tab/>
      </w: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lang w:val="en-US"/>
        </w:rPr>
        <w:t xml:space="preserve"> </w:t>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p>
    <w:p w14:paraId="5B4F0013" w14:textId="77777777" w:rsidR="00270CF1" w:rsidRPr="009326AB" w:rsidRDefault="001C4515" w:rsidP="00195D08">
      <w:pPr>
        <w:jc w:val="both"/>
        <w:rPr>
          <w:color w:val="231F20"/>
          <w:lang w:val="en-US"/>
        </w:rPr>
      </w:pPr>
      <w:r w:rsidRPr="009326AB">
        <w:rPr>
          <w:color w:val="231F20"/>
          <w:lang w:val="en-US"/>
        </w:rPr>
        <w:t>Administrator of the Fund</w:t>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Pr="009326AB">
        <w:rPr>
          <w:color w:val="231F20"/>
          <w:lang w:val="en-US"/>
        </w:rPr>
        <w:t>Fund Accountant</w:t>
      </w:r>
    </w:p>
    <w:p w14:paraId="00C2C33B" w14:textId="381B764D" w:rsidR="008A3119" w:rsidRPr="009326AB" w:rsidRDefault="008A3119" w:rsidP="00195D08">
      <w:pPr>
        <w:jc w:val="both"/>
        <w:rPr>
          <w:color w:val="231F20"/>
          <w:lang w:val="en-US"/>
        </w:rPr>
      </w:pPr>
      <w:r w:rsidRPr="009326AB">
        <w:rPr>
          <w:color w:val="231F20"/>
          <w:lang w:val="en-US"/>
        </w:rPr>
        <w:t>N</w:t>
      </w:r>
      <w:r w:rsidR="001C4515" w:rsidRPr="009326AB">
        <w:rPr>
          <w:color w:val="231F20"/>
          <w:lang w:val="en-US"/>
        </w:rPr>
        <w:t>ame:</w:t>
      </w:r>
      <w:r w:rsidR="001C4515" w:rsidRPr="009326AB">
        <w:rPr>
          <w:color w:val="231F20"/>
          <w:lang w:val="en-US"/>
        </w:rPr>
        <w:tab/>
      </w:r>
      <w:r w:rsidR="0076098A">
        <w:rPr>
          <w:color w:val="231F20"/>
          <w:lang w:val="en-US"/>
        </w:rPr>
        <w:t>Marcy Wafula</w:t>
      </w:r>
      <w:r w:rsidR="0076098A">
        <w:rPr>
          <w:color w:val="231F20"/>
          <w:lang w:val="en-US"/>
        </w:rPr>
        <w:tab/>
      </w:r>
      <w:r w:rsidR="0076098A">
        <w:rPr>
          <w:color w:val="231F20"/>
          <w:lang w:val="en-US"/>
        </w:rPr>
        <w:tab/>
      </w:r>
      <w:r w:rsidR="0076098A">
        <w:rPr>
          <w:color w:val="231F20"/>
          <w:lang w:val="en-US"/>
        </w:rPr>
        <w:tab/>
      </w:r>
      <w:r w:rsidR="0076098A">
        <w:rPr>
          <w:color w:val="231F20"/>
          <w:lang w:val="en-US"/>
        </w:rPr>
        <w:tab/>
      </w:r>
      <w:r w:rsidR="0076098A">
        <w:rPr>
          <w:color w:val="231F20"/>
          <w:lang w:val="en-US"/>
        </w:rPr>
        <w:tab/>
      </w:r>
      <w:r w:rsidR="0076098A">
        <w:rPr>
          <w:color w:val="231F20"/>
          <w:lang w:val="en-US"/>
        </w:rPr>
        <w:tab/>
      </w:r>
      <w:r w:rsidR="0076098A">
        <w:rPr>
          <w:color w:val="231F20"/>
          <w:lang w:val="en-US"/>
        </w:rPr>
        <w:tab/>
      </w:r>
      <w:r w:rsidR="0032461D" w:rsidRPr="009326AB">
        <w:rPr>
          <w:color w:val="231F20"/>
          <w:lang w:val="en-US"/>
        </w:rPr>
        <w:t>Name:</w:t>
      </w:r>
      <w:r w:rsidR="0076098A">
        <w:rPr>
          <w:color w:val="231F20"/>
          <w:lang w:val="en-US"/>
        </w:rPr>
        <w:t xml:space="preserve"> Joseph Onsongo</w:t>
      </w:r>
    </w:p>
    <w:p w14:paraId="4AC8583E" w14:textId="77777777" w:rsidR="001C4515" w:rsidRPr="009326AB" w:rsidRDefault="001C4515" w:rsidP="00195D08">
      <w:pPr>
        <w:jc w:val="both"/>
        <w:rPr>
          <w:color w:val="231F20"/>
          <w:lang w:val="en-US"/>
        </w:rPr>
      </w:pP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t>ICPAK Member Number:</w:t>
      </w:r>
    </w:p>
    <w:p w14:paraId="02EE2A01" w14:textId="77777777" w:rsidR="000356F7" w:rsidRPr="009326AB" w:rsidRDefault="000356F7" w:rsidP="00195D08">
      <w:pPr>
        <w:pStyle w:val="Heading1"/>
        <w:jc w:val="both"/>
        <w:sectPr w:rsidR="000356F7" w:rsidRPr="009326AB" w:rsidSect="00FA70ED">
          <w:pgSz w:w="12240" w:h="15840" w:code="1"/>
          <w:pgMar w:top="1440" w:right="1440" w:bottom="1440" w:left="1440" w:header="288" w:footer="144" w:gutter="0"/>
          <w:cols w:space="720"/>
          <w:titlePg/>
          <w:docGrid w:linePitch="326"/>
        </w:sectPr>
      </w:pPr>
    </w:p>
    <w:p w14:paraId="05CE2163" w14:textId="77777777" w:rsidR="000A7B21"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28" w:name="_Toc514363411"/>
      <w:bookmarkStart w:id="29" w:name="_Toc514397386"/>
      <w:r w:rsidRPr="009326AB">
        <w:rPr>
          <w:rFonts w:ascii="Times New Roman" w:hAnsi="Times New Roman"/>
          <w:b/>
          <w:u w:val="none"/>
        </w:rPr>
        <w:lastRenderedPageBreak/>
        <w:t>STATEMENT OF CHANGES IN NET ASSETS</w:t>
      </w:r>
      <w:bookmarkEnd w:id="28"/>
      <w:r w:rsidR="009326AB" w:rsidRPr="009326AB">
        <w:rPr>
          <w:rFonts w:ascii="Times New Roman" w:hAnsi="Times New Roman"/>
          <w:b/>
          <w:u w:val="none"/>
        </w:rPr>
        <w:t xml:space="preserve"> </w:t>
      </w:r>
      <w:r w:rsidR="00FA70ED">
        <w:rPr>
          <w:rFonts w:ascii="Times New Roman" w:hAnsi="Times New Roman"/>
          <w:b/>
          <w:u w:val="none"/>
        </w:rPr>
        <w:t>AS AT 3</w:t>
      </w:r>
      <w:r w:rsidR="00E74D3F" w:rsidRPr="009326AB">
        <w:rPr>
          <w:rFonts w:ascii="Times New Roman" w:hAnsi="Times New Roman"/>
          <w:b/>
          <w:u w:val="none"/>
        </w:rPr>
        <w:t xml:space="preserve">0 JUNE </w:t>
      </w:r>
      <w:r w:rsidR="00DA27C2" w:rsidRPr="009326AB">
        <w:rPr>
          <w:rFonts w:ascii="Times New Roman" w:hAnsi="Times New Roman"/>
          <w:b/>
          <w:u w:val="none"/>
        </w:rPr>
        <w:t>2018</w:t>
      </w:r>
      <w:bookmarkEnd w:id="29"/>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296"/>
        <w:gridCol w:w="1458"/>
        <w:gridCol w:w="2398"/>
        <w:gridCol w:w="1536"/>
      </w:tblGrid>
      <w:tr w:rsidR="00C668B8" w:rsidRPr="009326AB" w14:paraId="0293CE61" w14:textId="77777777" w:rsidTr="00DF6FFC">
        <w:trPr>
          <w:trHeight w:val="300"/>
        </w:trPr>
        <w:tc>
          <w:tcPr>
            <w:tcW w:w="1615" w:type="pct"/>
            <w:shd w:val="clear" w:color="auto" w:fill="0070C0"/>
            <w:noWrap/>
            <w:hideMark/>
          </w:tcPr>
          <w:p w14:paraId="4FE38F35" w14:textId="77777777" w:rsidR="00985786" w:rsidRPr="009326AB" w:rsidRDefault="00985786" w:rsidP="00FA70ED">
            <w:pPr>
              <w:autoSpaceDE/>
              <w:autoSpaceDN/>
              <w:spacing w:before="60" w:after="60"/>
              <w:rPr>
                <w:color w:val="000000"/>
                <w:lang w:val="en-US"/>
              </w:rPr>
            </w:pPr>
            <w:r w:rsidRPr="009326AB">
              <w:rPr>
                <w:color w:val="000000"/>
                <w:lang w:val="en-US"/>
              </w:rPr>
              <w:t> </w:t>
            </w:r>
          </w:p>
        </w:tc>
        <w:tc>
          <w:tcPr>
            <w:tcW w:w="659" w:type="pct"/>
            <w:shd w:val="clear" w:color="auto" w:fill="0070C0"/>
          </w:tcPr>
          <w:p w14:paraId="67F9D695"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Revolving Fund</w:t>
            </w:r>
          </w:p>
        </w:tc>
        <w:tc>
          <w:tcPr>
            <w:tcW w:w="740" w:type="pct"/>
            <w:shd w:val="clear" w:color="auto" w:fill="0070C0"/>
            <w:noWrap/>
            <w:hideMark/>
          </w:tcPr>
          <w:p w14:paraId="76AA0A16"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 xml:space="preserve">Revaluation </w:t>
            </w:r>
          </w:p>
          <w:p w14:paraId="7451E6C6"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Reserve</w:t>
            </w:r>
          </w:p>
        </w:tc>
        <w:tc>
          <w:tcPr>
            <w:tcW w:w="1215" w:type="pct"/>
            <w:shd w:val="clear" w:color="auto" w:fill="0070C0"/>
            <w:noWrap/>
            <w:hideMark/>
          </w:tcPr>
          <w:p w14:paraId="050F32A5"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Accumulated surplus</w:t>
            </w:r>
          </w:p>
        </w:tc>
        <w:tc>
          <w:tcPr>
            <w:tcW w:w="771" w:type="pct"/>
            <w:shd w:val="clear" w:color="auto" w:fill="0070C0"/>
            <w:noWrap/>
            <w:hideMark/>
          </w:tcPr>
          <w:p w14:paraId="33168908" w14:textId="77777777" w:rsidR="00985786" w:rsidRPr="009326AB" w:rsidRDefault="00985786" w:rsidP="00FA70ED">
            <w:pPr>
              <w:autoSpaceDE/>
              <w:autoSpaceDN/>
              <w:spacing w:before="60" w:after="60"/>
              <w:jc w:val="right"/>
              <w:rPr>
                <w:b/>
                <w:bCs/>
                <w:color w:val="231F20"/>
                <w:lang w:val="en-US"/>
              </w:rPr>
            </w:pPr>
            <w:r w:rsidRPr="009326AB">
              <w:rPr>
                <w:b/>
                <w:bCs/>
                <w:color w:val="231F20"/>
                <w:lang w:val="en-US"/>
              </w:rPr>
              <w:t>Total</w:t>
            </w:r>
          </w:p>
        </w:tc>
      </w:tr>
      <w:tr w:rsidR="00C668B8" w:rsidRPr="009326AB" w14:paraId="08136B67" w14:textId="77777777" w:rsidTr="00DF6FFC">
        <w:trPr>
          <w:trHeight w:val="300"/>
        </w:trPr>
        <w:tc>
          <w:tcPr>
            <w:tcW w:w="1615" w:type="pct"/>
            <w:shd w:val="clear" w:color="auto" w:fill="0070C0"/>
            <w:noWrap/>
            <w:hideMark/>
          </w:tcPr>
          <w:p w14:paraId="7B6103E0" w14:textId="77777777" w:rsidR="00985786" w:rsidRPr="009326AB" w:rsidRDefault="00985786" w:rsidP="00FA70ED">
            <w:pPr>
              <w:autoSpaceDE/>
              <w:autoSpaceDN/>
              <w:spacing w:before="60" w:after="60"/>
              <w:rPr>
                <w:color w:val="000000"/>
                <w:lang w:val="en-US"/>
              </w:rPr>
            </w:pPr>
            <w:r w:rsidRPr="009326AB">
              <w:rPr>
                <w:color w:val="000000"/>
                <w:lang w:val="en-US"/>
              </w:rPr>
              <w:t> </w:t>
            </w:r>
          </w:p>
        </w:tc>
        <w:tc>
          <w:tcPr>
            <w:tcW w:w="659" w:type="pct"/>
            <w:shd w:val="clear" w:color="auto" w:fill="0070C0"/>
          </w:tcPr>
          <w:p w14:paraId="53DEA1C3" w14:textId="77777777" w:rsidR="00985786" w:rsidRPr="009326AB" w:rsidRDefault="00985786" w:rsidP="00FA70ED">
            <w:pPr>
              <w:spacing w:before="60" w:after="60"/>
              <w:jc w:val="right"/>
              <w:rPr>
                <w:b/>
                <w:bCs/>
                <w:color w:val="231F20"/>
                <w:lang w:val="en-US"/>
              </w:rPr>
            </w:pPr>
          </w:p>
        </w:tc>
        <w:tc>
          <w:tcPr>
            <w:tcW w:w="740" w:type="pct"/>
            <w:shd w:val="clear" w:color="auto" w:fill="0070C0"/>
            <w:noWrap/>
            <w:hideMark/>
          </w:tcPr>
          <w:p w14:paraId="1EF08A49" w14:textId="77777777" w:rsidR="00985786" w:rsidRPr="009326AB" w:rsidRDefault="00FA70ED" w:rsidP="00FA70ED">
            <w:pPr>
              <w:spacing w:before="60" w:after="60"/>
              <w:jc w:val="right"/>
            </w:pPr>
            <w:r>
              <w:rPr>
                <w:b/>
                <w:bCs/>
                <w:color w:val="231F20"/>
                <w:lang w:val="en-US"/>
              </w:rPr>
              <w:t>KShs</w:t>
            </w:r>
            <w:r w:rsidR="00985786" w:rsidRPr="009326AB">
              <w:rPr>
                <w:b/>
                <w:bCs/>
                <w:color w:val="231F20"/>
                <w:lang w:val="en-US"/>
              </w:rPr>
              <w:t xml:space="preserve"> </w:t>
            </w:r>
          </w:p>
        </w:tc>
        <w:tc>
          <w:tcPr>
            <w:tcW w:w="1215" w:type="pct"/>
            <w:shd w:val="clear" w:color="auto" w:fill="0070C0"/>
            <w:noWrap/>
            <w:hideMark/>
          </w:tcPr>
          <w:p w14:paraId="0CF5E133" w14:textId="77777777" w:rsidR="00985786" w:rsidRPr="009326AB" w:rsidRDefault="00FA70ED" w:rsidP="00FA70ED">
            <w:pPr>
              <w:spacing w:before="60" w:after="60"/>
              <w:jc w:val="right"/>
            </w:pPr>
            <w:r>
              <w:rPr>
                <w:b/>
                <w:bCs/>
                <w:color w:val="231F20"/>
                <w:lang w:val="en-US"/>
              </w:rPr>
              <w:t>KShs</w:t>
            </w:r>
            <w:r w:rsidR="00985786" w:rsidRPr="009326AB">
              <w:rPr>
                <w:b/>
                <w:bCs/>
                <w:color w:val="231F20"/>
                <w:lang w:val="en-US"/>
              </w:rPr>
              <w:t xml:space="preserve"> </w:t>
            </w:r>
          </w:p>
        </w:tc>
        <w:tc>
          <w:tcPr>
            <w:tcW w:w="771" w:type="pct"/>
            <w:shd w:val="clear" w:color="auto" w:fill="0070C0"/>
            <w:noWrap/>
            <w:hideMark/>
          </w:tcPr>
          <w:p w14:paraId="4FCD0A5D" w14:textId="77777777" w:rsidR="00985786" w:rsidRPr="009326AB" w:rsidRDefault="00FA70ED" w:rsidP="00FA70ED">
            <w:pPr>
              <w:spacing w:before="60" w:after="60"/>
              <w:jc w:val="right"/>
            </w:pPr>
            <w:r>
              <w:rPr>
                <w:b/>
                <w:bCs/>
                <w:color w:val="231F20"/>
                <w:lang w:val="en-US"/>
              </w:rPr>
              <w:t>KShs</w:t>
            </w:r>
            <w:r w:rsidR="00985786" w:rsidRPr="009326AB">
              <w:rPr>
                <w:b/>
                <w:bCs/>
                <w:color w:val="231F20"/>
                <w:lang w:val="en-US"/>
              </w:rPr>
              <w:t xml:space="preserve"> </w:t>
            </w:r>
          </w:p>
        </w:tc>
      </w:tr>
      <w:tr w:rsidR="00C668B8" w:rsidRPr="009326AB" w14:paraId="3CA4EAD0" w14:textId="77777777" w:rsidTr="00DF6FFC">
        <w:trPr>
          <w:trHeight w:val="300"/>
        </w:trPr>
        <w:tc>
          <w:tcPr>
            <w:tcW w:w="1615" w:type="pct"/>
            <w:shd w:val="clear" w:color="auto" w:fill="auto"/>
            <w:noWrap/>
            <w:hideMark/>
          </w:tcPr>
          <w:p w14:paraId="6C0C0B2F" w14:textId="77777777" w:rsidR="00985786" w:rsidRPr="009326AB" w:rsidRDefault="00985786" w:rsidP="00FA70ED">
            <w:pPr>
              <w:autoSpaceDE/>
              <w:autoSpaceDN/>
              <w:spacing w:before="60" w:after="60"/>
              <w:rPr>
                <w:color w:val="000000"/>
                <w:lang w:val="en-US"/>
              </w:rPr>
            </w:pPr>
            <w:r w:rsidRPr="009326AB">
              <w:rPr>
                <w:color w:val="000000"/>
                <w:lang w:val="en-US"/>
              </w:rPr>
              <w:t> </w:t>
            </w:r>
          </w:p>
        </w:tc>
        <w:tc>
          <w:tcPr>
            <w:tcW w:w="659" w:type="pct"/>
          </w:tcPr>
          <w:p w14:paraId="2515EFD4" w14:textId="77777777" w:rsidR="00985786" w:rsidRPr="009326AB" w:rsidRDefault="00985786" w:rsidP="00FA70ED">
            <w:pPr>
              <w:autoSpaceDE/>
              <w:autoSpaceDN/>
              <w:spacing w:before="60" w:after="60"/>
              <w:jc w:val="right"/>
              <w:rPr>
                <w:color w:val="000000"/>
                <w:lang w:val="en-US"/>
              </w:rPr>
            </w:pPr>
          </w:p>
        </w:tc>
        <w:tc>
          <w:tcPr>
            <w:tcW w:w="740" w:type="pct"/>
            <w:shd w:val="clear" w:color="auto" w:fill="auto"/>
            <w:noWrap/>
            <w:hideMark/>
          </w:tcPr>
          <w:p w14:paraId="559E6544" w14:textId="77777777" w:rsidR="00985786" w:rsidRPr="009326AB" w:rsidRDefault="00985786" w:rsidP="00FA70ED">
            <w:pPr>
              <w:autoSpaceDE/>
              <w:autoSpaceDN/>
              <w:spacing w:before="60" w:after="60"/>
              <w:jc w:val="right"/>
              <w:rPr>
                <w:color w:val="000000"/>
                <w:lang w:val="en-US"/>
              </w:rPr>
            </w:pPr>
            <w:r w:rsidRPr="009326AB">
              <w:rPr>
                <w:color w:val="000000"/>
                <w:lang w:val="en-US"/>
              </w:rPr>
              <w:t> </w:t>
            </w:r>
          </w:p>
        </w:tc>
        <w:tc>
          <w:tcPr>
            <w:tcW w:w="1215" w:type="pct"/>
            <w:shd w:val="clear" w:color="auto" w:fill="auto"/>
            <w:noWrap/>
            <w:hideMark/>
          </w:tcPr>
          <w:p w14:paraId="389FC5F5" w14:textId="77777777" w:rsidR="00985786" w:rsidRPr="009326AB" w:rsidRDefault="00985786" w:rsidP="00FA70ED">
            <w:pPr>
              <w:autoSpaceDE/>
              <w:autoSpaceDN/>
              <w:spacing w:before="60" w:after="60"/>
              <w:jc w:val="right"/>
              <w:rPr>
                <w:color w:val="000000"/>
                <w:lang w:val="en-US"/>
              </w:rPr>
            </w:pPr>
            <w:r w:rsidRPr="009326AB">
              <w:rPr>
                <w:color w:val="000000"/>
                <w:lang w:val="en-US"/>
              </w:rPr>
              <w:t> </w:t>
            </w:r>
          </w:p>
        </w:tc>
        <w:tc>
          <w:tcPr>
            <w:tcW w:w="771" w:type="pct"/>
            <w:shd w:val="clear" w:color="auto" w:fill="auto"/>
            <w:noWrap/>
            <w:hideMark/>
          </w:tcPr>
          <w:p w14:paraId="647A2331" w14:textId="77777777" w:rsidR="00985786" w:rsidRPr="009326AB" w:rsidRDefault="00985786" w:rsidP="00FA70ED">
            <w:pPr>
              <w:autoSpaceDE/>
              <w:autoSpaceDN/>
              <w:spacing w:before="60" w:after="60"/>
              <w:jc w:val="right"/>
              <w:rPr>
                <w:color w:val="000000"/>
                <w:lang w:val="en-US"/>
              </w:rPr>
            </w:pPr>
            <w:r w:rsidRPr="009326AB">
              <w:rPr>
                <w:color w:val="000000"/>
                <w:lang w:val="en-US"/>
              </w:rPr>
              <w:t> </w:t>
            </w:r>
          </w:p>
        </w:tc>
      </w:tr>
      <w:tr w:rsidR="00C668B8" w:rsidRPr="009326AB" w14:paraId="01C72EA3" w14:textId="77777777" w:rsidTr="00DF6FFC">
        <w:trPr>
          <w:trHeight w:val="300"/>
        </w:trPr>
        <w:tc>
          <w:tcPr>
            <w:tcW w:w="1615" w:type="pct"/>
            <w:shd w:val="clear" w:color="auto" w:fill="auto"/>
            <w:noWrap/>
            <w:hideMark/>
          </w:tcPr>
          <w:p w14:paraId="1DD10980" w14:textId="77777777" w:rsidR="00985786" w:rsidRPr="009326AB" w:rsidRDefault="00985786" w:rsidP="00FA70ED">
            <w:pPr>
              <w:autoSpaceDE/>
              <w:autoSpaceDN/>
              <w:spacing w:before="60" w:after="60"/>
              <w:rPr>
                <w:color w:val="000000"/>
                <w:lang w:val="en-US"/>
              </w:rPr>
            </w:pPr>
            <w:r w:rsidRPr="009326AB">
              <w:rPr>
                <w:b/>
                <w:bCs/>
                <w:color w:val="231F20"/>
                <w:lang w:val="en-US"/>
              </w:rPr>
              <w:t>Balance as at 1 July 2016</w:t>
            </w:r>
          </w:p>
        </w:tc>
        <w:tc>
          <w:tcPr>
            <w:tcW w:w="659" w:type="pct"/>
          </w:tcPr>
          <w:p w14:paraId="77664877" w14:textId="77777777" w:rsidR="00985786" w:rsidRPr="009326AB" w:rsidRDefault="004A189D" w:rsidP="00FA70ED">
            <w:pPr>
              <w:autoSpaceDE/>
              <w:autoSpaceDN/>
              <w:spacing w:before="60" w:after="60"/>
              <w:jc w:val="right"/>
              <w:rPr>
                <w:color w:val="231F20"/>
                <w:lang w:val="en-US"/>
              </w:rPr>
            </w:pPr>
            <w:r>
              <w:rPr>
                <w:color w:val="231F20"/>
                <w:lang w:val="en-US"/>
              </w:rPr>
              <w:t>38,909,154</w:t>
            </w:r>
          </w:p>
        </w:tc>
        <w:tc>
          <w:tcPr>
            <w:tcW w:w="740" w:type="pct"/>
            <w:shd w:val="clear" w:color="auto" w:fill="auto"/>
            <w:noWrap/>
            <w:hideMark/>
          </w:tcPr>
          <w:p w14:paraId="29F6FCAF" w14:textId="77777777" w:rsidR="00985786" w:rsidRPr="009326AB" w:rsidRDefault="00DF6FFC" w:rsidP="00DF6FFC">
            <w:pPr>
              <w:tabs>
                <w:tab w:val="center" w:pos="620"/>
                <w:tab w:val="right" w:pos="1241"/>
              </w:tabs>
              <w:autoSpaceDE/>
              <w:autoSpaceDN/>
              <w:spacing w:before="60" w:after="60"/>
              <w:rPr>
                <w:color w:val="231F20"/>
                <w:lang w:val="en-US"/>
              </w:rPr>
            </w:pPr>
            <w:r>
              <w:rPr>
                <w:color w:val="231F20"/>
                <w:lang w:val="en-US"/>
              </w:rPr>
              <w:tab/>
            </w:r>
            <w:r>
              <w:rPr>
                <w:color w:val="231F20"/>
                <w:lang w:val="en-US"/>
              </w:rPr>
              <w:tab/>
              <w:t>-</w:t>
            </w:r>
            <w:r w:rsidR="00C55EFC" w:rsidRPr="009326AB">
              <w:rPr>
                <w:color w:val="231F20"/>
                <w:lang w:val="en-US"/>
              </w:rPr>
              <w:t xml:space="preserve"> </w:t>
            </w:r>
          </w:p>
        </w:tc>
        <w:tc>
          <w:tcPr>
            <w:tcW w:w="1215" w:type="pct"/>
            <w:shd w:val="clear" w:color="auto" w:fill="auto"/>
            <w:noWrap/>
            <w:hideMark/>
          </w:tcPr>
          <w:p w14:paraId="03489E5E" w14:textId="77777777" w:rsidR="00985786" w:rsidRPr="009326AB" w:rsidRDefault="00DF6FFC" w:rsidP="00FA70ED">
            <w:pPr>
              <w:autoSpaceDE/>
              <w:autoSpaceDN/>
              <w:spacing w:before="60" w:after="60"/>
              <w:jc w:val="right"/>
              <w:rPr>
                <w:color w:val="231F20"/>
                <w:lang w:val="en-US"/>
              </w:rPr>
            </w:pPr>
            <w:r>
              <w:rPr>
                <w:color w:val="231F20"/>
                <w:lang w:val="en-US"/>
              </w:rPr>
              <w:t>-</w:t>
            </w:r>
            <w:r w:rsidR="00C55EFC" w:rsidRPr="009326AB">
              <w:rPr>
                <w:color w:val="231F20"/>
                <w:lang w:val="en-US"/>
              </w:rPr>
              <w:t xml:space="preserve"> </w:t>
            </w:r>
          </w:p>
        </w:tc>
        <w:tc>
          <w:tcPr>
            <w:tcW w:w="771" w:type="pct"/>
            <w:shd w:val="clear" w:color="auto" w:fill="auto"/>
            <w:noWrap/>
            <w:hideMark/>
          </w:tcPr>
          <w:p w14:paraId="13F038FE" w14:textId="77777777" w:rsidR="00985786" w:rsidRPr="00DF6FFC" w:rsidRDefault="00DF6FFC" w:rsidP="00DF6FFC">
            <w:pPr>
              <w:tabs>
                <w:tab w:val="center" w:pos="389"/>
                <w:tab w:val="right" w:pos="779"/>
              </w:tabs>
              <w:autoSpaceDE/>
              <w:autoSpaceDN/>
              <w:spacing w:before="60" w:after="60"/>
              <w:rPr>
                <w:b/>
                <w:bCs/>
                <w:color w:val="231F20"/>
                <w:lang w:val="en-US"/>
              </w:rPr>
            </w:pPr>
            <w:r>
              <w:rPr>
                <w:color w:val="231F20"/>
                <w:lang w:val="en-US"/>
              </w:rPr>
              <w:tab/>
              <w:t xml:space="preserve">    </w:t>
            </w:r>
            <w:r w:rsidRPr="00DF6FFC">
              <w:rPr>
                <w:b/>
                <w:bCs/>
                <w:color w:val="231F20"/>
                <w:lang w:val="en-US"/>
              </w:rPr>
              <w:t>38,909,154</w:t>
            </w:r>
            <w:r w:rsidR="00C55EFC" w:rsidRPr="00DF6FFC">
              <w:rPr>
                <w:b/>
                <w:bCs/>
                <w:color w:val="231F20"/>
                <w:lang w:val="en-US"/>
              </w:rPr>
              <w:t xml:space="preserve"> </w:t>
            </w:r>
          </w:p>
        </w:tc>
      </w:tr>
      <w:tr w:rsidR="00C668B8" w:rsidRPr="009326AB" w14:paraId="79244F71" w14:textId="77777777" w:rsidTr="00DF6FFC">
        <w:trPr>
          <w:trHeight w:val="300"/>
        </w:trPr>
        <w:tc>
          <w:tcPr>
            <w:tcW w:w="1615" w:type="pct"/>
            <w:shd w:val="clear" w:color="auto" w:fill="auto"/>
            <w:noWrap/>
            <w:hideMark/>
          </w:tcPr>
          <w:p w14:paraId="5154DCD5" w14:textId="77777777" w:rsidR="00985786" w:rsidRPr="009326AB" w:rsidRDefault="00985786" w:rsidP="00FA70ED">
            <w:pPr>
              <w:autoSpaceDE/>
              <w:autoSpaceDN/>
              <w:spacing w:before="60" w:after="60"/>
              <w:rPr>
                <w:color w:val="231F20"/>
                <w:lang w:val="en-US"/>
              </w:rPr>
            </w:pPr>
            <w:r w:rsidRPr="009326AB">
              <w:rPr>
                <w:color w:val="231F20"/>
                <w:lang w:val="en-US"/>
              </w:rPr>
              <w:t>Surplus/(deficit) for the period</w:t>
            </w:r>
          </w:p>
        </w:tc>
        <w:tc>
          <w:tcPr>
            <w:tcW w:w="659" w:type="pct"/>
          </w:tcPr>
          <w:p w14:paraId="3FA8CB5F"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40" w:type="pct"/>
            <w:shd w:val="clear" w:color="auto" w:fill="auto"/>
            <w:noWrap/>
            <w:hideMark/>
          </w:tcPr>
          <w:p w14:paraId="498ECCE2"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215" w:type="pct"/>
            <w:shd w:val="clear" w:color="auto" w:fill="auto"/>
            <w:noWrap/>
            <w:hideMark/>
          </w:tcPr>
          <w:p w14:paraId="0656DDFC" w14:textId="77777777" w:rsidR="00985786" w:rsidRPr="009326AB" w:rsidRDefault="00DF6FFC" w:rsidP="00DF6FFC">
            <w:pPr>
              <w:tabs>
                <w:tab w:val="center" w:pos="1090"/>
                <w:tab w:val="right" w:pos="2181"/>
              </w:tabs>
              <w:autoSpaceDE/>
              <w:autoSpaceDN/>
              <w:spacing w:before="60" w:after="60"/>
              <w:rPr>
                <w:color w:val="231F20"/>
                <w:lang w:val="en-US"/>
              </w:rPr>
            </w:pPr>
            <w:r>
              <w:rPr>
                <w:color w:val="231F20"/>
                <w:lang w:val="en-US"/>
              </w:rPr>
              <w:tab/>
            </w:r>
            <w:r>
              <w:rPr>
                <w:color w:val="231F20"/>
                <w:lang w:val="en-US"/>
              </w:rPr>
              <w:tab/>
              <w:t>325,151</w:t>
            </w:r>
            <w:r w:rsidR="00C55EFC" w:rsidRPr="009326AB">
              <w:rPr>
                <w:color w:val="231F20"/>
                <w:lang w:val="en-US"/>
              </w:rPr>
              <w:t xml:space="preserve"> </w:t>
            </w:r>
          </w:p>
        </w:tc>
        <w:tc>
          <w:tcPr>
            <w:tcW w:w="771" w:type="pct"/>
            <w:shd w:val="clear" w:color="auto" w:fill="auto"/>
            <w:noWrap/>
            <w:hideMark/>
          </w:tcPr>
          <w:p w14:paraId="4D8EC4E4" w14:textId="77777777" w:rsidR="00985786" w:rsidRPr="00DF6FFC" w:rsidRDefault="00DF6FFC" w:rsidP="00DF6FFC">
            <w:pPr>
              <w:tabs>
                <w:tab w:val="center" w:pos="540"/>
                <w:tab w:val="right" w:pos="1080"/>
              </w:tabs>
              <w:autoSpaceDE/>
              <w:autoSpaceDN/>
              <w:spacing w:before="60" w:after="60"/>
              <w:rPr>
                <w:b/>
                <w:bCs/>
                <w:color w:val="231F20"/>
                <w:lang w:val="en-US"/>
              </w:rPr>
            </w:pPr>
            <w:r>
              <w:rPr>
                <w:color w:val="231F20"/>
                <w:lang w:val="en-US"/>
              </w:rPr>
              <w:tab/>
            </w:r>
            <w:r>
              <w:rPr>
                <w:color w:val="231F20"/>
                <w:lang w:val="en-US"/>
              </w:rPr>
              <w:tab/>
            </w:r>
            <w:r w:rsidRPr="00DF6FFC">
              <w:rPr>
                <w:b/>
                <w:bCs/>
                <w:color w:val="231F20"/>
                <w:lang w:val="en-US"/>
              </w:rPr>
              <w:t>325,151</w:t>
            </w:r>
            <w:r w:rsidR="00C55EFC" w:rsidRPr="00DF6FFC">
              <w:rPr>
                <w:b/>
                <w:bCs/>
                <w:color w:val="231F20"/>
                <w:lang w:val="en-US"/>
              </w:rPr>
              <w:t xml:space="preserve"> </w:t>
            </w:r>
          </w:p>
        </w:tc>
      </w:tr>
      <w:tr w:rsidR="00C668B8" w:rsidRPr="009326AB" w14:paraId="4139A7E9" w14:textId="77777777" w:rsidTr="00DF6FFC">
        <w:trPr>
          <w:trHeight w:val="300"/>
        </w:trPr>
        <w:tc>
          <w:tcPr>
            <w:tcW w:w="1615" w:type="pct"/>
            <w:shd w:val="clear" w:color="auto" w:fill="auto"/>
            <w:noWrap/>
            <w:hideMark/>
          </w:tcPr>
          <w:p w14:paraId="0108A27B" w14:textId="77777777" w:rsidR="00985786" w:rsidRPr="009326AB" w:rsidRDefault="005F6375" w:rsidP="00FA70ED">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received during the year</w:t>
            </w:r>
          </w:p>
        </w:tc>
        <w:tc>
          <w:tcPr>
            <w:tcW w:w="659" w:type="pct"/>
          </w:tcPr>
          <w:p w14:paraId="434E090C" w14:textId="77777777" w:rsidR="00985786" w:rsidRPr="009326AB" w:rsidRDefault="004A189D" w:rsidP="00FA70ED">
            <w:pPr>
              <w:autoSpaceDE/>
              <w:autoSpaceDN/>
              <w:spacing w:before="60" w:after="60"/>
              <w:jc w:val="right"/>
              <w:rPr>
                <w:color w:val="231F20"/>
                <w:lang w:val="en-US"/>
              </w:rPr>
            </w:pPr>
            <w:r>
              <w:rPr>
                <w:color w:val="231F20"/>
                <w:lang w:val="en-US"/>
              </w:rPr>
              <w:t>20,508,449</w:t>
            </w:r>
          </w:p>
        </w:tc>
        <w:tc>
          <w:tcPr>
            <w:tcW w:w="740" w:type="pct"/>
            <w:shd w:val="clear" w:color="auto" w:fill="auto"/>
            <w:noWrap/>
            <w:hideMark/>
          </w:tcPr>
          <w:p w14:paraId="23BDEC53"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215" w:type="pct"/>
            <w:shd w:val="clear" w:color="auto" w:fill="auto"/>
            <w:noWrap/>
            <w:hideMark/>
          </w:tcPr>
          <w:p w14:paraId="481FFEB9"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71" w:type="pct"/>
            <w:shd w:val="clear" w:color="auto" w:fill="auto"/>
            <w:noWrap/>
            <w:hideMark/>
          </w:tcPr>
          <w:p w14:paraId="0E7BDF7E" w14:textId="77777777" w:rsidR="00985786" w:rsidRPr="00DF6FFC" w:rsidRDefault="00DF6FFC" w:rsidP="00FA70ED">
            <w:pPr>
              <w:autoSpaceDE/>
              <w:autoSpaceDN/>
              <w:spacing w:before="60" w:after="60"/>
              <w:jc w:val="right"/>
              <w:rPr>
                <w:b/>
                <w:bCs/>
                <w:color w:val="231F20"/>
                <w:lang w:val="en-US"/>
              </w:rPr>
            </w:pPr>
            <w:r w:rsidRPr="00DF6FFC">
              <w:rPr>
                <w:b/>
                <w:bCs/>
                <w:color w:val="231F20"/>
                <w:lang w:val="en-US"/>
              </w:rPr>
              <w:t>20,508,449</w:t>
            </w:r>
          </w:p>
        </w:tc>
      </w:tr>
      <w:tr w:rsidR="00C668B8" w:rsidRPr="009326AB" w14:paraId="599E30AB" w14:textId="77777777" w:rsidTr="00DF6FFC">
        <w:trPr>
          <w:trHeight w:val="300"/>
        </w:trPr>
        <w:tc>
          <w:tcPr>
            <w:tcW w:w="1615" w:type="pct"/>
            <w:shd w:val="clear" w:color="auto" w:fill="auto"/>
            <w:noWrap/>
            <w:hideMark/>
          </w:tcPr>
          <w:p w14:paraId="5BEB65E4" w14:textId="77777777" w:rsidR="00985786" w:rsidRPr="009326AB" w:rsidRDefault="00985786" w:rsidP="00FA70ED">
            <w:pPr>
              <w:autoSpaceDE/>
              <w:autoSpaceDN/>
              <w:spacing w:before="60" w:after="60"/>
              <w:rPr>
                <w:color w:val="231F20"/>
                <w:lang w:val="en-US"/>
              </w:rPr>
            </w:pPr>
            <w:r w:rsidRPr="009326AB">
              <w:rPr>
                <w:color w:val="231F20"/>
                <w:lang w:val="en-US"/>
              </w:rPr>
              <w:t>Revaluation gain</w:t>
            </w:r>
          </w:p>
        </w:tc>
        <w:tc>
          <w:tcPr>
            <w:tcW w:w="659" w:type="pct"/>
          </w:tcPr>
          <w:p w14:paraId="70B0CA45"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40" w:type="pct"/>
            <w:shd w:val="clear" w:color="auto" w:fill="auto"/>
            <w:noWrap/>
            <w:hideMark/>
          </w:tcPr>
          <w:p w14:paraId="494CAF3A" w14:textId="1EFDBF36" w:rsidR="00985786" w:rsidRPr="009326AB" w:rsidRDefault="004A189D" w:rsidP="00894B50">
            <w:pPr>
              <w:autoSpaceDE/>
              <w:autoSpaceDN/>
              <w:spacing w:before="60" w:after="60"/>
              <w:jc w:val="right"/>
              <w:rPr>
                <w:color w:val="231F20"/>
                <w:lang w:val="en-US"/>
              </w:rPr>
            </w:pPr>
            <w:r>
              <w:rPr>
                <w:color w:val="231F20"/>
                <w:lang w:val="en-US"/>
              </w:rPr>
              <w:t>4,086,24</w:t>
            </w:r>
            <w:r w:rsidR="00894B50">
              <w:rPr>
                <w:color w:val="231F20"/>
                <w:lang w:val="en-US"/>
              </w:rPr>
              <w:t>6</w:t>
            </w:r>
          </w:p>
        </w:tc>
        <w:tc>
          <w:tcPr>
            <w:tcW w:w="1215" w:type="pct"/>
            <w:shd w:val="clear" w:color="auto" w:fill="auto"/>
            <w:noWrap/>
            <w:hideMark/>
          </w:tcPr>
          <w:p w14:paraId="1DEB2F25"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71" w:type="pct"/>
            <w:shd w:val="clear" w:color="auto" w:fill="auto"/>
            <w:noWrap/>
            <w:hideMark/>
          </w:tcPr>
          <w:p w14:paraId="627C6792" w14:textId="50AD9831" w:rsidR="00985786" w:rsidRPr="00DF6FFC" w:rsidRDefault="00DF6FFC" w:rsidP="00894B50">
            <w:pPr>
              <w:autoSpaceDE/>
              <w:autoSpaceDN/>
              <w:spacing w:before="60" w:after="60"/>
              <w:jc w:val="right"/>
              <w:rPr>
                <w:b/>
                <w:bCs/>
                <w:color w:val="231F20"/>
                <w:lang w:val="en-US"/>
              </w:rPr>
            </w:pPr>
            <w:r w:rsidRPr="00DF6FFC">
              <w:rPr>
                <w:b/>
                <w:bCs/>
                <w:color w:val="231F20"/>
                <w:lang w:val="en-US"/>
              </w:rPr>
              <w:t>4,086,24</w:t>
            </w:r>
            <w:r w:rsidR="00894B50">
              <w:rPr>
                <w:b/>
                <w:bCs/>
                <w:color w:val="231F20"/>
                <w:lang w:val="en-US"/>
              </w:rPr>
              <w:t>6</w:t>
            </w:r>
          </w:p>
        </w:tc>
      </w:tr>
      <w:tr w:rsidR="00C668B8" w:rsidRPr="009326AB" w14:paraId="209CA19D" w14:textId="77777777" w:rsidTr="00DF6FFC">
        <w:trPr>
          <w:trHeight w:val="300"/>
        </w:trPr>
        <w:tc>
          <w:tcPr>
            <w:tcW w:w="1615" w:type="pct"/>
            <w:shd w:val="clear" w:color="auto" w:fill="auto"/>
            <w:noWrap/>
            <w:hideMark/>
          </w:tcPr>
          <w:p w14:paraId="24BDE7CA" w14:textId="77777777" w:rsidR="00985786" w:rsidRPr="009326AB" w:rsidRDefault="00985786" w:rsidP="00FA70ED">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Pr="009326AB">
              <w:rPr>
                <w:b/>
                <w:bCs/>
                <w:color w:val="231F20"/>
                <w:lang w:val="en-US"/>
              </w:rPr>
              <w:t>as</w:t>
            </w:r>
            <w:r w:rsidRPr="009326AB">
              <w:rPr>
                <w:color w:val="000000"/>
                <w:lang w:val="en-US"/>
              </w:rPr>
              <w:t xml:space="preserve"> </w:t>
            </w:r>
            <w:r w:rsidRPr="009326AB">
              <w:rPr>
                <w:b/>
                <w:bCs/>
                <w:color w:val="231F20"/>
                <w:lang w:val="en-US"/>
              </w:rPr>
              <w:t>at</w:t>
            </w:r>
            <w:r w:rsidRPr="009326AB">
              <w:rPr>
                <w:color w:val="000000"/>
                <w:lang w:val="en-US"/>
              </w:rPr>
              <w:t xml:space="preserve"> </w:t>
            </w:r>
            <w:r w:rsidRPr="009326AB">
              <w:rPr>
                <w:b/>
                <w:bCs/>
                <w:color w:val="231F20"/>
                <w:lang w:val="en-US"/>
              </w:rPr>
              <w:t>30 June 2017</w:t>
            </w:r>
          </w:p>
        </w:tc>
        <w:tc>
          <w:tcPr>
            <w:tcW w:w="659" w:type="pct"/>
          </w:tcPr>
          <w:p w14:paraId="2471F7CB" w14:textId="77777777" w:rsidR="00985786" w:rsidRPr="009326AB" w:rsidRDefault="004A189D" w:rsidP="00FA70ED">
            <w:pPr>
              <w:autoSpaceDE/>
              <w:autoSpaceDN/>
              <w:spacing w:before="60" w:after="60"/>
              <w:jc w:val="right"/>
              <w:rPr>
                <w:b/>
                <w:bCs/>
                <w:color w:val="231F20"/>
                <w:lang w:val="en-US"/>
              </w:rPr>
            </w:pPr>
            <w:r>
              <w:rPr>
                <w:b/>
                <w:bCs/>
                <w:color w:val="231F20"/>
                <w:lang w:val="en-US"/>
              </w:rPr>
              <w:t>59,417,603</w:t>
            </w:r>
          </w:p>
        </w:tc>
        <w:tc>
          <w:tcPr>
            <w:tcW w:w="740" w:type="pct"/>
            <w:shd w:val="clear" w:color="auto" w:fill="auto"/>
            <w:noWrap/>
            <w:hideMark/>
          </w:tcPr>
          <w:p w14:paraId="433BDE31" w14:textId="568C566A" w:rsidR="00985786" w:rsidRPr="009326AB" w:rsidRDefault="00894B50" w:rsidP="00FA70ED">
            <w:pPr>
              <w:autoSpaceDE/>
              <w:autoSpaceDN/>
              <w:spacing w:before="60" w:after="60"/>
              <w:jc w:val="right"/>
              <w:rPr>
                <w:b/>
                <w:bCs/>
                <w:color w:val="231F20"/>
                <w:lang w:val="en-US"/>
              </w:rPr>
            </w:pPr>
            <w:r>
              <w:rPr>
                <w:b/>
                <w:bCs/>
                <w:color w:val="231F20"/>
                <w:lang w:val="en-US"/>
              </w:rPr>
              <w:t>4,086,246</w:t>
            </w:r>
            <w:r w:rsidR="00C55EFC" w:rsidRPr="009326AB">
              <w:rPr>
                <w:b/>
                <w:bCs/>
                <w:color w:val="231F20"/>
                <w:lang w:val="en-US"/>
              </w:rPr>
              <w:t xml:space="preserve"> </w:t>
            </w:r>
          </w:p>
        </w:tc>
        <w:tc>
          <w:tcPr>
            <w:tcW w:w="1215" w:type="pct"/>
            <w:shd w:val="clear" w:color="auto" w:fill="auto"/>
            <w:noWrap/>
            <w:hideMark/>
          </w:tcPr>
          <w:p w14:paraId="6AC7E786" w14:textId="77777777" w:rsidR="00985786" w:rsidRPr="009326AB" w:rsidRDefault="00DF6FFC" w:rsidP="00FA70ED">
            <w:pPr>
              <w:autoSpaceDE/>
              <w:autoSpaceDN/>
              <w:spacing w:before="60" w:after="60"/>
              <w:jc w:val="right"/>
              <w:rPr>
                <w:b/>
                <w:bCs/>
                <w:color w:val="231F20"/>
                <w:lang w:val="en-US"/>
              </w:rPr>
            </w:pPr>
            <w:r>
              <w:rPr>
                <w:b/>
                <w:bCs/>
                <w:color w:val="231F20"/>
                <w:lang w:val="en-US"/>
              </w:rPr>
              <w:t>325,151</w:t>
            </w:r>
            <w:r w:rsidR="00C55EFC" w:rsidRPr="009326AB">
              <w:rPr>
                <w:b/>
                <w:bCs/>
                <w:color w:val="231F20"/>
                <w:lang w:val="en-US"/>
              </w:rPr>
              <w:t xml:space="preserve"> </w:t>
            </w:r>
          </w:p>
        </w:tc>
        <w:tc>
          <w:tcPr>
            <w:tcW w:w="771" w:type="pct"/>
            <w:shd w:val="clear" w:color="auto" w:fill="auto"/>
            <w:noWrap/>
            <w:hideMark/>
          </w:tcPr>
          <w:p w14:paraId="1209E4D6" w14:textId="4404EAA8" w:rsidR="00985786" w:rsidRPr="009326AB" w:rsidRDefault="00894B50" w:rsidP="00FA70ED">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63,829,000</w:t>
            </w:r>
            <w:r>
              <w:rPr>
                <w:b/>
                <w:bCs/>
                <w:color w:val="231F20"/>
                <w:lang w:val="en-US"/>
              </w:rPr>
              <w:fldChar w:fldCharType="end"/>
            </w:r>
          </w:p>
        </w:tc>
      </w:tr>
      <w:tr w:rsidR="00C668B8" w:rsidRPr="009326AB" w14:paraId="2AC79004" w14:textId="77777777" w:rsidTr="00DF6FFC">
        <w:trPr>
          <w:trHeight w:val="300"/>
        </w:trPr>
        <w:tc>
          <w:tcPr>
            <w:tcW w:w="1615" w:type="pct"/>
            <w:shd w:val="clear" w:color="auto" w:fill="auto"/>
            <w:noWrap/>
          </w:tcPr>
          <w:p w14:paraId="33F0BC88" w14:textId="77777777" w:rsidR="00985786" w:rsidRPr="009326AB" w:rsidRDefault="00985786" w:rsidP="00FA70ED">
            <w:pPr>
              <w:autoSpaceDE/>
              <w:autoSpaceDN/>
              <w:spacing w:before="60" w:after="60"/>
              <w:rPr>
                <w:b/>
                <w:bCs/>
                <w:color w:val="231F20"/>
                <w:lang w:val="en-US"/>
              </w:rPr>
            </w:pPr>
          </w:p>
        </w:tc>
        <w:tc>
          <w:tcPr>
            <w:tcW w:w="659" w:type="pct"/>
          </w:tcPr>
          <w:p w14:paraId="357D8599" w14:textId="77777777" w:rsidR="00985786" w:rsidRPr="009326AB" w:rsidRDefault="00985786" w:rsidP="00FA70ED">
            <w:pPr>
              <w:autoSpaceDE/>
              <w:autoSpaceDN/>
              <w:spacing w:before="60" w:after="60"/>
              <w:jc w:val="right"/>
              <w:rPr>
                <w:b/>
                <w:bCs/>
                <w:color w:val="231F20"/>
                <w:lang w:val="en-US"/>
              </w:rPr>
            </w:pPr>
          </w:p>
        </w:tc>
        <w:tc>
          <w:tcPr>
            <w:tcW w:w="740" w:type="pct"/>
            <w:shd w:val="clear" w:color="auto" w:fill="auto"/>
            <w:noWrap/>
          </w:tcPr>
          <w:p w14:paraId="2B7B1068" w14:textId="77777777" w:rsidR="00985786" w:rsidRPr="009326AB" w:rsidRDefault="00985786" w:rsidP="00FA70ED">
            <w:pPr>
              <w:autoSpaceDE/>
              <w:autoSpaceDN/>
              <w:spacing w:before="60" w:after="60"/>
              <w:jc w:val="right"/>
              <w:rPr>
                <w:b/>
                <w:bCs/>
                <w:color w:val="231F20"/>
                <w:lang w:val="en-US"/>
              </w:rPr>
            </w:pPr>
          </w:p>
        </w:tc>
        <w:tc>
          <w:tcPr>
            <w:tcW w:w="1215" w:type="pct"/>
            <w:shd w:val="clear" w:color="auto" w:fill="auto"/>
            <w:noWrap/>
          </w:tcPr>
          <w:p w14:paraId="2B3126BF" w14:textId="77777777" w:rsidR="00985786" w:rsidRPr="009326AB" w:rsidRDefault="00985786" w:rsidP="00FA70ED">
            <w:pPr>
              <w:autoSpaceDE/>
              <w:autoSpaceDN/>
              <w:spacing w:before="60" w:after="60"/>
              <w:jc w:val="right"/>
              <w:rPr>
                <w:b/>
                <w:bCs/>
                <w:color w:val="231F20"/>
                <w:lang w:val="en-US"/>
              </w:rPr>
            </w:pPr>
          </w:p>
        </w:tc>
        <w:tc>
          <w:tcPr>
            <w:tcW w:w="771" w:type="pct"/>
            <w:shd w:val="clear" w:color="auto" w:fill="auto"/>
            <w:noWrap/>
          </w:tcPr>
          <w:p w14:paraId="17A8335F" w14:textId="77777777" w:rsidR="00985786" w:rsidRPr="009326AB" w:rsidRDefault="00985786" w:rsidP="00FA70ED">
            <w:pPr>
              <w:autoSpaceDE/>
              <w:autoSpaceDN/>
              <w:spacing w:before="60" w:after="60"/>
              <w:jc w:val="right"/>
              <w:rPr>
                <w:b/>
                <w:bCs/>
                <w:color w:val="231F20"/>
                <w:lang w:val="en-US"/>
              </w:rPr>
            </w:pPr>
          </w:p>
        </w:tc>
      </w:tr>
      <w:tr w:rsidR="00C668B8" w:rsidRPr="009326AB" w14:paraId="6C7EEA8A" w14:textId="77777777" w:rsidTr="00DF6FFC">
        <w:trPr>
          <w:trHeight w:val="300"/>
        </w:trPr>
        <w:tc>
          <w:tcPr>
            <w:tcW w:w="1615" w:type="pct"/>
            <w:shd w:val="clear" w:color="auto" w:fill="auto"/>
            <w:noWrap/>
            <w:hideMark/>
          </w:tcPr>
          <w:p w14:paraId="44ECAE63" w14:textId="77777777" w:rsidR="00985786" w:rsidRPr="009326AB" w:rsidRDefault="00985786" w:rsidP="00FA70ED">
            <w:pPr>
              <w:autoSpaceDE/>
              <w:autoSpaceDN/>
              <w:spacing w:before="60" w:after="60"/>
              <w:rPr>
                <w:b/>
                <w:color w:val="000000"/>
                <w:lang w:val="en-US"/>
              </w:rPr>
            </w:pPr>
            <w:r w:rsidRPr="009326AB">
              <w:rPr>
                <w:b/>
                <w:bCs/>
                <w:color w:val="231F20"/>
                <w:lang w:val="en-US"/>
              </w:rPr>
              <w:t>Balance</w:t>
            </w:r>
            <w:r w:rsidRPr="009326AB">
              <w:rPr>
                <w:b/>
                <w:color w:val="000000"/>
                <w:lang w:val="en-US"/>
              </w:rPr>
              <w:t xml:space="preserve"> as at 1 July 2017</w:t>
            </w:r>
          </w:p>
        </w:tc>
        <w:tc>
          <w:tcPr>
            <w:tcW w:w="659" w:type="pct"/>
          </w:tcPr>
          <w:p w14:paraId="46EAEA00" w14:textId="77777777" w:rsidR="00985786" w:rsidRPr="009326AB" w:rsidRDefault="004A189D" w:rsidP="00FA70ED">
            <w:pPr>
              <w:autoSpaceDE/>
              <w:autoSpaceDN/>
              <w:spacing w:before="60" w:after="60"/>
              <w:jc w:val="right"/>
              <w:rPr>
                <w:b/>
                <w:bCs/>
                <w:color w:val="231F20"/>
                <w:lang w:val="en-US"/>
              </w:rPr>
            </w:pPr>
            <w:r>
              <w:rPr>
                <w:b/>
                <w:bCs/>
                <w:color w:val="231F20"/>
                <w:lang w:val="en-US"/>
              </w:rPr>
              <w:t>59,417,603</w:t>
            </w:r>
          </w:p>
        </w:tc>
        <w:tc>
          <w:tcPr>
            <w:tcW w:w="740" w:type="pct"/>
            <w:shd w:val="clear" w:color="auto" w:fill="auto"/>
            <w:noWrap/>
            <w:hideMark/>
          </w:tcPr>
          <w:p w14:paraId="3D1FDA44" w14:textId="5EF04F10" w:rsidR="00985786" w:rsidRPr="009326AB" w:rsidRDefault="00DF6FFC" w:rsidP="00894B50">
            <w:pPr>
              <w:autoSpaceDE/>
              <w:autoSpaceDN/>
              <w:spacing w:before="60" w:after="60"/>
              <w:jc w:val="right"/>
              <w:rPr>
                <w:b/>
                <w:bCs/>
                <w:color w:val="231F20"/>
                <w:lang w:val="en-US"/>
              </w:rPr>
            </w:pPr>
            <w:r>
              <w:rPr>
                <w:b/>
                <w:bCs/>
                <w:color w:val="231F20"/>
                <w:lang w:val="en-US"/>
              </w:rPr>
              <w:t>4,086,24</w:t>
            </w:r>
            <w:r w:rsidR="00894B50">
              <w:rPr>
                <w:b/>
                <w:bCs/>
                <w:color w:val="231F20"/>
                <w:lang w:val="en-US"/>
              </w:rPr>
              <w:t>6</w:t>
            </w:r>
            <w:r w:rsidR="00C55EFC" w:rsidRPr="009326AB">
              <w:rPr>
                <w:b/>
                <w:bCs/>
                <w:color w:val="231F20"/>
                <w:lang w:val="en-US"/>
              </w:rPr>
              <w:t xml:space="preserve"> </w:t>
            </w:r>
          </w:p>
        </w:tc>
        <w:tc>
          <w:tcPr>
            <w:tcW w:w="1215" w:type="pct"/>
            <w:shd w:val="clear" w:color="auto" w:fill="auto"/>
            <w:noWrap/>
            <w:hideMark/>
          </w:tcPr>
          <w:p w14:paraId="0A053B7F" w14:textId="77777777" w:rsidR="00985786" w:rsidRPr="009326AB" w:rsidRDefault="00DF6FFC" w:rsidP="00FA70ED">
            <w:pPr>
              <w:autoSpaceDE/>
              <w:autoSpaceDN/>
              <w:spacing w:before="60" w:after="60"/>
              <w:jc w:val="right"/>
              <w:rPr>
                <w:b/>
                <w:bCs/>
                <w:color w:val="231F20"/>
                <w:lang w:val="en-US"/>
              </w:rPr>
            </w:pPr>
            <w:r>
              <w:rPr>
                <w:b/>
                <w:bCs/>
                <w:color w:val="231F20"/>
                <w:lang w:val="en-US"/>
              </w:rPr>
              <w:t>325,151</w:t>
            </w:r>
            <w:r w:rsidR="00C55EFC" w:rsidRPr="009326AB">
              <w:rPr>
                <w:b/>
                <w:bCs/>
                <w:color w:val="231F20"/>
                <w:lang w:val="en-US"/>
              </w:rPr>
              <w:t xml:space="preserve"> </w:t>
            </w:r>
          </w:p>
        </w:tc>
        <w:tc>
          <w:tcPr>
            <w:tcW w:w="771" w:type="pct"/>
            <w:shd w:val="clear" w:color="auto" w:fill="auto"/>
            <w:noWrap/>
            <w:hideMark/>
          </w:tcPr>
          <w:p w14:paraId="05C833FB" w14:textId="77777777" w:rsidR="00985786" w:rsidRPr="009326AB" w:rsidRDefault="00DF6FFC" w:rsidP="00FA70ED">
            <w:pPr>
              <w:autoSpaceDE/>
              <w:autoSpaceDN/>
              <w:spacing w:before="60" w:after="60"/>
              <w:jc w:val="right"/>
              <w:rPr>
                <w:b/>
                <w:bCs/>
                <w:color w:val="231F20"/>
                <w:lang w:val="en-US"/>
              </w:rPr>
            </w:pPr>
            <w:r>
              <w:rPr>
                <w:b/>
                <w:bCs/>
                <w:color w:val="231F20"/>
                <w:lang w:val="en-US"/>
              </w:rPr>
              <w:t>63,829,000</w:t>
            </w:r>
            <w:r w:rsidR="00C55EFC" w:rsidRPr="009326AB">
              <w:rPr>
                <w:b/>
                <w:bCs/>
                <w:color w:val="231F20"/>
                <w:lang w:val="en-US"/>
              </w:rPr>
              <w:t xml:space="preserve"> </w:t>
            </w:r>
          </w:p>
        </w:tc>
      </w:tr>
      <w:tr w:rsidR="00C668B8" w:rsidRPr="009326AB" w14:paraId="1C7AF111" w14:textId="77777777" w:rsidTr="00DF6FFC">
        <w:trPr>
          <w:trHeight w:val="300"/>
        </w:trPr>
        <w:tc>
          <w:tcPr>
            <w:tcW w:w="1615" w:type="pct"/>
            <w:shd w:val="clear" w:color="auto" w:fill="auto"/>
            <w:noWrap/>
            <w:hideMark/>
          </w:tcPr>
          <w:p w14:paraId="5BF89F7A" w14:textId="77777777" w:rsidR="00985786" w:rsidRPr="009326AB" w:rsidRDefault="00985786" w:rsidP="00FA70ED">
            <w:pPr>
              <w:autoSpaceDE/>
              <w:autoSpaceDN/>
              <w:spacing w:before="60" w:after="60"/>
              <w:rPr>
                <w:color w:val="000000"/>
                <w:lang w:val="en-US"/>
              </w:rPr>
            </w:pPr>
            <w:r w:rsidRPr="009326AB">
              <w:rPr>
                <w:color w:val="231F20"/>
                <w:lang w:val="en-US"/>
              </w:rPr>
              <w:t>Surplus/(deficit)</w:t>
            </w:r>
            <w:r w:rsidRPr="009326AB">
              <w:rPr>
                <w:color w:val="000000"/>
                <w:lang w:val="en-US"/>
              </w:rPr>
              <w:t xml:space="preserve"> </w:t>
            </w:r>
            <w:r w:rsidRPr="009326AB">
              <w:rPr>
                <w:color w:val="231F20"/>
                <w:lang w:val="en-US"/>
              </w:rPr>
              <w:t>for</w:t>
            </w:r>
            <w:r w:rsidRPr="009326AB">
              <w:rPr>
                <w:color w:val="000000"/>
                <w:lang w:val="en-US"/>
              </w:rPr>
              <w:t xml:space="preserve"> </w:t>
            </w:r>
            <w:r w:rsidRPr="009326AB">
              <w:rPr>
                <w:color w:val="231F20"/>
                <w:lang w:val="en-US"/>
              </w:rPr>
              <w:t>the</w:t>
            </w:r>
            <w:r w:rsidRPr="009326AB">
              <w:rPr>
                <w:color w:val="000000"/>
                <w:lang w:val="en-US"/>
              </w:rPr>
              <w:t xml:space="preserve"> </w:t>
            </w:r>
            <w:r w:rsidRPr="009326AB">
              <w:rPr>
                <w:color w:val="231F20"/>
                <w:lang w:val="en-US"/>
              </w:rPr>
              <w:t>period</w:t>
            </w:r>
          </w:p>
        </w:tc>
        <w:tc>
          <w:tcPr>
            <w:tcW w:w="659" w:type="pct"/>
          </w:tcPr>
          <w:p w14:paraId="6C0AE229" w14:textId="14233373" w:rsidR="00985786" w:rsidRPr="009326AB" w:rsidRDefault="00894B50" w:rsidP="00FA70ED">
            <w:pPr>
              <w:autoSpaceDE/>
              <w:autoSpaceDN/>
              <w:spacing w:before="60" w:after="60"/>
              <w:jc w:val="right"/>
              <w:rPr>
                <w:color w:val="231F20"/>
                <w:lang w:val="en-US"/>
              </w:rPr>
            </w:pPr>
            <w:r>
              <w:rPr>
                <w:color w:val="231F20"/>
                <w:lang w:val="en-US"/>
              </w:rPr>
              <w:t>-</w:t>
            </w:r>
          </w:p>
        </w:tc>
        <w:tc>
          <w:tcPr>
            <w:tcW w:w="740" w:type="pct"/>
            <w:shd w:val="clear" w:color="auto" w:fill="auto"/>
            <w:noWrap/>
            <w:hideMark/>
          </w:tcPr>
          <w:p w14:paraId="78932CBC"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215" w:type="pct"/>
            <w:shd w:val="clear" w:color="auto" w:fill="auto"/>
            <w:noWrap/>
            <w:hideMark/>
          </w:tcPr>
          <w:p w14:paraId="41283397" w14:textId="77777777" w:rsidR="00985786" w:rsidRPr="009326AB" w:rsidRDefault="00DF6FFC" w:rsidP="00FA70ED">
            <w:pPr>
              <w:autoSpaceDE/>
              <w:autoSpaceDN/>
              <w:spacing w:before="60" w:after="60"/>
              <w:jc w:val="right"/>
              <w:rPr>
                <w:color w:val="231F20"/>
                <w:lang w:val="en-US"/>
              </w:rPr>
            </w:pPr>
            <w:r>
              <w:rPr>
                <w:color w:val="231F20"/>
                <w:lang w:val="en-US"/>
              </w:rPr>
              <w:t>308,102</w:t>
            </w:r>
            <w:r w:rsidR="00C55EFC" w:rsidRPr="009326AB">
              <w:rPr>
                <w:color w:val="231F20"/>
                <w:lang w:val="en-US"/>
              </w:rPr>
              <w:t xml:space="preserve"> </w:t>
            </w:r>
          </w:p>
        </w:tc>
        <w:tc>
          <w:tcPr>
            <w:tcW w:w="771" w:type="pct"/>
            <w:shd w:val="clear" w:color="auto" w:fill="auto"/>
            <w:noWrap/>
            <w:hideMark/>
          </w:tcPr>
          <w:p w14:paraId="3E4FF51B" w14:textId="77777777" w:rsidR="00985786" w:rsidRPr="00DF6FFC" w:rsidRDefault="00DF6FFC" w:rsidP="00FA70ED">
            <w:pPr>
              <w:autoSpaceDE/>
              <w:autoSpaceDN/>
              <w:spacing w:before="60" w:after="60"/>
              <w:jc w:val="right"/>
              <w:rPr>
                <w:b/>
                <w:bCs/>
                <w:color w:val="231F20"/>
                <w:lang w:val="en-US"/>
              </w:rPr>
            </w:pPr>
            <w:r w:rsidRPr="00DF6FFC">
              <w:rPr>
                <w:b/>
                <w:bCs/>
                <w:color w:val="231F20"/>
                <w:lang w:val="en-US"/>
              </w:rPr>
              <w:t>308,102</w:t>
            </w:r>
            <w:r w:rsidR="00C55EFC" w:rsidRPr="00DF6FFC">
              <w:rPr>
                <w:b/>
                <w:bCs/>
                <w:color w:val="231F20"/>
                <w:lang w:val="en-US"/>
              </w:rPr>
              <w:t xml:space="preserve"> </w:t>
            </w:r>
          </w:p>
        </w:tc>
      </w:tr>
      <w:tr w:rsidR="00C668B8" w:rsidRPr="009326AB" w14:paraId="3FBCC3ED" w14:textId="77777777" w:rsidTr="00DF6FFC">
        <w:trPr>
          <w:trHeight w:val="300"/>
        </w:trPr>
        <w:tc>
          <w:tcPr>
            <w:tcW w:w="1615" w:type="pct"/>
            <w:shd w:val="clear" w:color="auto" w:fill="auto"/>
            <w:noWrap/>
            <w:hideMark/>
          </w:tcPr>
          <w:p w14:paraId="337ECE00" w14:textId="77777777" w:rsidR="00985786" w:rsidRPr="009326AB" w:rsidRDefault="005F6375" w:rsidP="00FA70ED">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received during the year</w:t>
            </w:r>
          </w:p>
        </w:tc>
        <w:tc>
          <w:tcPr>
            <w:tcW w:w="659" w:type="pct"/>
          </w:tcPr>
          <w:p w14:paraId="22B1B204" w14:textId="77777777" w:rsidR="00985786" w:rsidRPr="009326AB" w:rsidRDefault="004A189D" w:rsidP="00FA70ED">
            <w:pPr>
              <w:autoSpaceDE/>
              <w:autoSpaceDN/>
              <w:spacing w:before="60" w:after="60"/>
              <w:jc w:val="right"/>
              <w:rPr>
                <w:color w:val="231F20"/>
                <w:lang w:val="en-US"/>
              </w:rPr>
            </w:pPr>
            <w:r>
              <w:rPr>
                <w:color w:val="231F20"/>
                <w:lang w:val="en-US"/>
              </w:rPr>
              <w:t>24,512,000</w:t>
            </w:r>
          </w:p>
        </w:tc>
        <w:tc>
          <w:tcPr>
            <w:tcW w:w="740" w:type="pct"/>
            <w:shd w:val="clear" w:color="auto" w:fill="auto"/>
            <w:noWrap/>
            <w:hideMark/>
          </w:tcPr>
          <w:p w14:paraId="1606F908"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215" w:type="pct"/>
            <w:shd w:val="clear" w:color="auto" w:fill="auto"/>
            <w:noWrap/>
            <w:hideMark/>
          </w:tcPr>
          <w:p w14:paraId="248C5683"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71" w:type="pct"/>
            <w:shd w:val="clear" w:color="auto" w:fill="auto"/>
            <w:noWrap/>
            <w:hideMark/>
          </w:tcPr>
          <w:p w14:paraId="36DFB8AE" w14:textId="77777777" w:rsidR="00985786" w:rsidRPr="00DF6FFC" w:rsidRDefault="00DF6FFC" w:rsidP="00FA70ED">
            <w:pPr>
              <w:autoSpaceDE/>
              <w:autoSpaceDN/>
              <w:spacing w:before="60" w:after="60"/>
              <w:jc w:val="right"/>
              <w:rPr>
                <w:b/>
                <w:bCs/>
                <w:color w:val="231F20"/>
                <w:lang w:val="en-US"/>
              </w:rPr>
            </w:pPr>
            <w:r w:rsidRPr="00DF6FFC">
              <w:rPr>
                <w:b/>
                <w:bCs/>
                <w:color w:val="231F20"/>
                <w:lang w:val="en-US"/>
              </w:rPr>
              <w:t>24,512,000</w:t>
            </w:r>
          </w:p>
        </w:tc>
      </w:tr>
      <w:tr w:rsidR="00C668B8" w:rsidRPr="009326AB" w14:paraId="4AE69433" w14:textId="77777777" w:rsidTr="00DF6FFC">
        <w:trPr>
          <w:trHeight w:val="300"/>
        </w:trPr>
        <w:tc>
          <w:tcPr>
            <w:tcW w:w="1615" w:type="pct"/>
            <w:shd w:val="clear" w:color="auto" w:fill="auto"/>
            <w:noWrap/>
            <w:hideMark/>
          </w:tcPr>
          <w:p w14:paraId="47B53756" w14:textId="77777777" w:rsidR="00985786" w:rsidRPr="009326AB" w:rsidRDefault="00985786" w:rsidP="00FA70ED">
            <w:pPr>
              <w:autoSpaceDE/>
              <w:autoSpaceDN/>
              <w:spacing w:before="60" w:after="60"/>
              <w:rPr>
                <w:color w:val="231F20"/>
                <w:lang w:val="en-US"/>
              </w:rPr>
            </w:pPr>
            <w:r w:rsidRPr="009326AB">
              <w:rPr>
                <w:color w:val="231F20"/>
                <w:lang w:val="en-US"/>
              </w:rPr>
              <w:t>Revaluation gain</w:t>
            </w:r>
          </w:p>
        </w:tc>
        <w:tc>
          <w:tcPr>
            <w:tcW w:w="659" w:type="pct"/>
          </w:tcPr>
          <w:p w14:paraId="0E18A8B9"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40" w:type="pct"/>
            <w:shd w:val="clear" w:color="auto" w:fill="auto"/>
            <w:noWrap/>
            <w:hideMark/>
          </w:tcPr>
          <w:p w14:paraId="630D89D0" w14:textId="77777777" w:rsidR="00985786" w:rsidRPr="009326AB" w:rsidRDefault="00DF6FFC" w:rsidP="00FA70ED">
            <w:pPr>
              <w:autoSpaceDE/>
              <w:autoSpaceDN/>
              <w:spacing w:before="60" w:after="60"/>
              <w:jc w:val="right"/>
              <w:rPr>
                <w:color w:val="231F20"/>
                <w:lang w:val="en-US"/>
              </w:rPr>
            </w:pPr>
            <w:r>
              <w:rPr>
                <w:color w:val="231F20"/>
                <w:lang w:val="en-US"/>
              </w:rPr>
              <w:t>3,768,950</w:t>
            </w:r>
          </w:p>
        </w:tc>
        <w:tc>
          <w:tcPr>
            <w:tcW w:w="1215" w:type="pct"/>
            <w:shd w:val="clear" w:color="auto" w:fill="auto"/>
            <w:noWrap/>
            <w:hideMark/>
          </w:tcPr>
          <w:p w14:paraId="196CCAC7" w14:textId="77777777"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71" w:type="pct"/>
            <w:shd w:val="clear" w:color="auto" w:fill="auto"/>
            <w:noWrap/>
            <w:hideMark/>
          </w:tcPr>
          <w:p w14:paraId="7DAC0271" w14:textId="77777777" w:rsidR="00985786" w:rsidRPr="00DF6FFC" w:rsidRDefault="00DF6FFC" w:rsidP="00FA70ED">
            <w:pPr>
              <w:autoSpaceDE/>
              <w:autoSpaceDN/>
              <w:spacing w:before="60" w:after="60"/>
              <w:jc w:val="right"/>
              <w:rPr>
                <w:b/>
                <w:bCs/>
                <w:color w:val="231F20"/>
                <w:lang w:val="en-US"/>
              </w:rPr>
            </w:pPr>
            <w:r w:rsidRPr="00DF6FFC">
              <w:rPr>
                <w:b/>
                <w:bCs/>
                <w:color w:val="231F20"/>
                <w:lang w:val="en-US"/>
              </w:rPr>
              <w:t>3,768,950</w:t>
            </w:r>
          </w:p>
        </w:tc>
      </w:tr>
      <w:tr w:rsidR="00C668B8" w:rsidRPr="009326AB" w14:paraId="05EF63E6" w14:textId="77777777" w:rsidTr="00DF6FFC">
        <w:trPr>
          <w:trHeight w:val="300"/>
        </w:trPr>
        <w:tc>
          <w:tcPr>
            <w:tcW w:w="1615" w:type="pct"/>
            <w:shd w:val="clear" w:color="auto" w:fill="auto"/>
            <w:noWrap/>
            <w:hideMark/>
          </w:tcPr>
          <w:p w14:paraId="0AD038C7" w14:textId="77777777" w:rsidR="00985786" w:rsidRPr="009326AB" w:rsidRDefault="00985786" w:rsidP="00FA70ED">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Pr="009326AB">
              <w:rPr>
                <w:b/>
                <w:bCs/>
                <w:color w:val="231F20"/>
                <w:lang w:val="en-US"/>
              </w:rPr>
              <w:t>as</w:t>
            </w:r>
            <w:r w:rsidRPr="009326AB">
              <w:rPr>
                <w:color w:val="000000"/>
                <w:lang w:val="en-US"/>
              </w:rPr>
              <w:t xml:space="preserve"> </w:t>
            </w:r>
            <w:r w:rsidRPr="009326AB">
              <w:rPr>
                <w:b/>
                <w:bCs/>
                <w:color w:val="231F20"/>
                <w:lang w:val="en-US"/>
              </w:rPr>
              <w:t>at</w:t>
            </w:r>
            <w:r w:rsidRPr="009326AB">
              <w:rPr>
                <w:color w:val="000000"/>
                <w:lang w:val="en-US"/>
              </w:rPr>
              <w:t xml:space="preserve"> </w:t>
            </w:r>
            <w:r w:rsidRPr="009326AB">
              <w:rPr>
                <w:b/>
                <w:bCs/>
                <w:color w:val="231F20"/>
                <w:lang w:val="en-US"/>
              </w:rPr>
              <w:t>30 June 2018</w:t>
            </w:r>
          </w:p>
        </w:tc>
        <w:tc>
          <w:tcPr>
            <w:tcW w:w="659" w:type="pct"/>
          </w:tcPr>
          <w:p w14:paraId="711EF25F" w14:textId="77777777" w:rsidR="00985786" w:rsidRPr="009326AB" w:rsidRDefault="004A189D" w:rsidP="00FA70ED">
            <w:pPr>
              <w:autoSpaceDE/>
              <w:autoSpaceDN/>
              <w:spacing w:before="60" w:after="60"/>
              <w:jc w:val="right"/>
              <w:rPr>
                <w:b/>
                <w:bCs/>
                <w:color w:val="231F20"/>
                <w:lang w:val="en-US"/>
              </w:rPr>
            </w:pPr>
            <w:r>
              <w:rPr>
                <w:b/>
                <w:bCs/>
                <w:color w:val="231F20"/>
                <w:lang w:val="en-US"/>
              </w:rPr>
              <w:t>83,929,603</w:t>
            </w:r>
          </w:p>
        </w:tc>
        <w:tc>
          <w:tcPr>
            <w:tcW w:w="740" w:type="pct"/>
            <w:shd w:val="clear" w:color="auto" w:fill="auto"/>
            <w:noWrap/>
            <w:hideMark/>
          </w:tcPr>
          <w:p w14:paraId="4B451CAC" w14:textId="7647458C" w:rsidR="00985786" w:rsidRPr="009326AB" w:rsidRDefault="00DF6FFC" w:rsidP="00894B50">
            <w:pPr>
              <w:autoSpaceDE/>
              <w:autoSpaceDN/>
              <w:spacing w:before="60" w:after="60"/>
              <w:jc w:val="right"/>
              <w:rPr>
                <w:b/>
                <w:bCs/>
                <w:color w:val="231F20"/>
                <w:lang w:val="en-US"/>
              </w:rPr>
            </w:pPr>
            <w:r>
              <w:rPr>
                <w:b/>
                <w:bCs/>
                <w:color w:val="231F20"/>
                <w:lang w:val="en-US"/>
              </w:rPr>
              <w:t>7,855,19</w:t>
            </w:r>
            <w:r w:rsidR="00894B50">
              <w:rPr>
                <w:b/>
                <w:bCs/>
                <w:color w:val="231F20"/>
                <w:lang w:val="en-US"/>
              </w:rPr>
              <w:t>6</w:t>
            </w:r>
            <w:r w:rsidR="00C55EFC" w:rsidRPr="009326AB">
              <w:rPr>
                <w:b/>
                <w:bCs/>
                <w:color w:val="231F20"/>
                <w:lang w:val="en-US"/>
              </w:rPr>
              <w:t xml:space="preserve"> </w:t>
            </w:r>
          </w:p>
        </w:tc>
        <w:tc>
          <w:tcPr>
            <w:tcW w:w="1215" w:type="pct"/>
            <w:shd w:val="clear" w:color="auto" w:fill="auto"/>
            <w:noWrap/>
            <w:hideMark/>
          </w:tcPr>
          <w:p w14:paraId="3569DD8F" w14:textId="77777777" w:rsidR="00985786" w:rsidRPr="009326AB" w:rsidRDefault="00DF6FFC" w:rsidP="00FA70ED">
            <w:pPr>
              <w:autoSpaceDE/>
              <w:autoSpaceDN/>
              <w:spacing w:before="60" w:after="60"/>
              <w:jc w:val="right"/>
              <w:rPr>
                <w:b/>
                <w:bCs/>
                <w:color w:val="231F20"/>
                <w:lang w:val="en-US"/>
              </w:rPr>
            </w:pPr>
            <w:r>
              <w:rPr>
                <w:b/>
                <w:bCs/>
                <w:color w:val="231F20"/>
                <w:lang w:val="en-US"/>
              </w:rPr>
              <w:t>633,254</w:t>
            </w:r>
            <w:r w:rsidR="00C55EFC" w:rsidRPr="009326AB">
              <w:rPr>
                <w:b/>
                <w:bCs/>
                <w:color w:val="231F20"/>
                <w:lang w:val="en-US"/>
              </w:rPr>
              <w:t xml:space="preserve"> </w:t>
            </w:r>
          </w:p>
        </w:tc>
        <w:tc>
          <w:tcPr>
            <w:tcW w:w="771" w:type="pct"/>
            <w:shd w:val="clear" w:color="auto" w:fill="auto"/>
            <w:noWrap/>
            <w:hideMark/>
          </w:tcPr>
          <w:p w14:paraId="39658014" w14:textId="28958D64" w:rsidR="00985786" w:rsidRPr="009326AB" w:rsidRDefault="00894B50" w:rsidP="00FA70ED">
            <w:pPr>
              <w:autoSpaceDE/>
              <w:autoSpaceDN/>
              <w:spacing w:before="60" w:after="6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92,418,052</w:t>
            </w:r>
            <w:r>
              <w:rPr>
                <w:b/>
                <w:bCs/>
                <w:color w:val="231F20"/>
                <w:lang w:val="en-US"/>
              </w:rPr>
              <w:fldChar w:fldCharType="end"/>
            </w:r>
          </w:p>
        </w:tc>
      </w:tr>
    </w:tbl>
    <w:p w14:paraId="01A52E54" w14:textId="77777777" w:rsidR="008E514A"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30" w:name="_Toc514363412"/>
      <w:bookmarkStart w:id="31" w:name="_Toc514397387"/>
      <w:r w:rsidRPr="009326AB">
        <w:rPr>
          <w:rFonts w:ascii="Times New Roman" w:hAnsi="Times New Roman"/>
          <w:b/>
          <w:u w:val="none"/>
        </w:rPr>
        <w:lastRenderedPageBreak/>
        <w:t>STATEMENT OF CASH</w:t>
      </w:r>
      <w:r w:rsidR="00DD00EA" w:rsidRPr="009326AB">
        <w:rPr>
          <w:rFonts w:ascii="Times New Roman" w:hAnsi="Times New Roman"/>
          <w:b/>
          <w:u w:val="none"/>
        </w:rPr>
        <w:t xml:space="preserve"> </w:t>
      </w:r>
      <w:r w:rsidRPr="009326AB">
        <w:rPr>
          <w:rFonts w:ascii="Times New Roman" w:hAnsi="Times New Roman"/>
          <w:b/>
          <w:u w:val="none"/>
        </w:rPr>
        <w:t>FLOW</w:t>
      </w:r>
      <w:r w:rsidR="00AE4A93" w:rsidRPr="009326AB">
        <w:rPr>
          <w:rFonts w:ascii="Times New Roman" w:hAnsi="Times New Roman"/>
          <w:b/>
          <w:u w:val="none"/>
        </w:rPr>
        <w:t>S</w:t>
      </w:r>
      <w:bookmarkEnd w:id="30"/>
      <w:r w:rsidR="009326AB" w:rsidRPr="009326AB">
        <w:rPr>
          <w:rFonts w:ascii="Times New Roman" w:hAnsi="Times New Roman"/>
          <w:b/>
          <w:u w:val="none"/>
        </w:rPr>
        <w:t xml:space="preserve"> </w:t>
      </w:r>
      <w:r w:rsidR="00EA2D40">
        <w:rPr>
          <w:rFonts w:ascii="Times New Roman" w:hAnsi="Times New Roman"/>
          <w:b/>
          <w:u w:val="none"/>
        </w:rPr>
        <w:t xml:space="preserve">FOR THE YEAR ENDED </w:t>
      </w:r>
      <w:r w:rsidR="008E514A" w:rsidRPr="009326AB">
        <w:rPr>
          <w:rFonts w:ascii="Times New Roman" w:hAnsi="Times New Roman"/>
          <w:b/>
          <w:u w:val="none"/>
        </w:rPr>
        <w:t>30 JUNE 201</w:t>
      </w:r>
      <w:r w:rsidR="009F4E62" w:rsidRPr="009326AB">
        <w:rPr>
          <w:rFonts w:ascii="Times New Roman" w:hAnsi="Times New Roman"/>
          <w:b/>
          <w:u w:val="none"/>
        </w:rPr>
        <w:t>8</w:t>
      </w:r>
      <w:bookmarkEnd w:id="3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815"/>
        <w:gridCol w:w="1668"/>
        <w:gridCol w:w="1593"/>
      </w:tblGrid>
      <w:tr w:rsidR="000D342E" w:rsidRPr="00EA2D40" w14:paraId="787A228F" w14:textId="77777777" w:rsidTr="009A7C39">
        <w:trPr>
          <w:trHeight w:val="288"/>
        </w:trPr>
        <w:tc>
          <w:tcPr>
            <w:tcW w:w="2820" w:type="pct"/>
            <w:shd w:val="clear" w:color="auto" w:fill="0070C0"/>
            <w:noWrap/>
            <w:hideMark/>
          </w:tcPr>
          <w:p w14:paraId="38EF0FE0" w14:textId="77777777" w:rsidR="00E74D3F" w:rsidRPr="00EA2D40" w:rsidRDefault="00E74D3F" w:rsidP="00EA2D40">
            <w:pPr>
              <w:autoSpaceDE/>
              <w:autoSpaceDN/>
              <w:spacing w:before="40" w:after="40"/>
              <w:rPr>
                <w:color w:val="000000"/>
                <w:lang w:val="en-US"/>
              </w:rPr>
            </w:pPr>
          </w:p>
        </w:tc>
        <w:tc>
          <w:tcPr>
            <w:tcW w:w="436" w:type="pct"/>
            <w:shd w:val="clear" w:color="auto" w:fill="0070C0"/>
            <w:noWrap/>
            <w:hideMark/>
          </w:tcPr>
          <w:p w14:paraId="4640E988" w14:textId="77777777" w:rsidR="00E74D3F" w:rsidRPr="00EA2D40" w:rsidRDefault="00EA2D40" w:rsidP="00EA2D40">
            <w:pPr>
              <w:autoSpaceDE/>
              <w:autoSpaceDN/>
              <w:spacing w:before="40" w:after="40"/>
              <w:jc w:val="center"/>
              <w:rPr>
                <w:b/>
                <w:color w:val="000000"/>
                <w:lang w:val="en-US"/>
              </w:rPr>
            </w:pPr>
            <w:r w:rsidRPr="00EA2D40">
              <w:rPr>
                <w:b/>
                <w:color w:val="000000"/>
                <w:lang w:val="en-US"/>
              </w:rPr>
              <w:t>Note</w:t>
            </w:r>
          </w:p>
        </w:tc>
        <w:tc>
          <w:tcPr>
            <w:tcW w:w="892" w:type="pct"/>
            <w:shd w:val="clear" w:color="auto" w:fill="0070C0"/>
            <w:noWrap/>
            <w:hideMark/>
          </w:tcPr>
          <w:p w14:paraId="434BCD97" w14:textId="77777777" w:rsidR="00E74D3F" w:rsidRPr="00EA2D40" w:rsidRDefault="00EA2D40" w:rsidP="00EA2D40">
            <w:pPr>
              <w:autoSpaceDE/>
              <w:autoSpaceDN/>
              <w:spacing w:before="40" w:after="40"/>
              <w:jc w:val="right"/>
              <w:rPr>
                <w:b/>
                <w:color w:val="000000"/>
                <w:lang w:val="en-US"/>
              </w:rPr>
            </w:pPr>
            <w:r w:rsidRPr="00EA2D40">
              <w:rPr>
                <w:b/>
                <w:color w:val="000000"/>
                <w:lang w:val="en-US"/>
              </w:rPr>
              <w:t>FY2017/</w:t>
            </w:r>
            <w:r w:rsidR="000D342E" w:rsidRPr="00EA2D40">
              <w:rPr>
                <w:b/>
                <w:color w:val="000000"/>
                <w:lang w:val="en-US"/>
              </w:rPr>
              <w:t>2018</w:t>
            </w:r>
          </w:p>
        </w:tc>
        <w:tc>
          <w:tcPr>
            <w:tcW w:w="853" w:type="pct"/>
            <w:shd w:val="clear" w:color="auto" w:fill="0070C0"/>
            <w:noWrap/>
            <w:hideMark/>
          </w:tcPr>
          <w:p w14:paraId="4E1AE2C3" w14:textId="77777777" w:rsidR="00E74D3F" w:rsidRPr="00EA2D40" w:rsidRDefault="00EA2D40" w:rsidP="00EA2D40">
            <w:pPr>
              <w:autoSpaceDE/>
              <w:autoSpaceDN/>
              <w:spacing w:before="40" w:after="40"/>
              <w:jc w:val="right"/>
              <w:rPr>
                <w:b/>
                <w:color w:val="000000"/>
                <w:lang w:val="en-US"/>
              </w:rPr>
            </w:pPr>
            <w:r w:rsidRPr="00EA2D40">
              <w:rPr>
                <w:b/>
                <w:color w:val="000000"/>
                <w:lang w:val="en-US"/>
              </w:rPr>
              <w:t>FY2016/</w:t>
            </w:r>
            <w:r w:rsidR="000D342E" w:rsidRPr="00EA2D40">
              <w:rPr>
                <w:b/>
                <w:color w:val="000000"/>
                <w:lang w:val="en-US"/>
              </w:rPr>
              <w:t>2017</w:t>
            </w:r>
          </w:p>
        </w:tc>
      </w:tr>
      <w:tr w:rsidR="000D342E" w:rsidRPr="00EA2D40" w14:paraId="02A1EE24" w14:textId="77777777" w:rsidTr="009A7C39">
        <w:trPr>
          <w:trHeight w:val="288"/>
        </w:trPr>
        <w:tc>
          <w:tcPr>
            <w:tcW w:w="2820" w:type="pct"/>
            <w:shd w:val="clear" w:color="auto" w:fill="0070C0"/>
            <w:noWrap/>
            <w:hideMark/>
          </w:tcPr>
          <w:p w14:paraId="008CD259" w14:textId="77777777" w:rsidR="008E514A" w:rsidRPr="00EA2D40" w:rsidRDefault="008E514A" w:rsidP="00EA2D40">
            <w:pPr>
              <w:autoSpaceDE/>
              <w:autoSpaceDN/>
              <w:spacing w:before="40" w:after="40"/>
              <w:rPr>
                <w:b/>
                <w:bCs/>
                <w:color w:val="231F20"/>
                <w:lang w:val="en-US"/>
              </w:rPr>
            </w:pPr>
          </w:p>
        </w:tc>
        <w:tc>
          <w:tcPr>
            <w:tcW w:w="436" w:type="pct"/>
            <w:shd w:val="clear" w:color="auto" w:fill="0070C0"/>
            <w:noWrap/>
            <w:hideMark/>
          </w:tcPr>
          <w:p w14:paraId="356E4054" w14:textId="77777777" w:rsidR="008E514A" w:rsidRPr="00EA2D40" w:rsidRDefault="008E514A" w:rsidP="00EA2D40">
            <w:pPr>
              <w:autoSpaceDE/>
              <w:autoSpaceDN/>
              <w:spacing w:before="40" w:after="40"/>
              <w:jc w:val="center"/>
              <w:rPr>
                <w:color w:val="000000"/>
                <w:lang w:val="en-US"/>
              </w:rPr>
            </w:pPr>
          </w:p>
        </w:tc>
        <w:tc>
          <w:tcPr>
            <w:tcW w:w="892" w:type="pct"/>
            <w:shd w:val="clear" w:color="auto" w:fill="0070C0"/>
            <w:noWrap/>
            <w:hideMark/>
          </w:tcPr>
          <w:p w14:paraId="61A69F7F" w14:textId="77777777" w:rsidR="008E514A" w:rsidRPr="00EA2D40" w:rsidRDefault="00FA70ED" w:rsidP="00EA2D40">
            <w:pPr>
              <w:autoSpaceDE/>
              <w:autoSpaceDN/>
              <w:spacing w:before="40" w:after="40"/>
              <w:jc w:val="right"/>
              <w:rPr>
                <w:b/>
                <w:color w:val="000000"/>
                <w:lang w:val="en-US"/>
              </w:rPr>
            </w:pPr>
            <w:r w:rsidRPr="00EA2D40">
              <w:rPr>
                <w:b/>
                <w:color w:val="000000"/>
                <w:lang w:val="en-US"/>
              </w:rPr>
              <w:t>KShs</w:t>
            </w:r>
          </w:p>
        </w:tc>
        <w:tc>
          <w:tcPr>
            <w:tcW w:w="853" w:type="pct"/>
            <w:shd w:val="clear" w:color="auto" w:fill="0070C0"/>
            <w:noWrap/>
            <w:hideMark/>
          </w:tcPr>
          <w:p w14:paraId="5041AD4B" w14:textId="77777777" w:rsidR="008E514A" w:rsidRPr="00EA2D40" w:rsidRDefault="00FA70ED" w:rsidP="00EA2D40">
            <w:pPr>
              <w:autoSpaceDE/>
              <w:autoSpaceDN/>
              <w:spacing w:before="40" w:after="40"/>
              <w:jc w:val="right"/>
              <w:rPr>
                <w:b/>
                <w:color w:val="000000"/>
                <w:lang w:val="en-US"/>
              </w:rPr>
            </w:pPr>
            <w:r w:rsidRPr="00EA2D40">
              <w:rPr>
                <w:b/>
                <w:color w:val="000000"/>
                <w:lang w:val="en-US"/>
              </w:rPr>
              <w:t>KShs</w:t>
            </w:r>
          </w:p>
        </w:tc>
      </w:tr>
      <w:tr w:rsidR="000D342E" w:rsidRPr="00EA2D40" w14:paraId="6299923C" w14:textId="77777777" w:rsidTr="009A7C39">
        <w:trPr>
          <w:trHeight w:val="288"/>
        </w:trPr>
        <w:tc>
          <w:tcPr>
            <w:tcW w:w="2820" w:type="pct"/>
            <w:shd w:val="clear" w:color="auto" w:fill="auto"/>
            <w:noWrap/>
            <w:hideMark/>
          </w:tcPr>
          <w:p w14:paraId="19399107" w14:textId="77777777" w:rsidR="008E514A" w:rsidRPr="00EA2D40" w:rsidRDefault="008E514A" w:rsidP="00EA2D40">
            <w:pPr>
              <w:autoSpaceDE/>
              <w:autoSpaceDN/>
              <w:spacing w:before="40" w:after="40"/>
              <w:rPr>
                <w:b/>
                <w:bCs/>
                <w:color w:val="231F20"/>
                <w:lang w:val="en-US"/>
              </w:rPr>
            </w:pP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operating</w:t>
            </w:r>
            <w:r w:rsidRPr="00EA2D40">
              <w:rPr>
                <w:color w:val="000000"/>
                <w:lang w:val="en-US"/>
              </w:rPr>
              <w:t xml:space="preserve"> </w:t>
            </w:r>
            <w:r w:rsidRPr="00EA2D40">
              <w:rPr>
                <w:b/>
                <w:bCs/>
                <w:color w:val="231F20"/>
                <w:lang w:val="en-US"/>
              </w:rPr>
              <w:t>activities</w:t>
            </w:r>
          </w:p>
        </w:tc>
        <w:tc>
          <w:tcPr>
            <w:tcW w:w="436" w:type="pct"/>
            <w:shd w:val="clear" w:color="auto" w:fill="auto"/>
            <w:noWrap/>
            <w:hideMark/>
          </w:tcPr>
          <w:p w14:paraId="507D8AFE" w14:textId="77777777" w:rsidR="008E514A" w:rsidRPr="00EA2D40" w:rsidRDefault="008E514A" w:rsidP="00EA2D40">
            <w:pPr>
              <w:autoSpaceDE/>
              <w:autoSpaceDN/>
              <w:spacing w:before="40" w:after="40"/>
              <w:jc w:val="center"/>
              <w:rPr>
                <w:color w:val="000000"/>
                <w:lang w:val="en-US"/>
              </w:rPr>
            </w:pPr>
          </w:p>
        </w:tc>
        <w:tc>
          <w:tcPr>
            <w:tcW w:w="892" w:type="pct"/>
            <w:shd w:val="clear" w:color="auto" w:fill="auto"/>
            <w:noWrap/>
            <w:hideMark/>
          </w:tcPr>
          <w:p w14:paraId="7B4A0DC2" w14:textId="77777777" w:rsidR="008E514A" w:rsidRPr="00EA2D40" w:rsidRDefault="008E514A" w:rsidP="00EA2D40">
            <w:pPr>
              <w:autoSpaceDE/>
              <w:autoSpaceDN/>
              <w:spacing w:before="40" w:after="40"/>
              <w:jc w:val="right"/>
              <w:rPr>
                <w:color w:val="000000"/>
                <w:lang w:val="en-US"/>
              </w:rPr>
            </w:pPr>
          </w:p>
        </w:tc>
        <w:tc>
          <w:tcPr>
            <w:tcW w:w="853" w:type="pct"/>
            <w:shd w:val="clear" w:color="auto" w:fill="auto"/>
            <w:noWrap/>
            <w:hideMark/>
          </w:tcPr>
          <w:p w14:paraId="62FEC35C" w14:textId="77777777" w:rsidR="008E514A" w:rsidRPr="00EA2D40" w:rsidRDefault="008E514A" w:rsidP="00EA2D40">
            <w:pPr>
              <w:autoSpaceDE/>
              <w:autoSpaceDN/>
              <w:spacing w:before="40" w:after="40"/>
              <w:jc w:val="right"/>
              <w:rPr>
                <w:color w:val="000000"/>
                <w:lang w:val="en-US"/>
              </w:rPr>
            </w:pPr>
          </w:p>
        </w:tc>
      </w:tr>
      <w:tr w:rsidR="000D342E" w:rsidRPr="00EA2D40" w14:paraId="7798FB17" w14:textId="77777777" w:rsidTr="009A7C39">
        <w:trPr>
          <w:trHeight w:val="288"/>
        </w:trPr>
        <w:tc>
          <w:tcPr>
            <w:tcW w:w="2820" w:type="pct"/>
            <w:shd w:val="clear" w:color="auto" w:fill="auto"/>
            <w:noWrap/>
            <w:hideMark/>
          </w:tcPr>
          <w:p w14:paraId="388C04A1" w14:textId="77777777" w:rsidR="00E74D3F" w:rsidRPr="00EA2D40" w:rsidRDefault="00E74D3F" w:rsidP="00EA2D40">
            <w:pPr>
              <w:autoSpaceDE/>
              <w:autoSpaceDN/>
              <w:spacing w:before="40" w:after="40"/>
              <w:rPr>
                <w:b/>
                <w:bCs/>
                <w:color w:val="231F20"/>
                <w:lang w:val="en-US"/>
              </w:rPr>
            </w:pPr>
            <w:r w:rsidRPr="00EA2D40">
              <w:rPr>
                <w:b/>
                <w:bCs/>
                <w:color w:val="231F20"/>
                <w:lang w:val="en-US"/>
              </w:rPr>
              <w:t>Receipts</w:t>
            </w:r>
          </w:p>
        </w:tc>
        <w:tc>
          <w:tcPr>
            <w:tcW w:w="436" w:type="pct"/>
            <w:shd w:val="clear" w:color="auto" w:fill="auto"/>
            <w:noWrap/>
            <w:hideMark/>
          </w:tcPr>
          <w:p w14:paraId="6E9A5F7D" w14:textId="77777777" w:rsidR="00E74D3F" w:rsidRPr="00EA2D40" w:rsidRDefault="00E74D3F" w:rsidP="00EA2D40">
            <w:pPr>
              <w:autoSpaceDE/>
              <w:autoSpaceDN/>
              <w:spacing w:before="40" w:after="40"/>
              <w:jc w:val="center"/>
              <w:rPr>
                <w:color w:val="000000"/>
                <w:lang w:val="en-US"/>
              </w:rPr>
            </w:pPr>
          </w:p>
        </w:tc>
        <w:tc>
          <w:tcPr>
            <w:tcW w:w="892" w:type="pct"/>
            <w:shd w:val="clear" w:color="auto" w:fill="auto"/>
            <w:noWrap/>
            <w:hideMark/>
          </w:tcPr>
          <w:p w14:paraId="334E37CC" w14:textId="77777777" w:rsidR="00E74D3F" w:rsidRPr="00EA2D40" w:rsidRDefault="00E74D3F" w:rsidP="00EA2D40">
            <w:pPr>
              <w:autoSpaceDE/>
              <w:autoSpaceDN/>
              <w:spacing w:before="40" w:after="40"/>
              <w:jc w:val="right"/>
              <w:rPr>
                <w:color w:val="000000"/>
                <w:lang w:val="en-US"/>
              </w:rPr>
            </w:pPr>
            <w:r w:rsidRPr="00EA2D40">
              <w:rPr>
                <w:color w:val="000000"/>
                <w:lang w:val="en-US"/>
              </w:rPr>
              <w:t> </w:t>
            </w:r>
          </w:p>
        </w:tc>
        <w:tc>
          <w:tcPr>
            <w:tcW w:w="853" w:type="pct"/>
            <w:shd w:val="clear" w:color="auto" w:fill="auto"/>
            <w:noWrap/>
            <w:hideMark/>
          </w:tcPr>
          <w:p w14:paraId="5ABF4A79" w14:textId="77777777" w:rsidR="00E74D3F" w:rsidRPr="00EA2D40" w:rsidRDefault="00E74D3F" w:rsidP="00EA2D40">
            <w:pPr>
              <w:autoSpaceDE/>
              <w:autoSpaceDN/>
              <w:spacing w:before="40" w:after="40"/>
              <w:jc w:val="right"/>
              <w:rPr>
                <w:color w:val="000000"/>
                <w:lang w:val="en-US"/>
              </w:rPr>
            </w:pPr>
            <w:r w:rsidRPr="00EA2D40">
              <w:rPr>
                <w:color w:val="000000"/>
                <w:lang w:val="en-US"/>
              </w:rPr>
              <w:t> </w:t>
            </w:r>
          </w:p>
        </w:tc>
      </w:tr>
      <w:tr w:rsidR="000D342E" w:rsidRPr="00EA2D40" w14:paraId="7CE79B7C" w14:textId="77777777" w:rsidTr="009A7C39">
        <w:trPr>
          <w:trHeight w:val="288"/>
        </w:trPr>
        <w:tc>
          <w:tcPr>
            <w:tcW w:w="2820" w:type="pct"/>
            <w:shd w:val="clear" w:color="auto" w:fill="auto"/>
            <w:noWrap/>
            <w:hideMark/>
          </w:tcPr>
          <w:p w14:paraId="42E59A37" w14:textId="77777777" w:rsidR="00E74D3F" w:rsidRPr="00EA2D40" w:rsidRDefault="00E74D3F" w:rsidP="00EA2D40">
            <w:pPr>
              <w:autoSpaceDE/>
              <w:autoSpaceDN/>
              <w:spacing w:before="40" w:after="40"/>
              <w:rPr>
                <w:color w:val="000000"/>
                <w:lang w:val="en-US"/>
              </w:rPr>
            </w:pPr>
            <w:r w:rsidRPr="00EA2D40">
              <w:rPr>
                <w:color w:val="231F20"/>
                <w:lang w:val="en-US"/>
              </w:rPr>
              <w:t>Public</w:t>
            </w:r>
            <w:r w:rsidRPr="00EA2D40">
              <w:rPr>
                <w:color w:val="000000"/>
                <w:lang w:val="en-US"/>
              </w:rPr>
              <w:t xml:space="preserve"> </w:t>
            </w:r>
            <w:r w:rsidRPr="00EA2D40">
              <w:rPr>
                <w:color w:val="231F20"/>
                <w:lang w:val="en-US"/>
              </w:rPr>
              <w:t>contributions</w:t>
            </w:r>
            <w:r w:rsidRPr="00EA2D40">
              <w:rPr>
                <w:color w:val="000000"/>
                <w:lang w:val="en-US"/>
              </w:rPr>
              <w:t xml:space="preserve"> </w:t>
            </w:r>
            <w:r w:rsidRPr="00EA2D40">
              <w:rPr>
                <w:color w:val="231F20"/>
                <w:lang w:val="en-US"/>
              </w:rPr>
              <w:t>and</w:t>
            </w:r>
            <w:r w:rsidRPr="00EA2D40">
              <w:rPr>
                <w:color w:val="000000"/>
                <w:lang w:val="en-US"/>
              </w:rPr>
              <w:t xml:space="preserve"> </w:t>
            </w:r>
            <w:r w:rsidRPr="00EA2D40">
              <w:rPr>
                <w:color w:val="231F20"/>
                <w:lang w:val="en-US"/>
              </w:rPr>
              <w:t>donations</w:t>
            </w:r>
          </w:p>
        </w:tc>
        <w:tc>
          <w:tcPr>
            <w:tcW w:w="436" w:type="pct"/>
            <w:shd w:val="clear" w:color="auto" w:fill="auto"/>
            <w:noWrap/>
            <w:hideMark/>
          </w:tcPr>
          <w:p w14:paraId="7D5A095E" w14:textId="77777777" w:rsidR="00E74D3F" w:rsidRPr="00EA2D40" w:rsidRDefault="00E74D3F" w:rsidP="00EA2D40">
            <w:pPr>
              <w:autoSpaceDE/>
              <w:autoSpaceDN/>
              <w:spacing w:before="40" w:after="40"/>
              <w:jc w:val="center"/>
              <w:rPr>
                <w:color w:val="000000"/>
                <w:lang w:val="en-US"/>
              </w:rPr>
            </w:pPr>
          </w:p>
        </w:tc>
        <w:tc>
          <w:tcPr>
            <w:tcW w:w="892" w:type="pct"/>
            <w:shd w:val="clear" w:color="auto" w:fill="auto"/>
            <w:noWrap/>
            <w:hideMark/>
          </w:tcPr>
          <w:p w14:paraId="02264FBE" w14:textId="77777777" w:rsidR="00E74D3F" w:rsidRPr="00EA2D40" w:rsidRDefault="00CF4E82" w:rsidP="00EA2D40">
            <w:pPr>
              <w:autoSpaceDE/>
              <w:autoSpaceDN/>
              <w:spacing w:before="40" w:after="40"/>
              <w:jc w:val="right"/>
              <w:rPr>
                <w:color w:val="231F20"/>
                <w:lang w:val="en-US"/>
              </w:rPr>
            </w:pPr>
            <w:r>
              <w:rPr>
                <w:color w:val="231F20"/>
                <w:lang w:val="en-US"/>
              </w:rPr>
              <w:t>18,372,364</w:t>
            </w:r>
            <w:r w:rsidR="004B7102" w:rsidRPr="00EA2D40">
              <w:rPr>
                <w:color w:val="231F20"/>
                <w:lang w:val="en-US"/>
              </w:rPr>
              <w:t xml:space="preserve"> </w:t>
            </w:r>
          </w:p>
        </w:tc>
        <w:tc>
          <w:tcPr>
            <w:tcW w:w="853" w:type="pct"/>
            <w:shd w:val="clear" w:color="auto" w:fill="auto"/>
            <w:noWrap/>
            <w:hideMark/>
          </w:tcPr>
          <w:p w14:paraId="12CDD16A" w14:textId="77777777" w:rsidR="00E74D3F" w:rsidRPr="00EA2D40" w:rsidRDefault="0094041D" w:rsidP="00EA2D40">
            <w:pPr>
              <w:autoSpaceDE/>
              <w:autoSpaceDN/>
              <w:spacing w:before="40" w:after="40"/>
              <w:jc w:val="right"/>
              <w:rPr>
                <w:color w:val="231F20"/>
                <w:lang w:val="en-US"/>
              </w:rPr>
            </w:pPr>
            <w:r>
              <w:rPr>
                <w:color w:val="231F20"/>
                <w:lang w:val="en-US"/>
              </w:rPr>
              <w:t>14,915,236</w:t>
            </w:r>
            <w:r w:rsidR="004B7102" w:rsidRPr="00EA2D40">
              <w:rPr>
                <w:color w:val="231F20"/>
                <w:lang w:val="en-US"/>
              </w:rPr>
              <w:t xml:space="preserve"> </w:t>
            </w:r>
          </w:p>
        </w:tc>
      </w:tr>
      <w:tr w:rsidR="004B7102" w:rsidRPr="00EA2D40" w14:paraId="74AB04FD" w14:textId="77777777" w:rsidTr="009A7C39">
        <w:trPr>
          <w:trHeight w:val="288"/>
        </w:trPr>
        <w:tc>
          <w:tcPr>
            <w:tcW w:w="2820" w:type="pct"/>
            <w:shd w:val="clear" w:color="auto" w:fill="auto"/>
            <w:noWrap/>
            <w:hideMark/>
          </w:tcPr>
          <w:p w14:paraId="5C44DBEE" w14:textId="77777777" w:rsidR="004B7102" w:rsidRPr="00EA2D40" w:rsidRDefault="004B7102" w:rsidP="00EA2D40">
            <w:pPr>
              <w:autoSpaceDE/>
              <w:autoSpaceDN/>
              <w:spacing w:before="40" w:after="40"/>
              <w:rPr>
                <w:color w:val="231F20"/>
                <w:lang w:val="en-US"/>
              </w:rPr>
            </w:pPr>
            <w:r>
              <w:rPr>
                <w:color w:val="231F20"/>
                <w:lang w:val="en-US"/>
              </w:rPr>
              <w:t>Transfers from the County Government</w:t>
            </w:r>
          </w:p>
        </w:tc>
        <w:tc>
          <w:tcPr>
            <w:tcW w:w="436" w:type="pct"/>
            <w:shd w:val="clear" w:color="auto" w:fill="auto"/>
            <w:noWrap/>
            <w:hideMark/>
          </w:tcPr>
          <w:p w14:paraId="58B62B47"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5FA71942" w14:textId="77777777" w:rsidR="004B7102" w:rsidRPr="00EA2D40" w:rsidRDefault="00CF4E82" w:rsidP="00B87C13">
            <w:pPr>
              <w:autoSpaceDE/>
              <w:autoSpaceDN/>
              <w:spacing w:before="40" w:after="40"/>
              <w:jc w:val="right"/>
              <w:rPr>
                <w:color w:val="231F20"/>
                <w:lang w:val="en-US"/>
              </w:rPr>
            </w:pPr>
            <w:r>
              <w:rPr>
                <w:color w:val="231F20"/>
                <w:lang w:val="en-US"/>
              </w:rPr>
              <w:t>6,139,637</w:t>
            </w:r>
            <w:r w:rsidR="004B7102" w:rsidRPr="00EA2D40">
              <w:rPr>
                <w:color w:val="231F20"/>
                <w:lang w:val="en-US"/>
              </w:rPr>
              <w:t xml:space="preserve"> </w:t>
            </w:r>
          </w:p>
        </w:tc>
        <w:tc>
          <w:tcPr>
            <w:tcW w:w="853" w:type="pct"/>
            <w:shd w:val="clear" w:color="auto" w:fill="auto"/>
            <w:noWrap/>
            <w:hideMark/>
          </w:tcPr>
          <w:p w14:paraId="2880EA58" w14:textId="77777777" w:rsidR="004B7102" w:rsidRPr="00EA2D40" w:rsidRDefault="0094041D" w:rsidP="00B87C13">
            <w:pPr>
              <w:autoSpaceDE/>
              <w:autoSpaceDN/>
              <w:spacing w:before="40" w:after="40"/>
              <w:jc w:val="right"/>
              <w:rPr>
                <w:color w:val="231F20"/>
                <w:lang w:val="en-US"/>
              </w:rPr>
            </w:pPr>
            <w:r>
              <w:rPr>
                <w:color w:val="231F20"/>
                <w:lang w:val="en-US"/>
              </w:rPr>
              <w:t>5,593,213</w:t>
            </w:r>
            <w:r w:rsidR="004B7102" w:rsidRPr="00EA2D40">
              <w:rPr>
                <w:color w:val="231F20"/>
                <w:lang w:val="en-US"/>
              </w:rPr>
              <w:t xml:space="preserve"> </w:t>
            </w:r>
          </w:p>
        </w:tc>
      </w:tr>
      <w:tr w:rsidR="004B7102" w:rsidRPr="00EA2D40" w14:paraId="59066F5C" w14:textId="77777777" w:rsidTr="009A7C39">
        <w:trPr>
          <w:trHeight w:val="288"/>
        </w:trPr>
        <w:tc>
          <w:tcPr>
            <w:tcW w:w="2820" w:type="pct"/>
            <w:shd w:val="clear" w:color="auto" w:fill="auto"/>
            <w:noWrap/>
            <w:hideMark/>
          </w:tcPr>
          <w:p w14:paraId="5FEB41A3" w14:textId="77777777" w:rsidR="004B7102" w:rsidRPr="00EA2D40" w:rsidRDefault="004B7102" w:rsidP="00EA2D40">
            <w:pPr>
              <w:autoSpaceDE/>
              <w:autoSpaceDN/>
              <w:spacing w:before="40" w:after="40"/>
              <w:rPr>
                <w:color w:val="000000"/>
                <w:lang w:val="en-US"/>
              </w:rPr>
            </w:pPr>
            <w:r w:rsidRPr="00EA2D40">
              <w:rPr>
                <w:color w:val="231F20"/>
                <w:lang w:val="en-US"/>
              </w:rPr>
              <w:t>Interest received</w:t>
            </w:r>
          </w:p>
        </w:tc>
        <w:tc>
          <w:tcPr>
            <w:tcW w:w="436" w:type="pct"/>
            <w:shd w:val="clear" w:color="auto" w:fill="auto"/>
            <w:noWrap/>
            <w:hideMark/>
          </w:tcPr>
          <w:p w14:paraId="5F42016D"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023D8C11" w14:textId="77777777" w:rsidR="004B7102" w:rsidRPr="00EA2D40" w:rsidRDefault="00CF4E82" w:rsidP="00EA2D40">
            <w:pPr>
              <w:autoSpaceDE/>
              <w:autoSpaceDN/>
              <w:spacing w:before="40" w:after="40"/>
              <w:jc w:val="right"/>
              <w:rPr>
                <w:color w:val="231F20"/>
                <w:lang w:val="en-US"/>
              </w:rPr>
            </w:pPr>
            <w:r>
              <w:rPr>
                <w:color w:val="231F20"/>
                <w:lang w:val="en-US"/>
              </w:rPr>
              <w:t>10,232,728</w:t>
            </w:r>
            <w:r w:rsidR="004B7102" w:rsidRPr="00EA2D40">
              <w:rPr>
                <w:color w:val="231F20"/>
                <w:lang w:val="en-US"/>
              </w:rPr>
              <w:t xml:space="preserve"> </w:t>
            </w:r>
          </w:p>
        </w:tc>
        <w:tc>
          <w:tcPr>
            <w:tcW w:w="853" w:type="pct"/>
            <w:shd w:val="clear" w:color="auto" w:fill="auto"/>
            <w:noWrap/>
            <w:hideMark/>
          </w:tcPr>
          <w:p w14:paraId="0E331702" w14:textId="77777777" w:rsidR="004B7102" w:rsidRPr="00EA2D40" w:rsidRDefault="0094041D" w:rsidP="00EA2D40">
            <w:pPr>
              <w:autoSpaceDE/>
              <w:autoSpaceDN/>
              <w:spacing w:before="40" w:after="40"/>
              <w:jc w:val="right"/>
              <w:rPr>
                <w:color w:val="231F20"/>
                <w:lang w:val="en-US"/>
              </w:rPr>
            </w:pPr>
            <w:r>
              <w:rPr>
                <w:color w:val="231F20"/>
                <w:lang w:val="en-US"/>
              </w:rPr>
              <w:t>9,322,022</w:t>
            </w:r>
            <w:r w:rsidR="004B7102" w:rsidRPr="00EA2D40">
              <w:rPr>
                <w:color w:val="231F20"/>
                <w:lang w:val="en-US"/>
              </w:rPr>
              <w:t xml:space="preserve"> </w:t>
            </w:r>
          </w:p>
        </w:tc>
      </w:tr>
      <w:tr w:rsidR="004B7102" w:rsidRPr="00EA2D40" w14:paraId="2AE72843" w14:textId="77777777" w:rsidTr="009A7C39">
        <w:trPr>
          <w:trHeight w:val="288"/>
        </w:trPr>
        <w:tc>
          <w:tcPr>
            <w:tcW w:w="2820" w:type="pct"/>
            <w:shd w:val="clear" w:color="auto" w:fill="auto"/>
            <w:noWrap/>
            <w:hideMark/>
          </w:tcPr>
          <w:p w14:paraId="66EAFFC6" w14:textId="77777777" w:rsidR="004B7102" w:rsidRPr="00EA2D40" w:rsidRDefault="004B7102" w:rsidP="00EA2D40">
            <w:pPr>
              <w:autoSpaceDE/>
              <w:autoSpaceDN/>
              <w:spacing w:before="40" w:after="40"/>
              <w:rPr>
                <w:color w:val="000000"/>
                <w:lang w:val="en-US"/>
              </w:rPr>
            </w:pPr>
            <w:r w:rsidRPr="00EA2D40">
              <w:rPr>
                <w:color w:val="231F20"/>
                <w:lang w:val="en-US"/>
              </w:rPr>
              <w:t>Receipts from other operating activities</w:t>
            </w:r>
          </w:p>
        </w:tc>
        <w:tc>
          <w:tcPr>
            <w:tcW w:w="436" w:type="pct"/>
            <w:shd w:val="clear" w:color="auto" w:fill="auto"/>
            <w:noWrap/>
            <w:hideMark/>
          </w:tcPr>
          <w:p w14:paraId="60634996"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5C0AE698" w14:textId="77777777" w:rsidR="004B7102" w:rsidRPr="00EA2D40" w:rsidRDefault="00CF4E82" w:rsidP="00EA2D40">
            <w:pPr>
              <w:autoSpaceDE/>
              <w:autoSpaceDN/>
              <w:spacing w:before="40" w:after="40"/>
              <w:jc w:val="right"/>
              <w:rPr>
                <w:color w:val="231F20"/>
                <w:lang w:val="en-US"/>
              </w:rPr>
            </w:pPr>
            <w:r>
              <w:rPr>
                <w:color w:val="231F20"/>
                <w:lang w:val="en-US"/>
              </w:rPr>
              <w:t>9,948,082</w:t>
            </w:r>
            <w:r w:rsidR="004B7102" w:rsidRPr="00EA2D40">
              <w:rPr>
                <w:color w:val="231F20"/>
                <w:lang w:val="en-US"/>
              </w:rPr>
              <w:t xml:space="preserve"> </w:t>
            </w:r>
          </w:p>
        </w:tc>
        <w:tc>
          <w:tcPr>
            <w:tcW w:w="853" w:type="pct"/>
            <w:shd w:val="clear" w:color="auto" w:fill="auto"/>
            <w:noWrap/>
            <w:hideMark/>
          </w:tcPr>
          <w:p w14:paraId="293D2CA9" w14:textId="77777777" w:rsidR="004B7102" w:rsidRPr="00EA2D40" w:rsidRDefault="0094041D" w:rsidP="00EA2D40">
            <w:pPr>
              <w:autoSpaceDE/>
              <w:autoSpaceDN/>
              <w:spacing w:before="40" w:after="40"/>
              <w:jc w:val="right"/>
              <w:rPr>
                <w:color w:val="231F20"/>
                <w:lang w:val="en-US"/>
              </w:rPr>
            </w:pPr>
            <w:r>
              <w:rPr>
                <w:color w:val="231F20"/>
                <w:lang w:val="en-US"/>
              </w:rPr>
              <w:t>9,748,298</w:t>
            </w:r>
            <w:r w:rsidR="004B7102" w:rsidRPr="00EA2D40">
              <w:rPr>
                <w:color w:val="231F20"/>
                <w:lang w:val="en-US"/>
              </w:rPr>
              <w:t xml:space="preserve"> </w:t>
            </w:r>
          </w:p>
        </w:tc>
      </w:tr>
      <w:tr w:rsidR="004B7102" w:rsidRPr="00EA2D40" w14:paraId="6EF4D9F2" w14:textId="77777777" w:rsidTr="00D75562">
        <w:trPr>
          <w:trHeight w:val="288"/>
        </w:trPr>
        <w:tc>
          <w:tcPr>
            <w:tcW w:w="2820" w:type="pct"/>
            <w:shd w:val="clear" w:color="auto" w:fill="auto"/>
            <w:noWrap/>
            <w:hideMark/>
          </w:tcPr>
          <w:p w14:paraId="01005627" w14:textId="77777777" w:rsidR="004B7102" w:rsidRPr="00EA2D40" w:rsidRDefault="004B7102" w:rsidP="00EA2D40">
            <w:pPr>
              <w:autoSpaceDE/>
              <w:autoSpaceDN/>
              <w:spacing w:before="40" w:after="40"/>
              <w:rPr>
                <w:color w:val="000000"/>
                <w:lang w:val="en-US"/>
              </w:rPr>
            </w:pPr>
            <w:r w:rsidRPr="00EA2D40">
              <w:rPr>
                <w:b/>
                <w:bCs/>
                <w:color w:val="231F20"/>
                <w:lang w:val="en-US"/>
              </w:rPr>
              <w:t>Total Receipts</w:t>
            </w:r>
          </w:p>
        </w:tc>
        <w:tc>
          <w:tcPr>
            <w:tcW w:w="436" w:type="pct"/>
            <w:shd w:val="clear" w:color="auto" w:fill="auto"/>
            <w:noWrap/>
            <w:hideMark/>
          </w:tcPr>
          <w:p w14:paraId="04F5D869"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tcPr>
          <w:p w14:paraId="667BD723" w14:textId="02E145E0" w:rsidR="004B7102" w:rsidRPr="00EA2D40" w:rsidRDefault="00D75562" w:rsidP="00EA2D40">
            <w:pPr>
              <w:autoSpaceDE/>
              <w:autoSpaceDN/>
              <w:spacing w:before="40" w:after="4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44,692,811</w:t>
            </w:r>
            <w:r>
              <w:rPr>
                <w:b/>
                <w:bCs/>
                <w:color w:val="231F20"/>
                <w:lang w:val="en-US"/>
              </w:rPr>
              <w:fldChar w:fldCharType="end"/>
            </w:r>
          </w:p>
        </w:tc>
        <w:tc>
          <w:tcPr>
            <w:tcW w:w="853" w:type="pct"/>
            <w:shd w:val="clear" w:color="auto" w:fill="auto"/>
            <w:noWrap/>
          </w:tcPr>
          <w:p w14:paraId="37F93862" w14:textId="67808ABA" w:rsidR="004B7102" w:rsidRPr="00EA2D40" w:rsidRDefault="00D75562" w:rsidP="00EA2D40">
            <w:pPr>
              <w:autoSpaceDE/>
              <w:autoSpaceDN/>
              <w:spacing w:before="40" w:after="4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39,578,769</w:t>
            </w:r>
            <w:r>
              <w:rPr>
                <w:b/>
                <w:bCs/>
                <w:color w:val="231F20"/>
                <w:lang w:val="en-US"/>
              </w:rPr>
              <w:fldChar w:fldCharType="end"/>
            </w:r>
          </w:p>
        </w:tc>
      </w:tr>
      <w:tr w:rsidR="004B7102" w:rsidRPr="00EA2D40" w14:paraId="16142462" w14:textId="77777777" w:rsidTr="009A7C39">
        <w:trPr>
          <w:trHeight w:val="288"/>
        </w:trPr>
        <w:tc>
          <w:tcPr>
            <w:tcW w:w="2820" w:type="pct"/>
            <w:shd w:val="clear" w:color="auto" w:fill="auto"/>
            <w:noWrap/>
            <w:hideMark/>
          </w:tcPr>
          <w:p w14:paraId="425A0AA8" w14:textId="77777777" w:rsidR="004B7102" w:rsidRPr="00EA2D40" w:rsidRDefault="004B7102" w:rsidP="00EA2D40">
            <w:pPr>
              <w:autoSpaceDE/>
              <w:autoSpaceDN/>
              <w:spacing w:before="40" w:after="40"/>
              <w:rPr>
                <w:b/>
                <w:bCs/>
                <w:color w:val="231F20"/>
                <w:lang w:val="en-US"/>
              </w:rPr>
            </w:pPr>
            <w:r w:rsidRPr="00EA2D40">
              <w:rPr>
                <w:b/>
                <w:bCs/>
                <w:color w:val="231F20"/>
                <w:lang w:val="en-US"/>
              </w:rPr>
              <w:t>Payments</w:t>
            </w:r>
          </w:p>
        </w:tc>
        <w:tc>
          <w:tcPr>
            <w:tcW w:w="436" w:type="pct"/>
            <w:shd w:val="clear" w:color="auto" w:fill="auto"/>
            <w:noWrap/>
            <w:hideMark/>
          </w:tcPr>
          <w:p w14:paraId="13579EAF"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236F5646"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c>
          <w:tcPr>
            <w:tcW w:w="853" w:type="pct"/>
            <w:shd w:val="clear" w:color="auto" w:fill="auto"/>
            <w:noWrap/>
            <w:hideMark/>
          </w:tcPr>
          <w:p w14:paraId="014D85D6"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r>
      <w:tr w:rsidR="004B7102" w:rsidRPr="00EA2D40" w14:paraId="0E172342" w14:textId="77777777" w:rsidTr="009A7C39">
        <w:trPr>
          <w:trHeight w:val="288"/>
        </w:trPr>
        <w:tc>
          <w:tcPr>
            <w:tcW w:w="2820" w:type="pct"/>
            <w:shd w:val="clear" w:color="auto" w:fill="auto"/>
            <w:noWrap/>
            <w:hideMark/>
          </w:tcPr>
          <w:p w14:paraId="1DC47B94" w14:textId="77777777" w:rsidR="004B7102" w:rsidRPr="00EA2D40" w:rsidRDefault="004B7102" w:rsidP="00EA2D40">
            <w:pPr>
              <w:autoSpaceDE/>
              <w:autoSpaceDN/>
              <w:spacing w:before="40" w:after="40"/>
              <w:rPr>
                <w:color w:val="000000"/>
                <w:lang w:val="en-US"/>
              </w:rPr>
            </w:pPr>
            <w:r w:rsidRPr="00EA2D40">
              <w:rPr>
                <w:color w:val="231F20"/>
                <w:lang w:val="en-US"/>
              </w:rPr>
              <w:t>Fund administration expenses</w:t>
            </w:r>
          </w:p>
        </w:tc>
        <w:tc>
          <w:tcPr>
            <w:tcW w:w="436" w:type="pct"/>
            <w:shd w:val="clear" w:color="auto" w:fill="auto"/>
            <w:noWrap/>
            <w:hideMark/>
          </w:tcPr>
          <w:p w14:paraId="15C58FAF"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5725DD2A" w14:textId="6E1ECDB0" w:rsidR="004B7102" w:rsidRPr="00EA2D40" w:rsidRDefault="00D75562" w:rsidP="00EA2D40">
            <w:pPr>
              <w:autoSpaceDE/>
              <w:autoSpaceDN/>
              <w:spacing w:before="40" w:after="40"/>
              <w:jc w:val="right"/>
              <w:rPr>
                <w:color w:val="231F20"/>
                <w:lang w:val="en-US"/>
              </w:rPr>
            </w:pPr>
            <w:r>
              <w:rPr>
                <w:color w:val="231F20"/>
                <w:lang w:val="en-US"/>
              </w:rPr>
              <w:t>22,192,356</w:t>
            </w:r>
            <w:r w:rsidR="004B7102" w:rsidRPr="00EA2D40">
              <w:rPr>
                <w:color w:val="231F20"/>
                <w:lang w:val="en-US"/>
              </w:rPr>
              <w:t xml:space="preserve"> </w:t>
            </w:r>
          </w:p>
        </w:tc>
        <w:tc>
          <w:tcPr>
            <w:tcW w:w="853" w:type="pct"/>
            <w:shd w:val="clear" w:color="auto" w:fill="auto"/>
            <w:noWrap/>
            <w:hideMark/>
          </w:tcPr>
          <w:p w14:paraId="62A2795F" w14:textId="77777777" w:rsidR="004B7102" w:rsidRPr="00EA2D40" w:rsidRDefault="00011C85" w:rsidP="00EA2D40">
            <w:pPr>
              <w:autoSpaceDE/>
              <w:autoSpaceDN/>
              <w:spacing w:before="40" w:after="40"/>
              <w:jc w:val="right"/>
              <w:rPr>
                <w:color w:val="231F20"/>
                <w:lang w:val="en-US"/>
              </w:rPr>
            </w:pPr>
            <w:r>
              <w:rPr>
                <w:color w:val="231F20"/>
                <w:lang w:val="en-US"/>
              </w:rPr>
              <w:t>19,626,809</w:t>
            </w:r>
            <w:r w:rsidR="004B7102" w:rsidRPr="00EA2D40">
              <w:rPr>
                <w:color w:val="231F20"/>
                <w:lang w:val="en-US"/>
              </w:rPr>
              <w:t xml:space="preserve"> </w:t>
            </w:r>
          </w:p>
        </w:tc>
      </w:tr>
      <w:tr w:rsidR="004B7102" w:rsidRPr="00EA2D40" w14:paraId="1DA0EE7B" w14:textId="77777777" w:rsidTr="009A7C39">
        <w:trPr>
          <w:trHeight w:val="288"/>
        </w:trPr>
        <w:tc>
          <w:tcPr>
            <w:tcW w:w="2820" w:type="pct"/>
            <w:shd w:val="clear" w:color="auto" w:fill="auto"/>
            <w:noWrap/>
            <w:hideMark/>
          </w:tcPr>
          <w:p w14:paraId="28B0441D" w14:textId="77777777" w:rsidR="004B7102" w:rsidRPr="00EA2D40" w:rsidRDefault="004B7102" w:rsidP="00EA2D40">
            <w:pPr>
              <w:autoSpaceDE/>
              <w:autoSpaceDN/>
              <w:spacing w:before="40" w:after="40"/>
              <w:rPr>
                <w:color w:val="000000"/>
                <w:lang w:val="en-US"/>
              </w:rPr>
            </w:pPr>
            <w:r w:rsidRPr="00EA2D40">
              <w:rPr>
                <w:color w:val="231F20"/>
                <w:lang w:val="en-US"/>
              </w:rPr>
              <w:t>General expenses</w:t>
            </w:r>
          </w:p>
        </w:tc>
        <w:tc>
          <w:tcPr>
            <w:tcW w:w="436" w:type="pct"/>
            <w:shd w:val="clear" w:color="auto" w:fill="auto"/>
            <w:noWrap/>
            <w:hideMark/>
          </w:tcPr>
          <w:p w14:paraId="0D31DBAA"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4CC4B50A" w14:textId="40A803FD" w:rsidR="004B7102" w:rsidRPr="00EA2D40" w:rsidRDefault="00CF4E82" w:rsidP="00D75562">
            <w:pPr>
              <w:autoSpaceDE/>
              <w:autoSpaceDN/>
              <w:spacing w:before="40" w:after="40"/>
              <w:jc w:val="right"/>
              <w:rPr>
                <w:color w:val="231F20"/>
                <w:lang w:val="en-US"/>
              </w:rPr>
            </w:pPr>
            <w:r>
              <w:rPr>
                <w:color w:val="231F20"/>
                <w:lang w:val="en-US"/>
              </w:rPr>
              <w:t>19,973,11</w:t>
            </w:r>
            <w:r w:rsidR="00D75562">
              <w:rPr>
                <w:color w:val="231F20"/>
                <w:lang w:val="en-US"/>
              </w:rPr>
              <w:t>8</w:t>
            </w:r>
            <w:r w:rsidR="004B7102" w:rsidRPr="00EA2D40">
              <w:rPr>
                <w:color w:val="231F20"/>
                <w:lang w:val="en-US"/>
              </w:rPr>
              <w:t xml:space="preserve"> </w:t>
            </w:r>
          </w:p>
        </w:tc>
        <w:tc>
          <w:tcPr>
            <w:tcW w:w="853" w:type="pct"/>
            <w:shd w:val="clear" w:color="auto" w:fill="auto"/>
            <w:noWrap/>
            <w:hideMark/>
          </w:tcPr>
          <w:p w14:paraId="316227E3" w14:textId="77777777" w:rsidR="004B7102" w:rsidRPr="00EA2D40" w:rsidRDefault="00011C85" w:rsidP="00EA2D40">
            <w:pPr>
              <w:autoSpaceDE/>
              <w:autoSpaceDN/>
              <w:spacing w:before="40" w:after="40"/>
              <w:jc w:val="right"/>
              <w:rPr>
                <w:color w:val="231F20"/>
                <w:lang w:val="en-US"/>
              </w:rPr>
            </w:pPr>
            <w:r>
              <w:rPr>
                <w:color w:val="231F20"/>
                <w:lang w:val="en-US"/>
              </w:rPr>
              <w:t>17,664,128</w:t>
            </w:r>
            <w:r w:rsidR="004B7102" w:rsidRPr="00EA2D40">
              <w:rPr>
                <w:color w:val="231F20"/>
                <w:lang w:val="en-US"/>
              </w:rPr>
              <w:t xml:space="preserve"> </w:t>
            </w:r>
          </w:p>
        </w:tc>
      </w:tr>
      <w:tr w:rsidR="004B7102" w:rsidRPr="00EA2D40" w14:paraId="704949C8" w14:textId="77777777" w:rsidTr="009A7C39">
        <w:trPr>
          <w:trHeight w:val="288"/>
        </w:trPr>
        <w:tc>
          <w:tcPr>
            <w:tcW w:w="2820" w:type="pct"/>
            <w:shd w:val="clear" w:color="auto" w:fill="auto"/>
            <w:noWrap/>
            <w:hideMark/>
          </w:tcPr>
          <w:p w14:paraId="41E9B54F" w14:textId="77777777" w:rsidR="004B7102" w:rsidRPr="00EA2D40" w:rsidRDefault="004B7102" w:rsidP="00EA2D40">
            <w:pPr>
              <w:autoSpaceDE/>
              <w:autoSpaceDN/>
              <w:spacing w:before="40" w:after="40"/>
              <w:rPr>
                <w:color w:val="000000"/>
                <w:lang w:val="en-US"/>
              </w:rPr>
            </w:pPr>
            <w:r w:rsidRPr="00EA2D40">
              <w:rPr>
                <w:color w:val="231F20"/>
                <w:lang w:val="en-US"/>
              </w:rPr>
              <w:t>Finance</w:t>
            </w:r>
            <w:r w:rsidRPr="00EA2D40">
              <w:rPr>
                <w:color w:val="000000"/>
                <w:lang w:val="en-US"/>
              </w:rPr>
              <w:t xml:space="preserve"> </w:t>
            </w:r>
            <w:r w:rsidRPr="00EA2D40">
              <w:rPr>
                <w:color w:val="231F20"/>
                <w:lang w:val="en-US"/>
              </w:rPr>
              <w:t>cost</w:t>
            </w:r>
          </w:p>
        </w:tc>
        <w:tc>
          <w:tcPr>
            <w:tcW w:w="436" w:type="pct"/>
            <w:shd w:val="clear" w:color="auto" w:fill="auto"/>
            <w:noWrap/>
            <w:hideMark/>
          </w:tcPr>
          <w:p w14:paraId="3DDD5C42"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70293188" w14:textId="77777777" w:rsidR="004B7102" w:rsidRPr="00EA2D40" w:rsidRDefault="000732AB" w:rsidP="00EA2D40">
            <w:pPr>
              <w:autoSpaceDE/>
              <w:autoSpaceDN/>
              <w:spacing w:before="40" w:after="40"/>
              <w:jc w:val="right"/>
              <w:rPr>
                <w:color w:val="231F20"/>
                <w:lang w:val="en-US"/>
              </w:rPr>
            </w:pPr>
            <w:r>
              <w:rPr>
                <w:color w:val="231F20"/>
                <w:lang w:val="en-US"/>
              </w:rPr>
              <w:t>2,219,235</w:t>
            </w:r>
            <w:r w:rsidR="004B7102" w:rsidRPr="00EA2D40">
              <w:rPr>
                <w:color w:val="231F20"/>
                <w:lang w:val="en-US"/>
              </w:rPr>
              <w:t xml:space="preserve"> </w:t>
            </w:r>
          </w:p>
        </w:tc>
        <w:tc>
          <w:tcPr>
            <w:tcW w:w="853" w:type="pct"/>
            <w:shd w:val="clear" w:color="auto" w:fill="auto"/>
            <w:noWrap/>
            <w:hideMark/>
          </w:tcPr>
          <w:p w14:paraId="775E1B46" w14:textId="77777777" w:rsidR="004B7102" w:rsidRPr="00EA2D40" w:rsidRDefault="00011C85" w:rsidP="00EA2D40">
            <w:pPr>
              <w:autoSpaceDE/>
              <w:autoSpaceDN/>
              <w:spacing w:before="40" w:after="40"/>
              <w:jc w:val="right"/>
              <w:rPr>
                <w:color w:val="231F20"/>
                <w:lang w:val="en-US"/>
              </w:rPr>
            </w:pPr>
            <w:r>
              <w:rPr>
                <w:color w:val="231F20"/>
                <w:lang w:val="en-US"/>
              </w:rPr>
              <w:t>1,962,681</w:t>
            </w:r>
            <w:r w:rsidR="004B7102" w:rsidRPr="00EA2D40">
              <w:rPr>
                <w:color w:val="231F20"/>
                <w:lang w:val="en-US"/>
              </w:rPr>
              <w:t xml:space="preserve"> </w:t>
            </w:r>
          </w:p>
        </w:tc>
      </w:tr>
      <w:tr w:rsidR="004B7102" w:rsidRPr="00EA2D40" w14:paraId="285A182F" w14:textId="77777777" w:rsidTr="00D75562">
        <w:trPr>
          <w:trHeight w:val="288"/>
        </w:trPr>
        <w:tc>
          <w:tcPr>
            <w:tcW w:w="2820" w:type="pct"/>
            <w:shd w:val="clear" w:color="auto" w:fill="auto"/>
            <w:noWrap/>
            <w:hideMark/>
          </w:tcPr>
          <w:p w14:paraId="46A07983" w14:textId="77777777" w:rsidR="004B7102" w:rsidRPr="00EA2D40" w:rsidRDefault="004B7102" w:rsidP="00EA2D40">
            <w:pPr>
              <w:autoSpaceDE/>
              <w:autoSpaceDN/>
              <w:spacing w:before="40" w:after="40"/>
              <w:rPr>
                <w:color w:val="000000"/>
                <w:lang w:val="en-US"/>
              </w:rPr>
            </w:pPr>
            <w:r w:rsidRPr="00EA2D40">
              <w:rPr>
                <w:b/>
                <w:bCs/>
                <w:color w:val="231F20"/>
                <w:lang w:val="en-US"/>
              </w:rPr>
              <w:t>Total Payments</w:t>
            </w:r>
          </w:p>
        </w:tc>
        <w:tc>
          <w:tcPr>
            <w:tcW w:w="436" w:type="pct"/>
            <w:shd w:val="clear" w:color="auto" w:fill="auto"/>
            <w:noWrap/>
            <w:hideMark/>
          </w:tcPr>
          <w:p w14:paraId="15627A2C"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tcPr>
          <w:p w14:paraId="7DF5ACD1" w14:textId="3EEF466A" w:rsidR="004B7102" w:rsidRPr="00EA2D40" w:rsidRDefault="00D75562" w:rsidP="00EA2D40">
            <w:pPr>
              <w:autoSpaceDE/>
              <w:autoSpaceDN/>
              <w:spacing w:before="40" w:after="4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44,384,709</w:t>
            </w:r>
            <w:r>
              <w:rPr>
                <w:b/>
                <w:bCs/>
                <w:color w:val="231F20"/>
                <w:lang w:val="en-US"/>
              </w:rPr>
              <w:fldChar w:fldCharType="end"/>
            </w:r>
          </w:p>
        </w:tc>
        <w:tc>
          <w:tcPr>
            <w:tcW w:w="853" w:type="pct"/>
            <w:shd w:val="clear" w:color="auto" w:fill="auto"/>
            <w:noWrap/>
          </w:tcPr>
          <w:p w14:paraId="54F3CF07" w14:textId="26999FDA" w:rsidR="004B7102" w:rsidRPr="00EA2D40" w:rsidRDefault="00D75562" w:rsidP="00EA2D40">
            <w:pPr>
              <w:autoSpaceDE/>
              <w:autoSpaceDN/>
              <w:spacing w:before="40" w:after="40"/>
              <w:jc w:val="right"/>
              <w:rPr>
                <w:b/>
                <w:bCs/>
                <w:color w:val="231F20"/>
                <w:lang w:val="en-US"/>
              </w:rPr>
            </w:pPr>
            <w:r>
              <w:rPr>
                <w:b/>
                <w:bCs/>
                <w:color w:val="231F20"/>
                <w:lang w:val="en-US"/>
              </w:rPr>
              <w:fldChar w:fldCharType="begin"/>
            </w:r>
            <w:r>
              <w:rPr>
                <w:b/>
                <w:bCs/>
                <w:color w:val="231F20"/>
                <w:lang w:val="en-US"/>
              </w:rPr>
              <w:instrText xml:space="preserve"> =SUM(ABOVE) </w:instrText>
            </w:r>
            <w:r>
              <w:rPr>
                <w:b/>
                <w:bCs/>
                <w:color w:val="231F20"/>
                <w:lang w:val="en-US"/>
              </w:rPr>
              <w:fldChar w:fldCharType="separate"/>
            </w:r>
            <w:r>
              <w:rPr>
                <w:b/>
                <w:bCs/>
                <w:noProof/>
                <w:color w:val="231F20"/>
                <w:lang w:val="en-US"/>
              </w:rPr>
              <w:t>39,253,618</w:t>
            </w:r>
            <w:r>
              <w:rPr>
                <w:b/>
                <w:bCs/>
                <w:color w:val="231F20"/>
                <w:lang w:val="en-US"/>
              </w:rPr>
              <w:fldChar w:fldCharType="end"/>
            </w:r>
          </w:p>
        </w:tc>
      </w:tr>
      <w:tr w:rsidR="004B7102" w:rsidRPr="00EA2D40" w14:paraId="7FA13E39" w14:textId="77777777" w:rsidTr="009A7C39">
        <w:trPr>
          <w:trHeight w:val="288"/>
        </w:trPr>
        <w:tc>
          <w:tcPr>
            <w:tcW w:w="2820" w:type="pct"/>
            <w:shd w:val="clear" w:color="auto" w:fill="auto"/>
            <w:noWrap/>
            <w:hideMark/>
          </w:tcPr>
          <w:p w14:paraId="235E9858" w14:textId="77777777" w:rsidR="004B7102" w:rsidRPr="00EA2D40" w:rsidRDefault="004B7102"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operating</w:t>
            </w:r>
            <w:r w:rsidRPr="00EA2D40">
              <w:rPr>
                <w:color w:val="000000"/>
                <w:lang w:val="en-US"/>
              </w:rPr>
              <w:t xml:space="preserve"> </w:t>
            </w:r>
            <w:r w:rsidRPr="00EA2D40">
              <w:rPr>
                <w:b/>
                <w:bCs/>
                <w:color w:val="231F20"/>
                <w:lang w:val="en-US"/>
              </w:rPr>
              <w:t xml:space="preserve">activities </w:t>
            </w:r>
          </w:p>
        </w:tc>
        <w:tc>
          <w:tcPr>
            <w:tcW w:w="436" w:type="pct"/>
            <w:shd w:val="clear" w:color="auto" w:fill="auto"/>
            <w:noWrap/>
            <w:hideMark/>
          </w:tcPr>
          <w:p w14:paraId="7F073691" w14:textId="77777777" w:rsidR="004B7102" w:rsidRPr="006F7A77" w:rsidRDefault="004B7102" w:rsidP="00EA2D40">
            <w:pPr>
              <w:autoSpaceDE/>
              <w:autoSpaceDN/>
              <w:spacing w:before="40" w:after="40"/>
              <w:jc w:val="center"/>
              <w:rPr>
                <w:color w:val="231F20"/>
                <w:lang w:val="en-US"/>
              </w:rPr>
            </w:pPr>
            <w:r w:rsidRPr="006F7A77">
              <w:rPr>
                <w:color w:val="231F20"/>
                <w:lang w:val="en-US"/>
              </w:rPr>
              <w:t>2</w:t>
            </w:r>
            <w:r w:rsidR="000732AB" w:rsidRPr="006F7A77">
              <w:rPr>
                <w:color w:val="231F20"/>
                <w:lang w:val="en-US"/>
              </w:rPr>
              <w:t>1</w:t>
            </w:r>
          </w:p>
        </w:tc>
        <w:tc>
          <w:tcPr>
            <w:tcW w:w="892" w:type="pct"/>
            <w:shd w:val="clear" w:color="auto" w:fill="auto"/>
            <w:noWrap/>
            <w:hideMark/>
          </w:tcPr>
          <w:p w14:paraId="52C54745" w14:textId="77777777" w:rsidR="004B7102" w:rsidRPr="00EA2D40" w:rsidRDefault="000732AB" w:rsidP="00EA2D40">
            <w:pPr>
              <w:autoSpaceDE/>
              <w:autoSpaceDN/>
              <w:spacing w:before="40" w:after="40"/>
              <w:jc w:val="right"/>
              <w:rPr>
                <w:b/>
                <w:bCs/>
                <w:color w:val="231F20"/>
                <w:lang w:val="en-US"/>
              </w:rPr>
            </w:pPr>
            <w:r>
              <w:rPr>
                <w:b/>
                <w:bCs/>
                <w:color w:val="231F20"/>
                <w:lang w:val="en-US"/>
              </w:rPr>
              <w:t>308,102</w:t>
            </w:r>
            <w:r w:rsidR="004B7102" w:rsidRPr="00EA2D40">
              <w:rPr>
                <w:b/>
                <w:bCs/>
                <w:color w:val="231F20"/>
                <w:lang w:val="en-US"/>
              </w:rPr>
              <w:t xml:space="preserve"> </w:t>
            </w:r>
          </w:p>
        </w:tc>
        <w:tc>
          <w:tcPr>
            <w:tcW w:w="853" w:type="pct"/>
            <w:shd w:val="clear" w:color="auto" w:fill="auto"/>
            <w:noWrap/>
            <w:hideMark/>
          </w:tcPr>
          <w:p w14:paraId="754BFFCC" w14:textId="77777777" w:rsidR="004B7102" w:rsidRPr="00EA2D40" w:rsidRDefault="00011C85" w:rsidP="00EA2D40">
            <w:pPr>
              <w:autoSpaceDE/>
              <w:autoSpaceDN/>
              <w:spacing w:before="40" w:after="40"/>
              <w:jc w:val="right"/>
              <w:rPr>
                <w:b/>
                <w:bCs/>
                <w:color w:val="231F20"/>
                <w:lang w:val="en-US"/>
              </w:rPr>
            </w:pPr>
            <w:r>
              <w:rPr>
                <w:b/>
                <w:bCs/>
                <w:color w:val="231F20"/>
                <w:lang w:val="en-US"/>
              </w:rPr>
              <w:t>325,151</w:t>
            </w:r>
            <w:r w:rsidR="004B7102" w:rsidRPr="00EA2D40">
              <w:rPr>
                <w:b/>
                <w:bCs/>
                <w:color w:val="231F20"/>
                <w:lang w:val="en-US"/>
              </w:rPr>
              <w:t xml:space="preserve"> </w:t>
            </w:r>
          </w:p>
        </w:tc>
      </w:tr>
      <w:tr w:rsidR="004B7102" w:rsidRPr="00EA2D40" w14:paraId="2D3828E0" w14:textId="77777777" w:rsidTr="009A7C39">
        <w:trPr>
          <w:trHeight w:val="288"/>
        </w:trPr>
        <w:tc>
          <w:tcPr>
            <w:tcW w:w="2820" w:type="pct"/>
            <w:shd w:val="clear" w:color="auto" w:fill="auto"/>
            <w:noWrap/>
            <w:hideMark/>
          </w:tcPr>
          <w:p w14:paraId="67DD207E" w14:textId="77777777" w:rsidR="004B7102" w:rsidRPr="00EA2D40" w:rsidRDefault="004B7102" w:rsidP="00EA2D40">
            <w:pPr>
              <w:autoSpaceDE/>
              <w:autoSpaceDN/>
              <w:spacing w:before="40" w:after="40"/>
              <w:rPr>
                <w:b/>
                <w:color w:val="000000"/>
                <w:lang w:val="en-US"/>
              </w:rPr>
            </w:pPr>
            <w:r w:rsidRPr="00EA2D40">
              <w:rPr>
                <w:b/>
                <w:color w:val="000000"/>
                <w:lang w:val="en-US"/>
              </w:rPr>
              <w:t>Cash flows from investing activities</w:t>
            </w:r>
          </w:p>
        </w:tc>
        <w:tc>
          <w:tcPr>
            <w:tcW w:w="436" w:type="pct"/>
            <w:shd w:val="clear" w:color="auto" w:fill="auto"/>
            <w:noWrap/>
            <w:hideMark/>
          </w:tcPr>
          <w:p w14:paraId="2934717E"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5BF2C1F1"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c>
          <w:tcPr>
            <w:tcW w:w="853" w:type="pct"/>
            <w:shd w:val="clear" w:color="auto" w:fill="auto"/>
            <w:noWrap/>
            <w:hideMark/>
          </w:tcPr>
          <w:p w14:paraId="0B072C38"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r>
      <w:tr w:rsidR="004B7102" w:rsidRPr="00EA2D40" w14:paraId="2BCFF721" w14:textId="77777777" w:rsidTr="009A7C39">
        <w:trPr>
          <w:trHeight w:val="288"/>
        </w:trPr>
        <w:tc>
          <w:tcPr>
            <w:tcW w:w="2820" w:type="pct"/>
            <w:shd w:val="clear" w:color="auto" w:fill="auto"/>
            <w:noWrap/>
            <w:hideMark/>
          </w:tcPr>
          <w:p w14:paraId="5E84EC9E" w14:textId="77777777" w:rsidR="004B7102" w:rsidRPr="00EA2D40" w:rsidRDefault="004B7102" w:rsidP="00EA2D40">
            <w:pPr>
              <w:autoSpaceDE/>
              <w:autoSpaceDN/>
              <w:spacing w:before="40" w:after="40"/>
              <w:rPr>
                <w:color w:val="000000"/>
                <w:lang w:val="en-US"/>
              </w:rPr>
            </w:pPr>
            <w:r w:rsidRPr="00EA2D40">
              <w:rPr>
                <w:color w:val="231F20"/>
                <w:lang w:val="en-US"/>
              </w:rPr>
              <w:t>Purchase of property, plant, equipment and intangible</w:t>
            </w:r>
            <w:r w:rsidRPr="00EA2D40">
              <w:rPr>
                <w:color w:val="000000"/>
                <w:lang w:val="en-US"/>
              </w:rPr>
              <w:t xml:space="preserve"> </w:t>
            </w:r>
            <w:r w:rsidRPr="00EA2D40">
              <w:rPr>
                <w:color w:val="231F20"/>
                <w:lang w:val="en-US"/>
              </w:rPr>
              <w:t>assets</w:t>
            </w:r>
          </w:p>
        </w:tc>
        <w:tc>
          <w:tcPr>
            <w:tcW w:w="436" w:type="pct"/>
            <w:shd w:val="clear" w:color="auto" w:fill="auto"/>
          </w:tcPr>
          <w:p w14:paraId="2C766209"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549BB7AE" w14:textId="77777777" w:rsidR="004B7102" w:rsidRPr="00EA2D40" w:rsidRDefault="004B7102" w:rsidP="0094041D">
            <w:pPr>
              <w:autoSpaceDE/>
              <w:autoSpaceDN/>
              <w:spacing w:before="40" w:after="40"/>
              <w:jc w:val="right"/>
              <w:rPr>
                <w:color w:val="231F20"/>
                <w:lang w:val="en-US"/>
              </w:rPr>
            </w:pPr>
            <w:r w:rsidRPr="00EA2D40">
              <w:rPr>
                <w:color w:val="231F20"/>
                <w:lang w:val="en-US"/>
              </w:rPr>
              <w:t>(</w:t>
            </w:r>
            <w:r w:rsidR="0094041D">
              <w:rPr>
                <w:color w:val="231F20"/>
                <w:lang w:val="en-US"/>
              </w:rPr>
              <w:t>6,073,326</w:t>
            </w:r>
            <w:r w:rsidRPr="00EA2D40">
              <w:rPr>
                <w:color w:val="231F20"/>
                <w:lang w:val="en-US"/>
              </w:rPr>
              <w:t>)</w:t>
            </w:r>
          </w:p>
        </w:tc>
        <w:tc>
          <w:tcPr>
            <w:tcW w:w="853" w:type="pct"/>
            <w:shd w:val="clear" w:color="auto" w:fill="auto"/>
            <w:noWrap/>
            <w:hideMark/>
          </w:tcPr>
          <w:p w14:paraId="74E261D4" w14:textId="7BC79EB1" w:rsidR="004B7102" w:rsidRPr="00EA2D40" w:rsidRDefault="004B7102" w:rsidP="00011C85">
            <w:pPr>
              <w:autoSpaceDE/>
              <w:autoSpaceDN/>
              <w:spacing w:before="40" w:after="40"/>
              <w:jc w:val="right"/>
              <w:rPr>
                <w:color w:val="231F20"/>
                <w:lang w:val="en-US"/>
              </w:rPr>
            </w:pPr>
            <w:r w:rsidRPr="00EA2D40">
              <w:rPr>
                <w:color w:val="231F20"/>
                <w:lang w:val="en-US"/>
              </w:rPr>
              <w:t>(</w:t>
            </w:r>
            <w:r w:rsidR="00FE653D">
              <w:rPr>
                <w:color w:val="231F20"/>
                <w:lang w:val="en-US"/>
              </w:rPr>
              <w:t>4,587,359</w:t>
            </w:r>
            <w:r w:rsidRPr="00EA2D40">
              <w:rPr>
                <w:color w:val="231F20"/>
                <w:lang w:val="en-US"/>
              </w:rPr>
              <w:t>)</w:t>
            </w:r>
          </w:p>
        </w:tc>
      </w:tr>
      <w:tr w:rsidR="004B7102" w:rsidRPr="00EA2D40" w14:paraId="14214C11" w14:textId="77777777" w:rsidTr="009A7C39">
        <w:trPr>
          <w:trHeight w:val="288"/>
        </w:trPr>
        <w:tc>
          <w:tcPr>
            <w:tcW w:w="2820" w:type="pct"/>
            <w:shd w:val="clear" w:color="auto" w:fill="auto"/>
            <w:noWrap/>
            <w:hideMark/>
          </w:tcPr>
          <w:p w14:paraId="6448833B" w14:textId="77777777" w:rsidR="004B7102" w:rsidRPr="00EA2D40" w:rsidRDefault="004B7102" w:rsidP="00EA2D40">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Pr="00EA2D40">
              <w:rPr>
                <w:color w:val="231F20"/>
                <w:lang w:val="en-US"/>
              </w:rPr>
              <w:t>from</w:t>
            </w:r>
            <w:r w:rsidRPr="00EA2D40">
              <w:rPr>
                <w:color w:val="000000"/>
                <w:lang w:val="en-US"/>
              </w:rPr>
              <w:t xml:space="preserve"> </w:t>
            </w:r>
            <w:r w:rsidRPr="00EA2D40">
              <w:rPr>
                <w:color w:val="231F20"/>
                <w:lang w:val="en-US"/>
              </w:rPr>
              <w:t>sale</w:t>
            </w:r>
            <w:r w:rsidRPr="00EA2D40">
              <w:rPr>
                <w:color w:val="000000"/>
                <w:lang w:val="en-US"/>
              </w:rPr>
              <w:t xml:space="preserve"> </w:t>
            </w:r>
            <w:r w:rsidRPr="00EA2D40">
              <w:rPr>
                <w:color w:val="231F20"/>
                <w:lang w:val="en-US"/>
              </w:rPr>
              <w:t>of</w:t>
            </w:r>
            <w:r w:rsidRPr="00EA2D40">
              <w:rPr>
                <w:color w:val="000000"/>
                <w:lang w:val="en-US"/>
              </w:rPr>
              <w:t xml:space="preserve"> </w:t>
            </w:r>
            <w:r w:rsidRPr="00EA2D40">
              <w:rPr>
                <w:color w:val="231F20"/>
                <w:lang w:val="en-US"/>
              </w:rPr>
              <w:t>property,</w:t>
            </w:r>
            <w:r w:rsidRPr="00EA2D40">
              <w:rPr>
                <w:color w:val="000000"/>
                <w:lang w:val="en-US"/>
              </w:rPr>
              <w:t xml:space="preserve"> </w:t>
            </w:r>
            <w:r w:rsidRPr="00EA2D40">
              <w:rPr>
                <w:color w:val="231F20"/>
                <w:lang w:val="en-US"/>
              </w:rPr>
              <w:t>plant</w:t>
            </w:r>
            <w:r w:rsidRPr="00EA2D40">
              <w:rPr>
                <w:color w:val="000000"/>
                <w:lang w:val="en-US"/>
              </w:rPr>
              <w:t xml:space="preserve"> </w:t>
            </w:r>
            <w:r w:rsidRPr="00EA2D40">
              <w:rPr>
                <w:color w:val="231F20"/>
                <w:lang w:val="en-US"/>
              </w:rPr>
              <w:t>and equipment</w:t>
            </w:r>
          </w:p>
        </w:tc>
        <w:tc>
          <w:tcPr>
            <w:tcW w:w="436" w:type="pct"/>
            <w:shd w:val="clear" w:color="auto" w:fill="auto"/>
            <w:noWrap/>
            <w:hideMark/>
          </w:tcPr>
          <w:p w14:paraId="4CDF4AE5"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2D491294" w14:textId="77777777" w:rsidR="004B7102" w:rsidRPr="00EA2D40" w:rsidRDefault="0094041D" w:rsidP="00EA2D40">
            <w:pPr>
              <w:autoSpaceDE/>
              <w:autoSpaceDN/>
              <w:spacing w:before="40" w:after="40"/>
              <w:jc w:val="right"/>
              <w:rPr>
                <w:color w:val="000000"/>
                <w:lang w:val="en-US"/>
              </w:rPr>
            </w:pPr>
            <w:r>
              <w:rPr>
                <w:color w:val="000000"/>
                <w:lang w:val="en-US"/>
              </w:rPr>
              <w:t>6,594,352</w:t>
            </w:r>
            <w:r w:rsidR="004B7102" w:rsidRPr="00EA2D40">
              <w:rPr>
                <w:color w:val="000000"/>
                <w:lang w:val="en-US"/>
              </w:rPr>
              <w:t> </w:t>
            </w:r>
          </w:p>
        </w:tc>
        <w:tc>
          <w:tcPr>
            <w:tcW w:w="853" w:type="pct"/>
            <w:shd w:val="clear" w:color="auto" w:fill="auto"/>
            <w:noWrap/>
            <w:hideMark/>
          </w:tcPr>
          <w:p w14:paraId="675A7402" w14:textId="77777777" w:rsidR="004B7102" w:rsidRPr="00EA2D40" w:rsidRDefault="00011C85" w:rsidP="00EA2D40">
            <w:pPr>
              <w:autoSpaceDE/>
              <w:autoSpaceDN/>
              <w:spacing w:before="40" w:after="40"/>
              <w:jc w:val="right"/>
              <w:rPr>
                <w:color w:val="000000"/>
                <w:lang w:val="en-US"/>
              </w:rPr>
            </w:pPr>
            <w:r>
              <w:rPr>
                <w:color w:val="000000"/>
                <w:lang w:val="en-US"/>
              </w:rPr>
              <w:t>7,998,113</w:t>
            </w:r>
            <w:r w:rsidR="004B7102" w:rsidRPr="00EA2D40">
              <w:rPr>
                <w:color w:val="000000"/>
                <w:lang w:val="en-US"/>
              </w:rPr>
              <w:t> </w:t>
            </w:r>
          </w:p>
        </w:tc>
      </w:tr>
      <w:tr w:rsidR="004B7102" w:rsidRPr="00EA2D40" w14:paraId="1A7BB360" w14:textId="77777777" w:rsidTr="009A7C39">
        <w:trPr>
          <w:trHeight w:val="288"/>
        </w:trPr>
        <w:tc>
          <w:tcPr>
            <w:tcW w:w="2820" w:type="pct"/>
            <w:shd w:val="clear" w:color="auto" w:fill="auto"/>
            <w:noWrap/>
          </w:tcPr>
          <w:p w14:paraId="5C6FEBC2" w14:textId="77777777" w:rsidR="004B7102" w:rsidRPr="006F7A77" w:rsidRDefault="004B7102" w:rsidP="00EA2D40">
            <w:pPr>
              <w:autoSpaceDE/>
              <w:autoSpaceDN/>
              <w:spacing w:before="40" w:after="40"/>
              <w:rPr>
                <w:color w:val="231F20"/>
                <w:lang w:val="en-US"/>
              </w:rPr>
            </w:pPr>
            <w:r w:rsidRPr="006F7A77">
              <w:rPr>
                <w:color w:val="231F20"/>
                <w:lang w:val="en-US"/>
              </w:rPr>
              <w:t>Proceeds from loan principal repayments</w:t>
            </w:r>
          </w:p>
        </w:tc>
        <w:tc>
          <w:tcPr>
            <w:tcW w:w="436" w:type="pct"/>
            <w:shd w:val="clear" w:color="auto" w:fill="auto"/>
            <w:noWrap/>
          </w:tcPr>
          <w:p w14:paraId="4CB46B89" w14:textId="77777777" w:rsidR="004B7102" w:rsidRPr="006F7A77" w:rsidRDefault="004B7102" w:rsidP="00EA2D40">
            <w:pPr>
              <w:autoSpaceDE/>
              <w:autoSpaceDN/>
              <w:spacing w:before="40" w:after="40"/>
              <w:jc w:val="center"/>
              <w:rPr>
                <w:color w:val="000000"/>
                <w:lang w:val="en-US"/>
              </w:rPr>
            </w:pPr>
          </w:p>
        </w:tc>
        <w:tc>
          <w:tcPr>
            <w:tcW w:w="892" w:type="pct"/>
            <w:shd w:val="clear" w:color="auto" w:fill="auto"/>
            <w:noWrap/>
          </w:tcPr>
          <w:p w14:paraId="408E3C7D" w14:textId="77777777" w:rsidR="004B7102" w:rsidRPr="006F7A77" w:rsidRDefault="0094041D" w:rsidP="00EA2D40">
            <w:pPr>
              <w:autoSpaceDE/>
              <w:autoSpaceDN/>
              <w:spacing w:before="40" w:after="40"/>
              <w:jc w:val="right"/>
              <w:rPr>
                <w:color w:val="000000"/>
                <w:lang w:val="en-US"/>
              </w:rPr>
            </w:pPr>
            <w:r w:rsidRPr="006F7A77">
              <w:rPr>
                <w:color w:val="000000"/>
                <w:lang w:val="en-US"/>
              </w:rPr>
              <w:t>20,158,935</w:t>
            </w:r>
          </w:p>
        </w:tc>
        <w:tc>
          <w:tcPr>
            <w:tcW w:w="853" w:type="pct"/>
            <w:shd w:val="clear" w:color="auto" w:fill="auto"/>
            <w:noWrap/>
          </w:tcPr>
          <w:p w14:paraId="2BB35975" w14:textId="77777777" w:rsidR="004B7102" w:rsidRPr="00EA2D40" w:rsidRDefault="00011C85" w:rsidP="00EA2D40">
            <w:pPr>
              <w:autoSpaceDE/>
              <w:autoSpaceDN/>
              <w:spacing w:before="40" w:after="40"/>
              <w:jc w:val="right"/>
              <w:rPr>
                <w:color w:val="000000"/>
                <w:lang w:val="en-US"/>
              </w:rPr>
            </w:pPr>
            <w:r w:rsidRPr="006F7A77">
              <w:rPr>
                <w:color w:val="000000"/>
                <w:lang w:val="en-US"/>
              </w:rPr>
              <w:t>1,289,000</w:t>
            </w:r>
          </w:p>
        </w:tc>
      </w:tr>
      <w:tr w:rsidR="004B7102" w:rsidRPr="00EA2D40" w14:paraId="352D776F" w14:textId="77777777" w:rsidTr="009A7C39">
        <w:trPr>
          <w:trHeight w:val="288"/>
        </w:trPr>
        <w:tc>
          <w:tcPr>
            <w:tcW w:w="2820" w:type="pct"/>
            <w:shd w:val="clear" w:color="auto" w:fill="auto"/>
            <w:noWrap/>
          </w:tcPr>
          <w:p w14:paraId="169D237F" w14:textId="77777777" w:rsidR="004B7102" w:rsidRPr="00EA2D40" w:rsidRDefault="004B7102" w:rsidP="00EA2D40">
            <w:pPr>
              <w:autoSpaceDE/>
              <w:autoSpaceDN/>
              <w:spacing w:before="40" w:after="40"/>
              <w:rPr>
                <w:color w:val="231F20"/>
                <w:lang w:val="en-US"/>
              </w:rPr>
            </w:pPr>
            <w:r w:rsidRPr="00EA2D40">
              <w:rPr>
                <w:color w:val="231F20"/>
                <w:lang w:val="en-US"/>
              </w:rPr>
              <w:t>Loan disbursements paid out</w:t>
            </w:r>
          </w:p>
        </w:tc>
        <w:tc>
          <w:tcPr>
            <w:tcW w:w="436" w:type="pct"/>
            <w:shd w:val="clear" w:color="auto" w:fill="auto"/>
            <w:noWrap/>
          </w:tcPr>
          <w:p w14:paraId="25678CC4"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tcPr>
          <w:p w14:paraId="108FF593" w14:textId="77777777" w:rsidR="004B7102" w:rsidRPr="00EA2D40" w:rsidRDefault="004B7102" w:rsidP="0094041D">
            <w:pPr>
              <w:autoSpaceDE/>
              <w:autoSpaceDN/>
              <w:spacing w:before="40" w:after="40"/>
              <w:jc w:val="right"/>
              <w:rPr>
                <w:color w:val="000000"/>
                <w:lang w:val="en-US"/>
              </w:rPr>
            </w:pPr>
            <w:r w:rsidRPr="00EA2D40">
              <w:rPr>
                <w:color w:val="000000"/>
                <w:lang w:val="en-US"/>
              </w:rPr>
              <w:t>(</w:t>
            </w:r>
            <w:r w:rsidR="0094041D">
              <w:rPr>
                <w:color w:val="000000"/>
                <w:lang w:val="en-US"/>
              </w:rPr>
              <w:t>2,000,000</w:t>
            </w:r>
            <w:bookmarkStart w:id="32" w:name="_GoBack"/>
            <w:bookmarkEnd w:id="32"/>
            <w:r w:rsidRPr="00EA2D40">
              <w:rPr>
                <w:color w:val="000000"/>
                <w:lang w:val="en-US"/>
              </w:rPr>
              <w:t>)</w:t>
            </w:r>
          </w:p>
        </w:tc>
        <w:tc>
          <w:tcPr>
            <w:tcW w:w="853" w:type="pct"/>
            <w:shd w:val="clear" w:color="auto" w:fill="auto"/>
            <w:noWrap/>
          </w:tcPr>
          <w:p w14:paraId="7DCCCEFB" w14:textId="77777777" w:rsidR="004B7102" w:rsidRPr="00EA2D40" w:rsidRDefault="004B7102" w:rsidP="00011C85">
            <w:pPr>
              <w:autoSpaceDE/>
              <w:autoSpaceDN/>
              <w:spacing w:before="40" w:after="40"/>
              <w:jc w:val="right"/>
              <w:rPr>
                <w:color w:val="000000"/>
                <w:lang w:val="en-US"/>
              </w:rPr>
            </w:pPr>
            <w:r w:rsidRPr="00EA2D40">
              <w:rPr>
                <w:color w:val="000000"/>
                <w:lang w:val="en-US"/>
              </w:rPr>
              <w:t>(</w:t>
            </w:r>
            <w:r w:rsidR="00011C85">
              <w:rPr>
                <w:color w:val="000000"/>
                <w:lang w:val="en-US"/>
              </w:rPr>
              <w:t>1,567,234</w:t>
            </w:r>
            <w:r w:rsidRPr="00EA2D40">
              <w:rPr>
                <w:color w:val="000000"/>
                <w:lang w:val="en-US"/>
              </w:rPr>
              <w:t>)</w:t>
            </w:r>
          </w:p>
        </w:tc>
      </w:tr>
      <w:tr w:rsidR="004B7102" w:rsidRPr="00EA2D40" w14:paraId="55AC4FD8" w14:textId="77777777" w:rsidTr="009A7C39">
        <w:trPr>
          <w:trHeight w:val="288"/>
        </w:trPr>
        <w:tc>
          <w:tcPr>
            <w:tcW w:w="2820" w:type="pct"/>
            <w:shd w:val="clear" w:color="auto" w:fill="auto"/>
            <w:noWrap/>
            <w:hideMark/>
          </w:tcPr>
          <w:p w14:paraId="2C4BA7BB" w14:textId="77777777" w:rsidR="004B7102" w:rsidRPr="00EA2D40" w:rsidRDefault="004B7102"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used</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investing</w:t>
            </w:r>
            <w:r w:rsidRPr="00EA2D40">
              <w:rPr>
                <w:color w:val="000000"/>
                <w:lang w:val="en-US"/>
              </w:rPr>
              <w:t xml:space="preserve"> </w:t>
            </w:r>
            <w:r w:rsidRPr="00EA2D40">
              <w:rPr>
                <w:b/>
                <w:bCs/>
                <w:color w:val="231F20"/>
                <w:lang w:val="en-US"/>
              </w:rPr>
              <w:t>activities</w:t>
            </w:r>
          </w:p>
        </w:tc>
        <w:tc>
          <w:tcPr>
            <w:tcW w:w="436" w:type="pct"/>
            <w:shd w:val="clear" w:color="auto" w:fill="auto"/>
            <w:noWrap/>
            <w:hideMark/>
          </w:tcPr>
          <w:p w14:paraId="6D6E7291"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412E2960" w14:textId="77777777" w:rsidR="004B7102" w:rsidRPr="00EA2D40" w:rsidRDefault="0094041D" w:rsidP="0094041D">
            <w:pPr>
              <w:autoSpaceDE/>
              <w:autoSpaceDN/>
              <w:spacing w:before="40" w:after="40"/>
              <w:jc w:val="right"/>
              <w:rPr>
                <w:b/>
                <w:bCs/>
                <w:color w:val="231F20"/>
                <w:lang w:val="en-US"/>
              </w:rPr>
            </w:pPr>
            <w:r>
              <w:rPr>
                <w:b/>
                <w:bCs/>
                <w:color w:val="231F20"/>
                <w:lang w:val="en-US"/>
              </w:rPr>
              <w:t>18,679,961</w:t>
            </w:r>
          </w:p>
        </w:tc>
        <w:tc>
          <w:tcPr>
            <w:tcW w:w="853" w:type="pct"/>
            <w:shd w:val="clear" w:color="auto" w:fill="auto"/>
            <w:noWrap/>
            <w:hideMark/>
          </w:tcPr>
          <w:p w14:paraId="22F615BA" w14:textId="77777777" w:rsidR="004B7102" w:rsidRPr="00EA2D40" w:rsidRDefault="00011C85" w:rsidP="00EA2D40">
            <w:pPr>
              <w:autoSpaceDE/>
              <w:autoSpaceDN/>
              <w:spacing w:before="40" w:after="40"/>
              <w:jc w:val="right"/>
              <w:rPr>
                <w:b/>
                <w:bCs/>
                <w:color w:val="231F20"/>
                <w:lang w:val="en-US"/>
              </w:rPr>
            </w:pPr>
            <w:r>
              <w:rPr>
                <w:b/>
                <w:bCs/>
                <w:color w:val="231F20"/>
                <w:lang w:val="en-US"/>
              </w:rPr>
              <w:t>3,132,520</w:t>
            </w:r>
          </w:p>
        </w:tc>
      </w:tr>
      <w:tr w:rsidR="004B7102" w:rsidRPr="00EA2D40" w14:paraId="7C5BEA66" w14:textId="77777777" w:rsidTr="009A7C39">
        <w:trPr>
          <w:trHeight w:val="288"/>
        </w:trPr>
        <w:tc>
          <w:tcPr>
            <w:tcW w:w="2820" w:type="pct"/>
            <w:shd w:val="clear" w:color="auto" w:fill="auto"/>
            <w:noWrap/>
            <w:hideMark/>
          </w:tcPr>
          <w:p w14:paraId="4E7FF20D" w14:textId="77777777" w:rsidR="004B7102" w:rsidRPr="00EA2D40" w:rsidRDefault="004B7102" w:rsidP="00EA2D40">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financing</w:t>
            </w:r>
            <w:r w:rsidRPr="00EA2D40">
              <w:rPr>
                <w:color w:val="000000"/>
                <w:lang w:val="en-US"/>
              </w:rPr>
              <w:t xml:space="preserve"> </w:t>
            </w:r>
            <w:r w:rsidRPr="00EA2D40">
              <w:rPr>
                <w:b/>
                <w:bCs/>
                <w:color w:val="231F20"/>
                <w:lang w:val="en-US"/>
              </w:rPr>
              <w:t>activities</w:t>
            </w:r>
          </w:p>
        </w:tc>
        <w:tc>
          <w:tcPr>
            <w:tcW w:w="436" w:type="pct"/>
            <w:shd w:val="clear" w:color="auto" w:fill="auto"/>
            <w:noWrap/>
            <w:hideMark/>
          </w:tcPr>
          <w:p w14:paraId="1D75BBBC"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48AFDB10"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c>
          <w:tcPr>
            <w:tcW w:w="853" w:type="pct"/>
            <w:shd w:val="clear" w:color="auto" w:fill="auto"/>
            <w:noWrap/>
            <w:hideMark/>
          </w:tcPr>
          <w:p w14:paraId="1D73BE65" w14:textId="77777777" w:rsidR="004B7102" w:rsidRPr="00EA2D40" w:rsidRDefault="004B7102" w:rsidP="00EA2D40">
            <w:pPr>
              <w:autoSpaceDE/>
              <w:autoSpaceDN/>
              <w:spacing w:before="40" w:after="40"/>
              <w:jc w:val="right"/>
              <w:rPr>
                <w:color w:val="000000"/>
                <w:lang w:val="en-US"/>
              </w:rPr>
            </w:pPr>
            <w:r w:rsidRPr="00EA2D40">
              <w:rPr>
                <w:color w:val="000000"/>
                <w:lang w:val="en-US"/>
              </w:rPr>
              <w:t> </w:t>
            </w:r>
          </w:p>
        </w:tc>
      </w:tr>
      <w:tr w:rsidR="004B7102" w:rsidRPr="00EA2D40" w14:paraId="2E7C6F14" w14:textId="77777777" w:rsidTr="009A7C39">
        <w:trPr>
          <w:trHeight w:val="288"/>
        </w:trPr>
        <w:tc>
          <w:tcPr>
            <w:tcW w:w="2820" w:type="pct"/>
            <w:shd w:val="clear" w:color="auto" w:fill="auto"/>
            <w:noWrap/>
            <w:hideMark/>
          </w:tcPr>
          <w:p w14:paraId="6D3C56B8" w14:textId="77777777" w:rsidR="004B7102" w:rsidRPr="00EA2D40" w:rsidRDefault="004B7102" w:rsidP="00EA2D40">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Pr="00EA2D40">
              <w:rPr>
                <w:color w:val="231F20"/>
                <w:lang w:val="en-US"/>
              </w:rPr>
              <w:t>from</w:t>
            </w:r>
            <w:r w:rsidRPr="00EA2D40">
              <w:rPr>
                <w:color w:val="000000"/>
                <w:lang w:val="en-US"/>
              </w:rPr>
              <w:t xml:space="preserve"> </w:t>
            </w:r>
            <w:r w:rsidRPr="00EA2D40">
              <w:rPr>
                <w:color w:val="231F20"/>
                <w:lang w:val="en-US"/>
              </w:rPr>
              <w:t>revolving fund receipts</w:t>
            </w:r>
          </w:p>
        </w:tc>
        <w:tc>
          <w:tcPr>
            <w:tcW w:w="436" w:type="pct"/>
            <w:shd w:val="clear" w:color="auto" w:fill="auto"/>
            <w:noWrap/>
            <w:hideMark/>
          </w:tcPr>
          <w:p w14:paraId="3ED7C0DD"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760EA70A" w14:textId="77777777" w:rsidR="004B7102" w:rsidRPr="00EA2D40" w:rsidRDefault="0094041D" w:rsidP="00EA2D40">
            <w:pPr>
              <w:autoSpaceDE/>
              <w:autoSpaceDN/>
              <w:spacing w:before="40" w:after="40"/>
              <w:jc w:val="right"/>
              <w:rPr>
                <w:color w:val="231F20"/>
                <w:lang w:val="en-US"/>
              </w:rPr>
            </w:pPr>
            <w:r>
              <w:rPr>
                <w:color w:val="231F20"/>
                <w:lang w:val="en-US"/>
              </w:rPr>
              <w:t>24,512,000</w:t>
            </w:r>
          </w:p>
        </w:tc>
        <w:tc>
          <w:tcPr>
            <w:tcW w:w="853" w:type="pct"/>
            <w:shd w:val="clear" w:color="auto" w:fill="auto"/>
            <w:noWrap/>
            <w:hideMark/>
          </w:tcPr>
          <w:p w14:paraId="2B2B12C9" w14:textId="77777777" w:rsidR="004B7102" w:rsidRPr="00EA2D40" w:rsidRDefault="00011C85" w:rsidP="00EA2D40">
            <w:pPr>
              <w:autoSpaceDE/>
              <w:autoSpaceDN/>
              <w:spacing w:before="40" w:after="40"/>
              <w:jc w:val="right"/>
              <w:rPr>
                <w:color w:val="231F20"/>
                <w:lang w:val="en-US"/>
              </w:rPr>
            </w:pPr>
            <w:r>
              <w:rPr>
                <w:color w:val="231F20"/>
                <w:lang w:val="en-US"/>
              </w:rPr>
              <w:t>20,508,449</w:t>
            </w:r>
          </w:p>
        </w:tc>
      </w:tr>
      <w:tr w:rsidR="004B7102" w:rsidRPr="00EA2D40" w14:paraId="6916F523" w14:textId="77777777" w:rsidTr="009A7C39">
        <w:trPr>
          <w:trHeight w:val="288"/>
        </w:trPr>
        <w:tc>
          <w:tcPr>
            <w:tcW w:w="2820" w:type="pct"/>
            <w:shd w:val="clear" w:color="auto" w:fill="auto"/>
            <w:noWrap/>
          </w:tcPr>
          <w:p w14:paraId="76BE25BC" w14:textId="77777777" w:rsidR="004B7102" w:rsidRPr="00EA2D40" w:rsidRDefault="004B7102" w:rsidP="00EA2D40">
            <w:pPr>
              <w:autoSpaceDE/>
              <w:autoSpaceDN/>
              <w:spacing w:before="40" w:after="40"/>
              <w:rPr>
                <w:color w:val="231F20"/>
                <w:lang w:val="en-US"/>
              </w:rPr>
            </w:pPr>
            <w:r w:rsidRPr="00EA2D40">
              <w:rPr>
                <w:color w:val="231F20"/>
                <w:lang w:val="en-US"/>
              </w:rPr>
              <w:t>Additional borrowings</w:t>
            </w:r>
          </w:p>
        </w:tc>
        <w:tc>
          <w:tcPr>
            <w:tcW w:w="436" w:type="pct"/>
            <w:shd w:val="clear" w:color="auto" w:fill="auto"/>
            <w:noWrap/>
          </w:tcPr>
          <w:p w14:paraId="77BA8478"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tcPr>
          <w:p w14:paraId="4978F471" w14:textId="23516554" w:rsidR="004B7102" w:rsidRPr="00EA2D40" w:rsidRDefault="0094041D" w:rsidP="00EA2D40">
            <w:pPr>
              <w:autoSpaceDE/>
              <w:autoSpaceDN/>
              <w:spacing w:before="40" w:after="40"/>
              <w:jc w:val="right"/>
              <w:rPr>
                <w:color w:val="231F20"/>
                <w:lang w:val="en-US"/>
              </w:rPr>
            </w:pPr>
            <w:r>
              <w:rPr>
                <w:color w:val="231F20"/>
                <w:lang w:val="en-US"/>
              </w:rPr>
              <w:t>1,204,87</w:t>
            </w:r>
            <w:r w:rsidR="00FE653D">
              <w:rPr>
                <w:color w:val="231F20"/>
                <w:lang w:val="en-US"/>
              </w:rPr>
              <w:t>6</w:t>
            </w:r>
          </w:p>
        </w:tc>
        <w:tc>
          <w:tcPr>
            <w:tcW w:w="853" w:type="pct"/>
            <w:shd w:val="clear" w:color="auto" w:fill="auto"/>
            <w:noWrap/>
          </w:tcPr>
          <w:p w14:paraId="40466ED7" w14:textId="77777777" w:rsidR="004B7102" w:rsidRPr="00EA2D40" w:rsidRDefault="00011C85" w:rsidP="00EA2D40">
            <w:pPr>
              <w:autoSpaceDE/>
              <w:autoSpaceDN/>
              <w:spacing w:before="40" w:after="40"/>
              <w:jc w:val="right"/>
              <w:rPr>
                <w:color w:val="231F20"/>
                <w:lang w:val="en-US"/>
              </w:rPr>
            </w:pPr>
            <w:r>
              <w:rPr>
                <w:color w:val="231F20"/>
                <w:lang w:val="en-US"/>
              </w:rPr>
              <w:t>1,071,000</w:t>
            </w:r>
          </w:p>
        </w:tc>
      </w:tr>
      <w:tr w:rsidR="004B7102" w:rsidRPr="00EA2D40" w14:paraId="6DBC6E86" w14:textId="77777777" w:rsidTr="009A7C39">
        <w:trPr>
          <w:trHeight w:val="288"/>
        </w:trPr>
        <w:tc>
          <w:tcPr>
            <w:tcW w:w="2820" w:type="pct"/>
            <w:shd w:val="clear" w:color="auto" w:fill="auto"/>
            <w:noWrap/>
            <w:hideMark/>
          </w:tcPr>
          <w:p w14:paraId="30C7210C" w14:textId="77777777" w:rsidR="004B7102" w:rsidRPr="00EA2D40" w:rsidRDefault="004B7102" w:rsidP="00EA2D40">
            <w:pPr>
              <w:autoSpaceDE/>
              <w:autoSpaceDN/>
              <w:spacing w:before="40" w:after="40"/>
              <w:rPr>
                <w:color w:val="000000"/>
                <w:lang w:val="en-US"/>
              </w:rPr>
            </w:pPr>
            <w:r w:rsidRPr="00EA2D40">
              <w:rPr>
                <w:color w:val="231F20"/>
                <w:lang w:val="en-US"/>
              </w:rPr>
              <w:t>Repayment</w:t>
            </w:r>
            <w:r w:rsidRPr="00EA2D40">
              <w:rPr>
                <w:color w:val="000000"/>
                <w:lang w:val="en-US"/>
              </w:rPr>
              <w:t xml:space="preserve"> </w:t>
            </w:r>
            <w:r w:rsidRPr="00EA2D40">
              <w:rPr>
                <w:color w:val="231F20"/>
                <w:lang w:val="en-US"/>
              </w:rPr>
              <w:t>of</w:t>
            </w:r>
            <w:r w:rsidRPr="00EA2D40">
              <w:rPr>
                <w:color w:val="000000"/>
                <w:lang w:val="en-US"/>
              </w:rPr>
              <w:t xml:space="preserve"> </w:t>
            </w:r>
            <w:r w:rsidRPr="00EA2D40">
              <w:rPr>
                <w:color w:val="231F20"/>
                <w:lang w:val="en-US"/>
              </w:rPr>
              <w:t>borrowings</w:t>
            </w:r>
          </w:p>
        </w:tc>
        <w:tc>
          <w:tcPr>
            <w:tcW w:w="436" w:type="pct"/>
            <w:shd w:val="clear" w:color="auto" w:fill="auto"/>
            <w:noWrap/>
            <w:hideMark/>
          </w:tcPr>
          <w:p w14:paraId="624BA153"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0A78D070" w14:textId="180C8C17" w:rsidR="004B7102" w:rsidRPr="00EA2D40" w:rsidRDefault="004B7102" w:rsidP="0094041D">
            <w:pPr>
              <w:autoSpaceDE/>
              <w:autoSpaceDN/>
              <w:spacing w:before="40" w:after="40"/>
              <w:jc w:val="right"/>
              <w:rPr>
                <w:color w:val="231F20"/>
                <w:lang w:val="en-US"/>
              </w:rPr>
            </w:pPr>
            <w:r w:rsidRPr="00EA2D40">
              <w:rPr>
                <w:color w:val="231F20"/>
                <w:lang w:val="en-US"/>
              </w:rPr>
              <w:t>(</w:t>
            </w:r>
            <w:r w:rsidR="0094041D">
              <w:rPr>
                <w:color w:val="231F20"/>
                <w:lang w:val="en-US"/>
              </w:rPr>
              <w:t>602,43</w:t>
            </w:r>
            <w:r w:rsidR="00FE653D">
              <w:rPr>
                <w:color w:val="231F20"/>
                <w:lang w:val="en-US"/>
              </w:rPr>
              <w:t>7</w:t>
            </w:r>
            <w:r w:rsidRPr="00EA2D40">
              <w:rPr>
                <w:color w:val="231F20"/>
                <w:lang w:val="en-US"/>
              </w:rPr>
              <w:t>)</w:t>
            </w:r>
          </w:p>
        </w:tc>
        <w:tc>
          <w:tcPr>
            <w:tcW w:w="853" w:type="pct"/>
            <w:shd w:val="clear" w:color="auto" w:fill="auto"/>
            <w:noWrap/>
            <w:hideMark/>
          </w:tcPr>
          <w:p w14:paraId="57E0FFA6" w14:textId="77777777" w:rsidR="004B7102" w:rsidRPr="00EA2D40" w:rsidRDefault="004B7102" w:rsidP="00011C85">
            <w:pPr>
              <w:autoSpaceDE/>
              <w:autoSpaceDN/>
              <w:spacing w:before="40" w:after="40"/>
              <w:jc w:val="right"/>
              <w:rPr>
                <w:color w:val="231F20"/>
                <w:lang w:val="en-US"/>
              </w:rPr>
            </w:pPr>
            <w:r w:rsidRPr="00EA2D40">
              <w:rPr>
                <w:color w:val="231F20"/>
                <w:lang w:val="en-US"/>
              </w:rPr>
              <w:t>(</w:t>
            </w:r>
            <w:r w:rsidR="00011C85">
              <w:rPr>
                <w:color w:val="231F20"/>
                <w:lang w:val="en-US"/>
              </w:rPr>
              <w:t>535,500</w:t>
            </w:r>
            <w:r w:rsidRPr="00EA2D40">
              <w:rPr>
                <w:color w:val="231F20"/>
                <w:lang w:val="en-US"/>
              </w:rPr>
              <w:t>)</w:t>
            </w:r>
          </w:p>
        </w:tc>
      </w:tr>
      <w:tr w:rsidR="004B7102" w:rsidRPr="00EA2D40" w14:paraId="0ED708DA" w14:textId="77777777" w:rsidTr="009A7C39">
        <w:trPr>
          <w:trHeight w:val="288"/>
        </w:trPr>
        <w:tc>
          <w:tcPr>
            <w:tcW w:w="2820" w:type="pct"/>
            <w:shd w:val="clear" w:color="auto" w:fill="auto"/>
            <w:noWrap/>
            <w:hideMark/>
          </w:tcPr>
          <w:p w14:paraId="70E9081B" w14:textId="77777777" w:rsidR="004B7102" w:rsidRPr="00EA2D40" w:rsidRDefault="004B7102"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used</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financing</w:t>
            </w:r>
            <w:r w:rsidRPr="00EA2D40">
              <w:rPr>
                <w:color w:val="000000"/>
                <w:lang w:val="en-US"/>
              </w:rPr>
              <w:t xml:space="preserve"> </w:t>
            </w:r>
            <w:r w:rsidRPr="00EA2D40">
              <w:rPr>
                <w:b/>
                <w:bCs/>
                <w:color w:val="231F20"/>
                <w:lang w:val="en-US"/>
              </w:rPr>
              <w:t>activities</w:t>
            </w:r>
          </w:p>
        </w:tc>
        <w:tc>
          <w:tcPr>
            <w:tcW w:w="436" w:type="pct"/>
            <w:shd w:val="clear" w:color="auto" w:fill="auto"/>
            <w:noWrap/>
            <w:hideMark/>
          </w:tcPr>
          <w:p w14:paraId="36E8F6B6" w14:textId="77777777" w:rsidR="004B7102" w:rsidRPr="00EA2D40" w:rsidRDefault="004B7102" w:rsidP="00EA2D40">
            <w:pPr>
              <w:autoSpaceDE/>
              <w:autoSpaceDN/>
              <w:spacing w:before="40" w:after="40"/>
              <w:jc w:val="center"/>
              <w:rPr>
                <w:color w:val="000000"/>
                <w:lang w:val="en-US"/>
              </w:rPr>
            </w:pPr>
          </w:p>
        </w:tc>
        <w:tc>
          <w:tcPr>
            <w:tcW w:w="892" w:type="pct"/>
            <w:shd w:val="clear" w:color="auto" w:fill="auto"/>
            <w:noWrap/>
            <w:hideMark/>
          </w:tcPr>
          <w:p w14:paraId="224D642F" w14:textId="6AF71312" w:rsidR="004B7102" w:rsidRPr="00EA2D40" w:rsidRDefault="0094041D" w:rsidP="00FE653D">
            <w:pPr>
              <w:autoSpaceDE/>
              <w:autoSpaceDN/>
              <w:spacing w:before="40" w:after="40"/>
              <w:jc w:val="right"/>
              <w:rPr>
                <w:b/>
                <w:bCs/>
                <w:color w:val="231F20"/>
                <w:lang w:val="en-US"/>
              </w:rPr>
            </w:pPr>
            <w:r>
              <w:rPr>
                <w:b/>
                <w:bCs/>
                <w:color w:val="231F20"/>
                <w:lang w:val="en-US"/>
              </w:rPr>
              <w:t>25,114,43</w:t>
            </w:r>
            <w:r w:rsidR="00FE653D">
              <w:rPr>
                <w:b/>
                <w:bCs/>
                <w:color w:val="231F20"/>
                <w:lang w:val="en-US"/>
              </w:rPr>
              <w:t>9</w:t>
            </w:r>
          </w:p>
        </w:tc>
        <w:tc>
          <w:tcPr>
            <w:tcW w:w="853" w:type="pct"/>
            <w:shd w:val="clear" w:color="auto" w:fill="auto"/>
            <w:noWrap/>
            <w:hideMark/>
          </w:tcPr>
          <w:p w14:paraId="0E091E2B" w14:textId="77777777" w:rsidR="004B7102" w:rsidRPr="00EA2D40" w:rsidRDefault="00011C85" w:rsidP="00EA2D40">
            <w:pPr>
              <w:autoSpaceDE/>
              <w:autoSpaceDN/>
              <w:spacing w:before="40" w:after="40"/>
              <w:jc w:val="right"/>
              <w:rPr>
                <w:b/>
                <w:bCs/>
                <w:color w:val="231F20"/>
                <w:lang w:val="en-US"/>
              </w:rPr>
            </w:pPr>
            <w:r>
              <w:rPr>
                <w:b/>
                <w:bCs/>
                <w:color w:val="231F20"/>
                <w:lang w:val="en-US"/>
              </w:rPr>
              <w:t>21,043,949</w:t>
            </w:r>
          </w:p>
        </w:tc>
      </w:tr>
      <w:tr w:rsidR="004B3A38" w:rsidRPr="00EA2D40" w14:paraId="6E99BFF4" w14:textId="77777777" w:rsidTr="009A7C39">
        <w:trPr>
          <w:trHeight w:val="288"/>
        </w:trPr>
        <w:tc>
          <w:tcPr>
            <w:tcW w:w="2820" w:type="pct"/>
            <w:shd w:val="clear" w:color="auto" w:fill="auto"/>
            <w:noWrap/>
            <w:hideMark/>
          </w:tcPr>
          <w:p w14:paraId="6A7B53A2" w14:textId="77777777" w:rsidR="004B3A38" w:rsidRPr="00EA2D40" w:rsidRDefault="004B3A38"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increase/(decrease)</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and</w:t>
            </w:r>
            <w:r w:rsidRPr="00EA2D40">
              <w:rPr>
                <w:color w:val="000000"/>
                <w:lang w:val="en-US"/>
              </w:rPr>
              <w:t xml:space="preserve"> </w:t>
            </w:r>
            <w:r w:rsidRPr="00EA2D40">
              <w:rPr>
                <w:b/>
                <w:bCs/>
                <w:color w:val="231F20"/>
                <w:lang w:val="en-US"/>
              </w:rPr>
              <w:t>cash equivalents</w:t>
            </w:r>
          </w:p>
        </w:tc>
        <w:tc>
          <w:tcPr>
            <w:tcW w:w="436" w:type="pct"/>
            <w:shd w:val="clear" w:color="auto" w:fill="auto"/>
          </w:tcPr>
          <w:p w14:paraId="18444FC9" w14:textId="77777777" w:rsidR="004B3A38" w:rsidRPr="00EA2D40" w:rsidRDefault="004B3A38" w:rsidP="00EA2D40">
            <w:pPr>
              <w:autoSpaceDE/>
              <w:autoSpaceDN/>
              <w:spacing w:before="40" w:after="40"/>
              <w:jc w:val="center"/>
              <w:rPr>
                <w:color w:val="000000"/>
                <w:lang w:val="en-US"/>
              </w:rPr>
            </w:pPr>
          </w:p>
        </w:tc>
        <w:tc>
          <w:tcPr>
            <w:tcW w:w="892" w:type="pct"/>
            <w:shd w:val="clear" w:color="auto" w:fill="auto"/>
            <w:noWrap/>
            <w:hideMark/>
          </w:tcPr>
          <w:p w14:paraId="0FB59502" w14:textId="25FBADF5" w:rsidR="004B3A38" w:rsidRPr="00EA2D40" w:rsidRDefault="0094041D" w:rsidP="00FE653D">
            <w:pPr>
              <w:autoSpaceDE/>
              <w:autoSpaceDN/>
              <w:spacing w:before="40" w:after="40"/>
              <w:jc w:val="right"/>
              <w:rPr>
                <w:b/>
                <w:bCs/>
                <w:color w:val="231F20"/>
                <w:lang w:val="en-US"/>
              </w:rPr>
            </w:pPr>
            <w:r>
              <w:rPr>
                <w:b/>
                <w:bCs/>
                <w:color w:val="231F20"/>
                <w:lang w:val="en-US"/>
              </w:rPr>
              <w:t>44,102,50</w:t>
            </w:r>
            <w:r w:rsidR="00FE653D">
              <w:rPr>
                <w:b/>
                <w:bCs/>
                <w:color w:val="231F20"/>
                <w:lang w:val="en-US"/>
              </w:rPr>
              <w:t>2</w:t>
            </w:r>
            <w:r w:rsidR="004B3A38" w:rsidRPr="00EA2D40">
              <w:rPr>
                <w:b/>
                <w:bCs/>
                <w:color w:val="231F20"/>
                <w:lang w:val="en-US"/>
              </w:rPr>
              <w:t xml:space="preserve"> </w:t>
            </w:r>
          </w:p>
        </w:tc>
        <w:tc>
          <w:tcPr>
            <w:tcW w:w="853" w:type="pct"/>
            <w:shd w:val="clear" w:color="auto" w:fill="auto"/>
            <w:noWrap/>
            <w:hideMark/>
          </w:tcPr>
          <w:p w14:paraId="4422300A" w14:textId="7A53BD88" w:rsidR="004B3A38" w:rsidRPr="00EA2D40" w:rsidRDefault="00011C85" w:rsidP="00FE653D">
            <w:pPr>
              <w:autoSpaceDE/>
              <w:autoSpaceDN/>
              <w:spacing w:before="40" w:after="40"/>
              <w:jc w:val="right"/>
              <w:rPr>
                <w:b/>
                <w:bCs/>
                <w:color w:val="231F20"/>
                <w:lang w:val="en-US"/>
              </w:rPr>
            </w:pPr>
            <w:r>
              <w:rPr>
                <w:b/>
                <w:bCs/>
                <w:color w:val="231F20"/>
                <w:lang w:val="en-US"/>
              </w:rPr>
              <w:t>24,501,62</w:t>
            </w:r>
            <w:r w:rsidR="00FE653D">
              <w:rPr>
                <w:b/>
                <w:bCs/>
                <w:color w:val="231F20"/>
                <w:lang w:val="en-US"/>
              </w:rPr>
              <w:t>0</w:t>
            </w:r>
          </w:p>
        </w:tc>
      </w:tr>
      <w:tr w:rsidR="004B3A38" w:rsidRPr="00EA2D40" w14:paraId="737F751B" w14:textId="77777777" w:rsidTr="009A7C39">
        <w:trPr>
          <w:trHeight w:val="288"/>
        </w:trPr>
        <w:tc>
          <w:tcPr>
            <w:tcW w:w="2820" w:type="pct"/>
            <w:shd w:val="clear" w:color="auto" w:fill="auto"/>
            <w:noWrap/>
            <w:hideMark/>
          </w:tcPr>
          <w:p w14:paraId="1B65E90E" w14:textId="77777777" w:rsidR="004B3A38" w:rsidRPr="00EA2D40" w:rsidRDefault="004B3A38" w:rsidP="00EA2D40">
            <w:pPr>
              <w:autoSpaceDE/>
              <w:autoSpaceDN/>
              <w:spacing w:before="40" w:after="40"/>
              <w:rPr>
                <w:color w:val="000000"/>
                <w:lang w:val="en-US"/>
              </w:rPr>
            </w:pPr>
            <w:r w:rsidRPr="00EA2D40">
              <w:rPr>
                <w:color w:val="231F20"/>
                <w:lang w:val="en-US"/>
              </w:rPr>
              <w:t>Cash</w:t>
            </w:r>
            <w:r w:rsidRPr="00EA2D40">
              <w:rPr>
                <w:color w:val="000000"/>
                <w:lang w:val="en-US"/>
              </w:rPr>
              <w:t xml:space="preserve"> </w:t>
            </w:r>
            <w:r w:rsidRPr="00EA2D40">
              <w:rPr>
                <w:color w:val="231F20"/>
                <w:lang w:val="en-US"/>
              </w:rPr>
              <w:t>and</w:t>
            </w:r>
            <w:r w:rsidRPr="00EA2D40">
              <w:rPr>
                <w:color w:val="000000"/>
                <w:lang w:val="en-US"/>
              </w:rPr>
              <w:t xml:space="preserve"> </w:t>
            </w:r>
            <w:r w:rsidRPr="00EA2D40">
              <w:rPr>
                <w:color w:val="231F20"/>
                <w:lang w:val="en-US"/>
              </w:rPr>
              <w:t>cash</w:t>
            </w:r>
            <w:r w:rsidRPr="00EA2D40">
              <w:rPr>
                <w:color w:val="000000"/>
                <w:lang w:val="en-US"/>
              </w:rPr>
              <w:t xml:space="preserve"> </w:t>
            </w:r>
            <w:r w:rsidRPr="00EA2D40">
              <w:rPr>
                <w:color w:val="231F20"/>
                <w:lang w:val="en-US"/>
              </w:rPr>
              <w:t>equivalents</w:t>
            </w:r>
            <w:r w:rsidRPr="00EA2D40">
              <w:rPr>
                <w:color w:val="000000"/>
                <w:lang w:val="en-US"/>
              </w:rPr>
              <w:t xml:space="preserve"> </w:t>
            </w:r>
            <w:r w:rsidRPr="00EA2D40">
              <w:rPr>
                <w:color w:val="231F20"/>
                <w:lang w:val="en-US"/>
              </w:rPr>
              <w:t>at</w:t>
            </w:r>
            <w:r w:rsidRPr="00EA2D40">
              <w:rPr>
                <w:color w:val="000000"/>
                <w:lang w:val="en-US"/>
              </w:rPr>
              <w:t xml:space="preserve"> </w:t>
            </w:r>
            <w:r w:rsidRPr="00EA2D40">
              <w:rPr>
                <w:color w:val="231F20"/>
                <w:lang w:val="en-US"/>
              </w:rPr>
              <w:t>1</w:t>
            </w:r>
            <w:r w:rsidRPr="00EA2D40">
              <w:rPr>
                <w:color w:val="000000"/>
                <w:lang w:val="en-US"/>
              </w:rPr>
              <w:t xml:space="preserve"> </w:t>
            </w:r>
            <w:r w:rsidRPr="00EA2D40">
              <w:rPr>
                <w:color w:val="231F20"/>
                <w:lang w:val="en-US"/>
              </w:rPr>
              <w:t>JULY</w:t>
            </w:r>
          </w:p>
        </w:tc>
        <w:tc>
          <w:tcPr>
            <w:tcW w:w="436" w:type="pct"/>
            <w:shd w:val="clear" w:color="auto" w:fill="auto"/>
            <w:noWrap/>
            <w:hideMark/>
          </w:tcPr>
          <w:p w14:paraId="2FAA89D7" w14:textId="77777777" w:rsidR="004B3A38" w:rsidRPr="00EA2D40" w:rsidRDefault="004B3A38" w:rsidP="00EA2D40">
            <w:pPr>
              <w:autoSpaceDE/>
              <w:autoSpaceDN/>
              <w:spacing w:before="40" w:after="40"/>
              <w:jc w:val="center"/>
              <w:rPr>
                <w:color w:val="231F20"/>
                <w:lang w:val="en-US"/>
              </w:rPr>
            </w:pPr>
            <w:r w:rsidRPr="00EA2D40">
              <w:rPr>
                <w:color w:val="231F20"/>
                <w:lang w:val="en-US"/>
              </w:rPr>
              <w:t>15</w:t>
            </w:r>
          </w:p>
        </w:tc>
        <w:tc>
          <w:tcPr>
            <w:tcW w:w="892" w:type="pct"/>
            <w:shd w:val="clear" w:color="auto" w:fill="auto"/>
            <w:noWrap/>
            <w:hideMark/>
          </w:tcPr>
          <w:p w14:paraId="3C76C915" w14:textId="7A4C5811" w:rsidR="004B3A38" w:rsidRPr="00EA2D40" w:rsidRDefault="0094041D" w:rsidP="00FE653D">
            <w:pPr>
              <w:autoSpaceDE/>
              <w:autoSpaceDN/>
              <w:spacing w:before="40" w:after="40"/>
              <w:jc w:val="right"/>
              <w:rPr>
                <w:color w:val="231F20"/>
                <w:lang w:val="en-US"/>
              </w:rPr>
            </w:pPr>
            <w:r>
              <w:rPr>
                <w:color w:val="231F20"/>
                <w:lang w:val="en-US"/>
              </w:rPr>
              <w:t>27,562,84</w:t>
            </w:r>
            <w:r w:rsidR="00FE653D">
              <w:rPr>
                <w:color w:val="231F20"/>
                <w:lang w:val="en-US"/>
              </w:rPr>
              <w:t>4</w:t>
            </w:r>
            <w:r w:rsidR="004B3A38" w:rsidRPr="00EA2D40">
              <w:rPr>
                <w:color w:val="231F20"/>
                <w:lang w:val="en-US"/>
              </w:rPr>
              <w:t xml:space="preserve"> </w:t>
            </w:r>
          </w:p>
        </w:tc>
        <w:tc>
          <w:tcPr>
            <w:tcW w:w="853" w:type="pct"/>
            <w:shd w:val="clear" w:color="auto" w:fill="auto"/>
            <w:noWrap/>
            <w:hideMark/>
          </w:tcPr>
          <w:p w14:paraId="340D0B83" w14:textId="77777777" w:rsidR="004B3A38" w:rsidRPr="00EA2D40" w:rsidRDefault="00011C85" w:rsidP="00EA2D40">
            <w:pPr>
              <w:autoSpaceDE/>
              <w:autoSpaceDN/>
              <w:spacing w:before="40" w:after="40"/>
              <w:jc w:val="right"/>
              <w:rPr>
                <w:color w:val="231F20"/>
                <w:lang w:val="en-US"/>
              </w:rPr>
            </w:pPr>
            <w:r>
              <w:rPr>
                <w:color w:val="231F20"/>
                <w:lang w:val="en-US"/>
              </w:rPr>
              <w:t>3,061,224</w:t>
            </w:r>
            <w:r w:rsidR="004B3A38" w:rsidRPr="00EA2D40">
              <w:rPr>
                <w:color w:val="231F20"/>
                <w:lang w:val="en-US"/>
              </w:rPr>
              <w:t xml:space="preserve"> </w:t>
            </w:r>
          </w:p>
        </w:tc>
      </w:tr>
      <w:tr w:rsidR="004B3A38" w:rsidRPr="00EA2D40" w14:paraId="6A434093" w14:textId="77777777" w:rsidTr="009A7C39">
        <w:trPr>
          <w:trHeight w:val="288"/>
        </w:trPr>
        <w:tc>
          <w:tcPr>
            <w:tcW w:w="2820" w:type="pct"/>
            <w:shd w:val="clear" w:color="auto" w:fill="auto"/>
            <w:noWrap/>
            <w:hideMark/>
          </w:tcPr>
          <w:p w14:paraId="7BBC88D0" w14:textId="77777777" w:rsidR="004B3A38" w:rsidRPr="00EA2D40" w:rsidRDefault="004B3A38" w:rsidP="00EA2D40">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Pr="00EA2D40">
              <w:rPr>
                <w:b/>
                <w:bCs/>
                <w:color w:val="231F20"/>
                <w:lang w:val="en-US"/>
              </w:rPr>
              <w:t>and</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equivalents</w:t>
            </w:r>
            <w:r w:rsidRPr="00EA2D40">
              <w:rPr>
                <w:color w:val="000000"/>
                <w:lang w:val="en-US"/>
              </w:rPr>
              <w:t xml:space="preserve"> </w:t>
            </w:r>
            <w:r w:rsidRPr="00EA2D40">
              <w:rPr>
                <w:b/>
                <w:bCs/>
                <w:color w:val="231F20"/>
                <w:lang w:val="en-US"/>
              </w:rPr>
              <w:t>at</w:t>
            </w:r>
            <w:r w:rsidRPr="00EA2D40">
              <w:rPr>
                <w:color w:val="000000"/>
                <w:lang w:val="en-US"/>
              </w:rPr>
              <w:t xml:space="preserve"> </w:t>
            </w:r>
            <w:r w:rsidRPr="00EA2D40">
              <w:rPr>
                <w:b/>
                <w:bCs/>
                <w:color w:val="231F20"/>
                <w:lang w:val="en-US"/>
              </w:rPr>
              <w:t>30 JUNE</w:t>
            </w:r>
          </w:p>
        </w:tc>
        <w:tc>
          <w:tcPr>
            <w:tcW w:w="436" w:type="pct"/>
            <w:shd w:val="clear" w:color="auto" w:fill="auto"/>
            <w:noWrap/>
            <w:hideMark/>
          </w:tcPr>
          <w:p w14:paraId="0AD98515" w14:textId="77777777" w:rsidR="004B3A38" w:rsidRPr="00EA2D40" w:rsidRDefault="004B3A38" w:rsidP="00EA2D40">
            <w:pPr>
              <w:autoSpaceDE/>
              <w:autoSpaceDN/>
              <w:spacing w:before="40" w:after="40"/>
              <w:jc w:val="center"/>
              <w:rPr>
                <w:color w:val="231F20"/>
                <w:lang w:val="en-US"/>
              </w:rPr>
            </w:pPr>
            <w:r w:rsidRPr="00EA2D40">
              <w:rPr>
                <w:color w:val="231F20"/>
                <w:lang w:val="en-US"/>
              </w:rPr>
              <w:t>15</w:t>
            </w:r>
          </w:p>
        </w:tc>
        <w:tc>
          <w:tcPr>
            <w:tcW w:w="892" w:type="pct"/>
            <w:shd w:val="clear" w:color="auto" w:fill="auto"/>
            <w:noWrap/>
            <w:hideMark/>
          </w:tcPr>
          <w:p w14:paraId="55D3314C" w14:textId="77777777" w:rsidR="004B3A38" w:rsidRPr="00EA2D40" w:rsidRDefault="0094041D" w:rsidP="00EA2D40">
            <w:pPr>
              <w:autoSpaceDE/>
              <w:autoSpaceDN/>
              <w:spacing w:before="40" w:after="40"/>
              <w:jc w:val="right"/>
              <w:rPr>
                <w:b/>
                <w:bCs/>
                <w:color w:val="231F20"/>
                <w:lang w:val="en-US"/>
              </w:rPr>
            </w:pPr>
            <w:r>
              <w:rPr>
                <w:b/>
                <w:bCs/>
                <w:color w:val="231F20"/>
                <w:lang w:val="en-US"/>
              </w:rPr>
              <w:t>71,665,346</w:t>
            </w:r>
            <w:r w:rsidR="004B3A38" w:rsidRPr="00EA2D40">
              <w:rPr>
                <w:b/>
                <w:bCs/>
                <w:color w:val="231F20"/>
                <w:lang w:val="en-US"/>
              </w:rPr>
              <w:t xml:space="preserve"> </w:t>
            </w:r>
          </w:p>
        </w:tc>
        <w:tc>
          <w:tcPr>
            <w:tcW w:w="853" w:type="pct"/>
            <w:shd w:val="clear" w:color="auto" w:fill="auto"/>
            <w:noWrap/>
            <w:hideMark/>
          </w:tcPr>
          <w:p w14:paraId="22171311" w14:textId="0D9D7153" w:rsidR="004B3A38" w:rsidRPr="00EA2D40" w:rsidRDefault="00FE653D" w:rsidP="00EA2D40">
            <w:pPr>
              <w:autoSpaceDE/>
              <w:autoSpaceDN/>
              <w:spacing w:before="40" w:after="40"/>
              <w:jc w:val="right"/>
              <w:rPr>
                <w:b/>
                <w:bCs/>
                <w:color w:val="231F20"/>
                <w:lang w:val="en-US"/>
              </w:rPr>
            </w:pPr>
            <w:r>
              <w:rPr>
                <w:b/>
                <w:bCs/>
                <w:color w:val="231F20"/>
                <w:lang w:val="en-US"/>
              </w:rPr>
              <w:t>27,562,844</w:t>
            </w:r>
            <w:r w:rsidR="004B3A38" w:rsidRPr="00EA2D40">
              <w:rPr>
                <w:b/>
                <w:bCs/>
                <w:color w:val="231F20"/>
                <w:lang w:val="en-US"/>
              </w:rPr>
              <w:t xml:space="preserve"> </w:t>
            </w:r>
          </w:p>
        </w:tc>
      </w:tr>
    </w:tbl>
    <w:p w14:paraId="31113998" w14:textId="7A260715" w:rsidR="00501B79" w:rsidRPr="009326AB" w:rsidRDefault="00501B79" w:rsidP="004B3A38">
      <w:pPr>
        <w:jc w:val="both"/>
        <w:rPr>
          <w:color w:val="000000"/>
          <w:lang w:val="en-US"/>
        </w:rPr>
      </w:pPr>
    </w:p>
    <w:p w14:paraId="7CDB4F29" w14:textId="77777777" w:rsidR="00501B79" w:rsidRPr="009326AB" w:rsidRDefault="00501B79" w:rsidP="00195D08">
      <w:pPr>
        <w:autoSpaceDE/>
        <w:autoSpaceDN/>
        <w:ind w:left="-360"/>
        <w:rPr>
          <w:color w:val="231F20"/>
          <w:lang w:val="en-US"/>
        </w:rPr>
      </w:pPr>
    </w:p>
    <w:p w14:paraId="0478DB06" w14:textId="77777777" w:rsidR="00DC05B6" w:rsidRPr="009326AB" w:rsidRDefault="00DC05B6" w:rsidP="00195D08">
      <w:pPr>
        <w:spacing w:before="360"/>
        <w:jc w:val="both"/>
        <w:sectPr w:rsidR="00DC05B6" w:rsidRPr="009326AB" w:rsidSect="00EA2D40">
          <w:pgSz w:w="12240" w:h="15840" w:code="1"/>
          <w:pgMar w:top="1278" w:right="1440" w:bottom="1440" w:left="1440" w:header="289" w:footer="142" w:gutter="0"/>
          <w:cols w:space="720"/>
          <w:titlePg/>
        </w:sectPr>
      </w:pPr>
    </w:p>
    <w:p w14:paraId="2B7723DD" w14:textId="77777777" w:rsidR="00BA4D52"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33" w:name="_Toc514363413"/>
      <w:bookmarkStart w:id="34" w:name="_Toc514397388"/>
      <w:r w:rsidRPr="009326AB">
        <w:rPr>
          <w:rFonts w:ascii="Times New Roman" w:hAnsi="Times New Roman"/>
          <w:b/>
          <w:u w:val="none"/>
        </w:rPr>
        <w:lastRenderedPageBreak/>
        <w:t>STATEMENT OF COMPARISON OF BUDGET AND ACTUAL AMOUNTS</w:t>
      </w:r>
      <w:bookmarkEnd w:id="33"/>
      <w:r w:rsidR="009326AB" w:rsidRPr="009326AB">
        <w:rPr>
          <w:rFonts w:ascii="Times New Roman" w:hAnsi="Times New Roman"/>
          <w:b/>
          <w:u w:val="none"/>
        </w:rPr>
        <w:t xml:space="preserve"> </w:t>
      </w:r>
      <w:r w:rsidR="00BA4D52" w:rsidRPr="009326AB">
        <w:rPr>
          <w:rFonts w:ascii="Times New Roman" w:hAnsi="Times New Roman"/>
          <w:b/>
          <w:u w:val="none"/>
        </w:rPr>
        <w:t>FOR THE PERIOD ENDED 30</w:t>
      </w:r>
      <w:r w:rsidR="004B3A38" w:rsidRPr="004B3A38">
        <w:rPr>
          <w:rFonts w:ascii="Times New Roman" w:hAnsi="Times New Roman"/>
          <w:b/>
          <w:u w:val="none"/>
          <w:vertAlign w:val="superscript"/>
        </w:rPr>
        <w:t>th</w:t>
      </w:r>
      <w:r w:rsidR="004B3A38">
        <w:rPr>
          <w:rFonts w:ascii="Times New Roman" w:hAnsi="Times New Roman"/>
          <w:b/>
          <w:u w:val="none"/>
        </w:rPr>
        <w:t xml:space="preserve"> </w:t>
      </w:r>
      <w:r w:rsidR="00BA4D52" w:rsidRPr="009326AB">
        <w:rPr>
          <w:rFonts w:ascii="Times New Roman" w:hAnsi="Times New Roman"/>
          <w:b/>
          <w:u w:val="none"/>
        </w:rPr>
        <w:t>JUNE 201</w:t>
      </w:r>
      <w:r w:rsidR="00DA27C2" w:rsidRPr="009326AB">
        <w:rPr>
          <w:rFonts w:ascii="Times New Roman" w:hAnsi="Times New Roman"/>
          <w:b/>
          <w:u w:val="none"/>
        </w:rPr>
        <w:t>8</w:t>
      </w:r>
      <w:bookmarkEnd w:id="34"/>
    </w:p>
    <w:tbl>
      <w:tblPr>
        <w:tblW w:w="49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1415"/>
        <w:gridCol w:w="1644"/>
        <w:gridCol w:w="1325"/>
        <w:gridCol w:w="2034"/>
        <w:gridCol w:w="1592"/>
        <w:gridCol w:w="1256"/>
      </w:tblGrid>
      <w:tr w:rsidR="00EA2D40" w:rsidRPr="009326AB" w14:paraId="3177A305" w14:textId="77777777" w:rsidTr="00AA0BAB">
        <w:trPr>
          <w:trHeight w:val="300"/>
        </w:trPr>
        <w:tc>
          <w:tcPr>
            <w:tcW w:w="1392" w:type="pct"/>
            <w:shd w:val="clear" w:color="auto" w:fill="0070C0"/>
            <w:noWrap/>
            <w:hideMark/>
          </w:tcPr>
          <w:p w14:paraId="14A78EFC" w14:textId="77777777" w:rsidR="00DD0108" w:rsidRPr="009326AB" w:rsidRDefault="00DD0108" w:rsidP="00EA2D40">
            <w:pPr>
              <w:autoSpaceDE/>
              <w:autoSpaceDN/>
              <w:spacing w:before="40" w:after="40"/>
              <w:rPr>
                <w:color w:val="000000"/>
                <w:lang w:val="en-US"/>
              </w:rPr>
            </w:pPr>
            <w:r w:rsidRPr="009326AB">
              <w:rPr>
                <w:color w:val="000000"/>
                <w:lang w:val="en-US"/>
              </w:rPr>
              <w:t> </w:t>
            </w:r>
          </w:p>
        </w:tc>
        <w:tc>
          <w:tcPr>
            <w:tcW w:w="551" w:type="pct"/>
            <w:shd w:val="clear" w:color="auto" w:fill="0070C0"/>
            <w:noWrap/>
            <w:hideMark/>
          </w:tcPr>
          <w:p w14:paraId="7B2507C6" w14:textId="77777777" w:rsidR="00DD0108" w:rsidRPr="009326AB" w:rsidRDefault="00DD0108" w:rsidP="00EA2D40">
            <w:pPr>
              <w:autoSpaceDE/>
              <w:autoSpaceDN/>
              <w:spacing w:before="40" w:after="40"/>
              <w:jc w:val="right"/>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40" w:type="pct"/>
            <w:shd w:val="clear" w:color="auto" w:fill="0070C0"/>
            <w:noWrap/>
            <w:hideMark/>
          </w:tcPr>
          <w:p w14:paraId="56A839E7"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Adjustments</w:t>
            </w:r>
          </w:p>
        </w:tc>
        <w:tc>
          <w:tcPr>
            <w:tcW w:w="516" w:type="pct"/>
            <w:shd w:val="clear" w:color="auto" w:fill="0070C0"/>
            <w:noWrap/>
            <w:hideMark/>
          </w:tcPr>
          <w:p w14:paraId="0EC2403E" w14:textId="77777777" w:rsidR="00DD0108" w:rsidRPr="009326AB" w:rsidRDefault="00DD0108" w:rsidP="00EA2D40">
            <w:pPr>
              <w:autoSpaceDE/>
              <w:autoSpaceDN/>
              <w:spacing w:before="40" w:after="40"/>
              <w:jc w:val="right"/>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792" w:type="pct"/>
            <w:shd w:val="clear" w:color="auto" w:fill="0070C0"/>
            <w:noWrap/>
            <w:hideMark/>
          </w:tcPr>
          <w:p w14:paraId="4D273E86" w14:textId="77777777" w:rsidR="00DD0108" w:rsidRPr="009326AB" w:rsidRDefault="00DD0108" w:rsidP="00EA2D40">
            <w:pPr>
              <w:autoSpaceDE/>
              <w:autoSpaceDN/>
              <w:spacing w:before="40" w:after="40"/>
              <w:jc w:val="right"/>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620" w:type="pct"/>
            <w:shd w:val="clear" w:color="auto" w:fill="0070C0"/>
            <w:noWrap/>
            <w:hideMark/>
          </w:tcPr>
          <w:p w14:paraId="759676C3"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Performance difference</w:t>
            </w:r>
          </w:p>
        </w:tc>
        <w:tc>
          <w:tcPr>
            <w:tcW w:w="489" w:type="pct"/>
            <w:shd w:val="clear" w:color="auto" w:fill="0070C0"/>
          </w:tcPr>
          <w:p w14:paraId="2857201C"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 utilisation</w:t>
            </w:r>
          </w:p>
        </w:tc>
      </w:tr>
      <w:tr w:rsidR="00EA2D40" w:rsidRPr="009326AB" w14:paraId="41EFC292" w14:textId="77777777" w:rsidTr="00AA0BAB">
        <w:trPr>
          <w:trHeight w:val="300"/>
        </w:trPr>
        <w:tc>
          <w:tcPr>
            <w:tcW w:w="1392" w:type="pct"/>
            <w:shd w:val="clear" w:color="auto" w:fill="0070C0"/>
            <w:noWrap/>
            <w:hideMark/>
          </w:tcPr>
          <w:p w14:paraId="55B5D048" w14:textId="77777777" w:rsidR="00DD0108" w:rsidRPr="009326AB" w:rsidRDefault="00DD0108" w:rsidP="00EA2D40">
            <w:pPr>
              <w:autoSpaceDE/>
              <w:autoSpaceDN/>
              <w:spacing w:before="40" w:after="40"/>
              <w:rPr>
                <w:color w:val="000000"/>
                <w:lang w:val="en-US"/>
              </w:rPr>
            </w:pPr>
            <w:r w:rsidRPr="009326AB">
              <w:rPr>
                <w:color w:val="000000"/>
                <w:lang w:val="en-US"/>
              </w:rPr>
              <w:t> </w:t>
            </w:r>
          </w:p>
        </w:tc>
        <w:tc>
          <w:tcPr>
            <w:tcW w:w="551" w:type="pct"/>
            <w:shd w:val="clear" w:color="auto" w:fill="0070C0"/>
            <w:noWrap/>
            <w:hideMark/>
          </w:tcPr>
          <w:p w14:paraId="3B042F5A"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2018</w:t>
            </w:r>
          </w:p>
        </w:tc>
        <w:tc>
          <w:tcPr>
            <w:tcW w:w="640" w:type="pct"/>
            <w:shd w:val="clear" w:color="auto" w:fill="0070C0"/>
            <w:noWrap/>
            <w:hideMark/>
          </w:tcPr>
          <w:p w14:paraId="2A995754"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2018</w:t>
            </w:r>
          </w:p>
        </w:tc>
        <w:tc>
          <w:tcPr>
            <w:tcW w:w="516" w:type="pct"/>
            <w:shd w:val="clear" w:color="auto" w:fill="0070C0"/>
            <w:noWrap/>
            <w:hideMark/>
          </w:tcPr>
          <w:p w14:paraId="57B7FDDE"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2018</w:t>
            </w:r>
          </w:p>
        </w:tc>
        <w:tc>
          <w:tcPr>
            <w:tcW w:w="792" w:type="pct"/>
            <w:shd w:val="clear" w:color="auto" w:fill="0070C0"/>
            <w:noWrap/>
            <w:hideMark/>
          </w:tcPr>
          <w:p w14:paraId="48930B02"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2018</w:t>
            </w:r>
          </w:p>
        </w:tc>
        <w:tc>
          <w:tcPr>
            <w:tcW w:w="620" w:type="pct"/>
            <w:shd w:val="clear" w:color="auto" w:fill="0070C0"/>
            <w:noWrap/>
            <w:hideMark/>
          </w:tcPr>
          <w:p w14:paraId="4C1A3201"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2018</w:t>
            </w:r>
          </w:p>
        </w:tc>
        <w:tc>
          <w:tcPr>
            <w:tcW w:w="489" w:type="pct"/>
            <w:shd w:val="clear" w:color="auto" w:fill="0070C0"/>
          </w:tcPr>
          <w:p w14:paraId="23FD27E2" w14:textId="77777777" w:rsidR="00DD0108" w:rsidRPr="009326AB" w:rsidRDefault="00DD0108" w:rsidP="00EA2D40">
            <w:pPr>
              <w:autoSpaceDE/>
              <w:autoSpaceDN/>
              <w:spacing w:before="40" w:after="40"/>
              <w:jc w:val="right"/>
              <w:rPr>
                <w:b/>
                <w:bCs/>
                <w:color w:val="231F20"/>
                <w:lang w:val="en-US"/>
              </w:rPr>
            </w:pPr>
            <w:r w:rsidRPr="009326AB">
              <w:rPr>
                <w:b/>
                <w:bCs/>
                <w:color w:val="231F20"/>
                <w:lang w:val="en-US"/>
              </w:rPr>
              <w:t>2018</w:t>
            </w:r>
          </w:p>
        </w:tc>
      </w:tr>
      <w:tr w:rsidR="00EA2D40" w:rsidRPr="009326AB" w14:paraId="45690D54" w14:textId="77777777" w:rsidTr="00AA0BAB">
        <w:trPr>
          <w:trHeight w:val="300"/>
        </w:trPr>
        <w:tc>
          <w:tcPr>
            <w:tcW w:w="1392" w:type="pct"/>
            <w:shd w:val="clear" w:color="auto" w:fill="auto"/>
            <w:noWrap/>
            <w:hideMark/>
          </w:tcPr>
          <w:p w14:paraId="26084118" w14:textId="77777777" w:rsidR="00DD0108" w:rsidRPr="009326AB" w:rsidRDefault="00DD0108" w:rsidP="00EA2D40">
            <w:pPr>
              <w:autoSpaceDE/>
              <w:autoSpaceDN/>
              <w:spacing w:before="40" w:after="40"/>
              <w:rPr>
                <w:b/>
                <w:bCs/>
                <w:color w:val="231F20"/>
                <w:lang w:val="en-US"/>
              </w:rPr>
            </w:pPr>
            <w:r w:rsidRPr="009326AB">
              <w:rPr>
                <w:b/>
                <w:bCs/>
                <w:color w:val="231F20"/>
                <w:lang w:val="en-US"/>
              </w:rPr>
              <w:t>Revenue</w:t>
            </w:r>
          </w:p>
        </w:tc>
        <w:tc>
          <w:tcPr>
            <w:tcW w:w="551" w:type="pct"/>
            <w:shd w:val="clear" w:color="auto" w:fill="auto"/>
            <w:noWrap/>
            <w:hideMark/>
          </w:tcPr>
          <w:p w14:paraId="25B5F855" w14:textId="77777777" w:rsidR="00DD0108" w:rsidRPr="009326AB" w:rsidRDefault="00FA70ED" w:rsidP="00EA2D40">
            <w:pPr>
              <w:autoSpaceDE/>
              <w:autoSpaceDN/>
              <w:spacing w:before="40" w:after="40"/>
              <w:jc w:val="right"/>
              <w:rPr>
                <w:b/>
                <w:bCs/>
                <w:color w:val="231F20"/>
                <w:lang w:val="en-US"/>
              </w:rPr>
            </w:pPr>
            <w:r>
              <w:rPr>
                <w:b/>
                <w:bCs/>
                <w:color w:val="231F20"/>
                <w:lang w:val="en-US"/>
              </w:rPr>
              <w:t>KShs</w:t>
            </w:r>
            <w:r w:rsidR="00DD0108" w:rsidRPr="009326AB">
              <w:rPr>
                <w:b/>
                <w:bCs/>
                <w:color w:val="231F20"/>
                <w:lang w:val="en-US"/>
              </w:rPr>
              <w:t xml:space="preserve"> </w:t>
            </w:r>
          </w:p>
        </w:tc>
        <w:tc>
          <w:tcPr>
            <w:tcW w:w="640" w:type="pct"/>
            <w:shd w:val="clear" w:color="auto" w:fill="auto"/>
            <w:noWrap/>
            <w:hideMark/>
          </w:tcPr>
          <w:p w14:paraId="51049AB6" w14:textId="77777777"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516" w:type="pct"/>
            <w:shd w:val="clear" w:color="auto" w:fill="auto"/>
            <w:noWrap/>
            <w:hideMark/>
          </w:tcPr>
          <w:p w14:paraId="38B01D0C" w14:textId="77777777"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792" w:type="pct"/>
            <w:shd w:val="clear" w:color="auto" w:fill="auto"/>
            <w:noWrap/>
            <w:hideMark/>
          </w:tcPr>
          <w:p w14:paraId="57572289" w14:textId="77777777"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620" w:type="pct"/>
            <w:shd w:val="clear" w:color="auto" w:fill="auto"/>
            <w:noWrap/>
            <w:hideMark/>
          </w:tcPr>
          <w:p w14:paraId="44D4BF0E" w14:textId="77777777"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489" w:type="pct"/>
          </w:tcPr>
          <w:p w14:paraId="30B25B65" w14:textId="77777777" w:rsidR="00DD0108" w:rsidRPr="009326AB" w:rsidRDefault="00DD0108" w:rsidP="00EA2D40">
            <w:pPr>
              <w:spacing w:before="40" w:after="40"/>
              <w:jc w:val="right"/>
              <w:rPr>
                <w:b/>
                <w:bCs/>
                <w:color w:val="231F20"/>
                <w:lang w:val="en-US"/>
              </w:rPr>
            </w:pPr>
          </w:p>
        </w:tc>
      </w:tr>
      <w:tr w:rsidR="00EA2D40" w:rsidRPr="009326AB" w14:paraId="7D25600B" w14:textId="77777777" w:rsidTr="00AA0BAB">
        <w:trPr>
          <w:trHeight w:val="300"/>
        </w:trPr>
        <w:tc>
          <w:tcPr>
            <w:tcW w:w="1392" w:type="pct"/>
            <w:shd w:val="clear" w:color="auto" w:fill="auto"/>
            <w:noWrap/>
            <w:hideMark/>
          </w:tcPr>
          <w:p w14:paraId="6A312EF9" w14:textId="77777777" w:rsidR="00DD0108" w:rsidRPr="009326AB" w:rsidRDefault="00DD0108" w:rsidP="00EA2D40">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sidRPr="009326AB">
              <w:rPr>
                <w:color w:val="231F20"/>
                <w:lang w:val="en-US"/>
              </w:rPr>
              <w:t>and</w:t>
            </w:r>
            <w:r w:rsidRPr="009326AB">
              <w:rPr>
                <w:color w:val="000000"/>
                <w:lang w:val="en-US"/>
              </w:rPr>
              <w:t xml:space="preserve"> </w:t>
            </w:r>
            <w:r w:rsidRPr="009326AB">
              <w:rPr>
                <w:color w:val="231F20"/>
                <w:lang w:val="en-US"/>
              </w:rPr>
              <w:t>donations</w:t>
            </w:r>
          </w:p>
        </w:tc>
        <w:tc>
          <w:tcPr>
            <w:tcW w:w="551" w:type="pct"/>
            <w:shd w:val="clear" w:color="auto" w:fill="auto"/>
            <w:noWrap/>
            <w:hideMark/>
          </w:tcPr>
          <w:p w14:paraId="7BE3F007" w14:textId="169E03E0" w:rsidR="00DD0108" w:rsidRPr="009326AB" w:rsidRDefault="00AF5D99" w:rsidP="00EA2D40">
            <w:pPr>
              <w:autoSpaceDE/>
              <w:autoSpaceDN/>
              <w:spacing w:before="40" w:after="40"/>
              <w:jc w:val="right"/>
              <w:rPr>
                <w:color w:val="231F20"/>
                <w:lang w:val="en-US"/>
              </w:rPr>
            </w:pPr>
            <w:r>
              <w:rPr>
                <w:color w:val="231F20"/>
                <w:lang w:val="en-US"/>
              </w:rPr>
              <w:t>16,003,670</w:t>
            </w:r>
            <w:r w:rsidR="004B3A38" w:rsidRPr="009326AB">
              <w:rPr>
                <w:color w:val="231F20"/>
                <w:lang w:val="en-US"/>
              </w:rPr>
              <w:t xml:space="preserve"> </w:t>
            </w:r>
          </w:p>
        </w:tc>
        <w:tc>
          <w:tcPr>
            <w:tcW w:w="640" w:type="pct"/>
            <w:shd w:val="clear" w:color="auto" w:fill="auto"/>
            <w:noWrap/>
            <w:hideMark/>
          </w:tcPr>
          <w:p w14:paraId="727C3A1F" w14:textId="233C2F95" w:rsidR="00DD0108" w:rsidRPr="009326AB" w:rsidRDefault="00AF5D99" w:rsidP="00EA2D40">
            <w:pPr>
              <w:autoSpaceDE/>
              <w:autoSpaceDN/>
              <w:spacing w:before="40" w:after="40"/>
              <w:jc w:val="right"/>
              <w:rPr>
                <w:color w:val="231F20"/>
                <w:lang w:val="en-US"/>
              </w:rPr>
            </w:pPr>
            <w:r>
              <w:rPr>
                <w:color w:val="231F20"/>
                <w:lang w:val="en-US"/>
              </w:rPr>
              <w:t>2,368,694</w:t>
            </w:r>
          </w:p>
        </w:tc>
        <w:tc>
          <w:tcPr>
            <w:tcW w:w="516" w:type="pct"/>
            <w:shd w:val="clear" w:color="auto" w:fill="auto"/>
            <w:noWrap/>
            <w:hideMark/>
          </w:tcPr>
          <w:p w14:paraId="22CEA196" w14:textId="59080F32" w:rsidR="00DD0108" w:rsidRPr="009326AB" w:rsidRDefault="00AF5D99" w:rsidP="00EA2D40">
            <w:pPr>
              <w:autoSpaceDE/>
              <w:autoSpaceDN/>
              <w:spacing w:before="40" w:after="40"/>
              <w:jc w:val="right"/>
              <w:rPr>
                <w:color w:val="231F20"/>
                <w:lang w:val="en-US"/>
              </w:rPr>
            </w:pPr>
            <w:r>
              <w:rPr>
                <w:color w:val="231F20"/>
                <w:lang w:val="en-US"/>
              </w:rPr>
              <w:t>18,372,364</w:t>
            </w:r>
            <w:r w:rsidR="004B3A38" w:rsidRPr="009326AB">
              <w:rPr>
                <w:color w:val="231F20"/>
                <w:lang w:val="en-US"/>
              </w:rPr>
              <w:t xml:space="preserve"> </w:t>
            </w:r>
          </w:p>
        </w:tc>
        <w:tc>
          <w:tcPr>
            <w:tcW w:w="792" w:type="pct"/>
            <w:shd w:val="clear" w:color="auto" w:fill="auto"/>
            <w:noWrap/>
            <w:hideMark/>
          </w:tcPr>
          <w:p w14:paraId="6C19C7BD" w14:textId="77D80799" w:rsidR="00DD0108" w:rsidRPr="009326AB" w:rsidRDefault="00AF5D99" w:rsidP="00EA2D40">
            <w:pPr>
              <w:autoSpaceDE/>
              <w:autoSpaceDN/>
              <w:spacing w:before="40" w:after="40"/>
              <w:jc w:val="right"/>
              <w:rPr>
                <w:color w:val="231F20"/>
                <w:lang w:val="en-US"/>
              </w:rPr>
            </w:pPr>
            <w:r>
              <w:rPr>
                <w:color w:val="231F20"/>
                <w:lang w:val="en-US"/>
              </w:rPr>
              <w:t>18,372,364</w:t>
            </w:r>
            <w:r w:rsidR="004B3A38" w:rsidRPr="009326AB">
              <w:rPr>
                <w:color w:val="231F20"/>
                <w:lang w:val="en-US"/>
              </w:rPr>
              <w:t xml:space="preserve"> </w:t>
            </w:r>
          </w:p>
        </w:tc>
        <w:tc>
          <w:tcPr>
            <w:tcW w:w="620" w:type="pct"/>
            <w:shd w:val="clear" w:color="auto" w:fill="auto"/>
            <w:noWrap/>
            <w:hideMark/>
          </w:tcPr>
          <w:p w14:paraId="34108C1B" w14:textId="6C594D7B" w:rsidR="00DD0108" w:rsidRPr="009326AB" w:rsidRDefault="005652DC" w:rsidP="005652DC">
            <w:pPr>
              <w:tabs>
                <w:tab w:val="center" w:pos="688"/>
                <w:tab w:val="right" w:pos="1377"/>
              </w:tabs>
              <w:autoSpaceDE/>
              <w:autoSpaceDN/>
              <w:spacing w:before="40" w:after="40"/>
              <w:rPr>
                <w:color w:val="231F20"/>
                <w:lang w:val="en-US"/>
              </w:rPr>
            </w:pPr>
            <w:r>
              <w:rPr>
                <w:color w:val="231F20"/>
                <w:lang w:val="en-US"/>
              </w:rPr>
              <w:tab/>
            </w:r>
            <w:r>
              <w:rPr>
                <w:color w:val="231F20"/>
                <w:lang w:val="en-US"/>
              </w:rPr>
              <w:tab/>
            </w:r>
            <w:r w:rsidR="00AF5D99">
              <w:rPr>
                <w:color w:val="231F20"/>
                <w:lang w:val="en-US"/>
              </w:rPr>
              <w:t>-</w:t>
            </w:r>
          </w:p>
        </w:tc>
        <w:tc>
          <w:tcPr>
            <w:tcW w:w="489" w:type="pct"/>
          </w:tcPr>
          <w:p w14:paraId="79DBB7C1" w14:textId="2AC67168" w:rsidR="00DD0108" w:rsidRPr="009326AB" w:rsidRDefault="00AF5D99" w:rsidP="00EA2D40">
            <w:pPr>
              <w:autoSpaceDE/>
              <w:autoSpaceDN/>
              <w:spacing w:before="40" w:after="40"/>
              <w:jc w:val="right"/>
              <w:rPr>
                <w:color w:val="231F20"/>
                <w:lang w:val="en-US"/>
              </w:rPr>
            </w:pPr>
            <w:r>
              <w:rPr>
                <w:color w:val="231F20"/>
                <w:lang w:val="en-US"/>
              </w:rPr>
              <w:t>100%</w:t>
            </w:r>
          </w:p>
        </w:tc>
      </w:tr>
      <w:tr w:rsidR="004B3A38" w:rsidRPr="009326AB" w14:paraId="41E71E21" w14:textId="77777777" w:rsidTr="00AA0BAB">
        <w:trPr>
          <w:trHeight w:val="300"/>
        </w:trPr>
        <w:tc>
          <w:tcPr>
            <w:tcW w:w="1392" w:type="pct"/>
            <w:shd w:val="clear" w:color="auto" w:fill="auto"/>
            <w:noWrap/>
            <w:hideMark/>
          </w:tcPr>
          <w:p w14:paraId="1DE28CCB" w14:textId="77777777" w:rsidR="004B3A38" w:rsidRPr="009326AB" w:rsidRDefault="004B3A38" w:rsidP="00EA2D40">
            <w:pPr>
              <w:autoSpaceDE/>
              <w:autoSpaceDN/>
              <w:spacing w:before="40" w:after="40"/>
              <w:rPr>
                <w:color w:val="231F20"/>
                <w:lang w:val="en-US"/>
              </w:rPr>
            </w:pPr>
            <w:r>
              <w:rPr>
                <w:color w:val="231F20"/>
                <w:lang w:val="en-US"/>
              </w:rPr>
              <w:t>Transfers from County Govt.</w:t>
            </w:r>
          </w:p>
        </w:tc>
        <w:tc>
          <w:tcPr>
            <w:tcW w:w="551" w:type="pct"/>
            <w:shd w:val="clear" w:color="auto" w:fill="auto"/>
            <w:noWrap/>
            <w:hideMark/>
          </w:tcPr>
          <w:p w14:paraId="174018E5" w14:textId="19F9609A" w:rsidR="004B3A38" w:rsidRPr="009326AB" w:rsidRDefault="00AF5D99" w:rsidP="00EA2D40">
            <w:pPr>
              <w:autoSpaceDE/>
              <w:autoSpaceDN/>
              <w:spacing w:before="40" w:after="40"/>
              <w:jc w:val="right"/>
              <w:rPr>
                <w:color w:val="231F20"/>
                <w:lang w:val="en-US"/>
              </w:rPr>
            </w:pPr>
            <w:r>
              <w:rPr>
                <w:color w:val="231F20"/>
                <w:lang w:val="en-US"/>
              </w:rPr>
              <w:t>5,867,326</w:t>
            </w:r>
          </w:p>
        </w:tc>
        <w:tc>
          <w:tcPr>
            <w:tcW w:w="640" w:type="pct"/>
            <w:shd w:val="clear" w:color="auto" w:fill="auto"/>
            <w:noWrap/>
            <w:hideMark/>
          </w:tcPr>
          <w:p w14:paraId="1107D82B" w14:textId="0EFBA1CE" w:rsidR="004B3A38" w:rsidRPr="009326AB" w:rsidRDefault="00AF5D99" w:rsidP="00EA2D40">
            <w:pPr>
              <w:autoSpaceDE/>
              <w:autoSpaceDN/>
              <w:spacing w:before="40" w:after="40"/>
              <w:jc w:val="right"/>
              <w:rPr>
                <w:color w:val="231F20"/>
                <w:lang w:val="en-US"/>
              </w:rPr>
            </w:pPr>
            <w:r>
              <w:rPr>
                <w:color w:val="231F20"/>
                <w:lang w:val="en-US"/>
              </w:rPr>
              <w:t>272,311</w:t>
            </w:r>
          </w:p>
        </w:tc>
        <w:tc>
          <w:tcPr>
            <w:tcW w:w="516" w:type="pct"/>
            <w:shd w:val="clear" w:color="auto" w:fill="auto"/>
            <w:noWrap/>
            <w:hideMark/>
          </w:tcPr>
          <w:p w14:paraId="74FCAE54" w14:textId="667B159B" w:rsidR="004B3A38" w:rsidRPr="009326AB" w:rsidRDefault="00AF5D99" w:rsidP="00EA2D40">
            <w:pPr>
              <w:autoSpaceDE/>
              <w:autoSpaceDN/>
              <w:spacing w:before="40" w:after="40"/>
              <w:jc w:val="right"/>
              <w:rPr>
                <w:color w:val="231F20"/>
                <w:lang w:val="en-US"/>
              </w:rPr>
            </w:pPr>
            <w:r>
              <w:rPr>
                <w:color w:val="231F20"/>
                <w:lang w:val="en-US"/>
              </w:rPr>
              <w:t>6,139,637</w:t>
            </w:r>
          </w:p>
        </w:tc>
        <w:tc>
          <w:tcPr>
            <w:tcW w:w="792" w:type="pct"/>
            <w:shd w:val="clear" w:color="auto" w:fill="auto"/>
            <w:noWrap/>
            <w:hideMark/>
          </w:tcPr>
          <w:p w14:paraId="1CB8BC03" w14:textId="6E855931" w:rsidR="004B3A38" w:rsidRPr="009326AB" w:rsidRDefault="00AF5D99" w:rsidP="00EA2D40">
            <w:pPr>
              <w:autoSpaceDE/>
              <w:autoSpaceDN/>
              <w:spacing w:before="40" w:after="40"/>
              <w:jc w:val="right"/>
              <w:rPr>
                <w:color w:val="231F20"/>
                <w:lang w:val="en-US"/>
              </w:rPr>
            </w:pPr>
            <w:r>
              <w:rPr>
                <w:color w:val="231F20"/>
                <w:lang w:val="en-US"/>
              </w:rPr>
              <w:t>6,139,637</w:t>
            </w:r>
          </w:p>
        </w:tc>
        <w:tc>
          <w:tcPr>
            <w:tcW w:w="620" w:type="pct"/>
            <w:shd w:val="clear" w:color="auto" w:fill="auto"/>
            <w:noWrap/>
            <w:hideMark/>
          </w:tcPr>
          <w:p w14:paraId="76117D5A" w14:textId="0CBBAA02" w:rsidR="004B3A38" w:rsidRPr="009326AB" w:rsidRDefault="00AF5D99" w:rsidP="00EA2D40">
            <w:pPr>
              <w:autoSpaceDE/>
              <w:autoSpaceDN/>
              <w:spacing w:before="40" w:after="40"/>
              <w:jc w:val="right"/>
              <w:rPr>
                <w:color w:val="231F20"/>
                <w:lang w:val="en-US"/>
              </w:rPr>
            </w:pPr>
            <w:r>
              <w:rPr>
                <w:color w:val="231F20"/>
                <w:lang w:val="en-US"/>
              </w:rPr>
              <w:t>-</w:t>
            </w:r>
          </w:p>
        </w:tc>
        <w:tc>
          <w:tcPr>
            <w:tcW w:w="489" w:type="pct"/>
          </w:tcPr>
          <w:p w14:paraId="1802E3BA" w14:textId="1675D649" w:rsidR="004B3A38" w:rsidRPr="009326AB" w:rsidRDefault="00AF5D99" w:rsidP="00EA2D40">
            <w:pPr>
              <w:autoSpaceDE/>
              <w:autoSpaceDN/>
              <w:spacing w:before="40" w:after="40"/>
              <w:jc w:val="right"/>
              <w:rPr>
                <w:color w:val="231F20"/>
                <w:lang w:val="en-US"/>
              </w:rPr>
            </w:pPr>
            <w:r>
              <w:rPr>
                <w:color w:val="231F20"/>
                <w:lang w:val="en-US"/>
              </w:rPr>
              <w:t>100%</w:t>
            </w:r>
          </w:p>
        </w:tc>
      </w:tr>
      <w:tr w:rsidR="00EA2D40" w:rsidRPr="009326AB" w14:paraId="478B1811" w14:textId="77777777" w:rsidTr="00AA0BAB">
        <w:trPr>
          <w:trHeight w:val="300"/>
        </w:trPr>
        <w:tc>
          <w:tcPr>
            <w:tcW w:w="1392" w:type="pct"/>
            <w:shd w:val="clear" w:color="auto" w:fill="auto"/>
            <w:noWrap/>
            <w:hideMark/>
          </w:tcPr>
          <w:p w14:paraId="5A7B9D5F" w14:textId="77777777" w:rsidR="00DD0108" w:rsidRPr="009326AB" w:rsidRDefault="00DD0108" w:rsidP="00EA2D40">
            <w:pPr>
              <w:autoSpaceDE/>
              <w:autoSpaceDN/>
              <w:spacing w:before="40" w:after="40"/>
              <w:rPr>
                <w:color w:val="000000"/>
                <w:lang w:val="en-US"/>
              </w:rPr>
            </w:pPr>
            <w:r w:rsidRPr="009326AB">
              <w:rPr>
                <w:color w:val="231F20"/>
                <w:lang w:val="en-US"/>
              </w:rPr>
              <w:t>Interest income</w:t>
            </w:r>
          </w:p>
        </w:tc>
        <w:tc>
          <w:tcPr>
            <w:tcW w:w="551" w:type="pct"/>
            <w:shd w:val="clear" w:color="auto" w:fill="auto"/>
            <w:noWrap/>
            <w:hideMark/>
          </w:tcPr>
          <w:p w14:paraId="535126FE" w14:textId="50077285" w:rsidR="00DD0108" w:rsidRPr="009326AB" w:rsidRDefault="00206E12" w:rsidP="00EA2D40">
            <w:pPr>
              <w:autoSpaceDE/>
              <w:autoSpaceDN/>
              <w:spacing w:before="40" w:after="40"/>
              <w:jc w:val="right"/>
              <w:rPr>
                <w:color w:val="231F20"/>
                <w:lang w:val="en-US"/>
              </w:rPr>
            </w:pPr>
            <w:r>
              <w:rPr>
                <w:color w:val="231F20"/>
                <w:lang w:val="en-US"/>
              </w:rPr>
              <w:t>12</w:t>
            </w:r>
            <w:r w:rsidR="00AF5D99">
              <w:rPr>
                <w:color w:val="231F20"/>
                <w:lang w:val="en-US"/>
              </w:rPr>
              <w:t>,045,671</w:t>
            </w:r>
            <w:r w:rsidR="004B3A38" w:rsidRPr="009326AB">
              <w:rPr>
                <w:color w:val="231F20"/>
                <w:lang w:val="en-US"/>
              </w:rPr>
              <w:t xml:space="preserve"> </w:t>
            </w:r>
          </w:p>
        </w:tc>
        <w:tc>
          <w:tcPr>
            <w:tcW w:w="640" w:type="pct"/>
            <w:shd w:val="clear" w:color="auto" w:fill="auto"/>
            <w:noWrap/>
            <w:hideMark/>
          </w:tcPr>
          <w:p w14:paraId="6B51C42C" w14:textId="77777777" w:rsidR="00DD0108" w:rsidRPr="009326AB" w:rsidRDefault="004B3A38" w:rsidP="00EA2D40">
            <w:pPr>
              <w:autoSpaceDE/>
              <w:autoSpaceDN/>
              <w:spacing w:before="40" w:after="40"/>
              <w:jc w:val="right"/>
              <w:rPr>
                <w:color w:val="231F20"/>
                <w:lang w:val="en-US"/>
              </w:rPr>
            </w:pPr>
            <w:r w:rsidRPr="009326AB">
              <w:rPr>
                <w:color w:val="231F20"/>
                <w:lang w:val="en-US"/>
              </w:rPr>
              <w:t>-</w:t>
            </w:r>
          </w:p>
        </w:tc>
        <w:tc>
          <w:tcPr>
            <w:tcW w:w="516" w:type="pct"/>
            <w:shd w:val="clear" w:color="auto" w:fill="auto"/>
            <w:noWrap/>
            <w:hideMark/>
          </w:tcPr>
          <w:p w14:paraId="3ADFCD63" w14:textId="53D685AA" w:rsidR="00DD0108" w:rsidRPr="009326AB" w:rsidRDefault="00206E12" w:rsidP="00EA2D40">
            <w:pPr>
              <w:autoSpaceDE/>
              <w:autoSpaceDN/>
              <w:spacing w:before="40" w:after="40"/>
              <w:jc w:val="right"/>
              <w:rPr>
                <w:color w:val="231F20"/>
                <w:lang w:val="en-US"/>
              </w:rPr>
            </w:pPr>
            <w:r>
              <w:rPr>
                <w:color w:val="231F20"/>
                <w:lang w:val="en-US"/>
              </w:rPr>
              <w:t>12</w:t>
            </w:r>
            <w:r w:rsidR="00AF5D99">
              <w:rPr>
                <w:color w:val="231F20"/>
                <w:lang w:val="en-US"/>
              </w:rPr>
              <w:t>,045,671</w:t>
            </w:r>
            <w:r w:rsidR="004B3A38" w:rsidRPr="009326AB">
              <w:rPr>
                <w:color w:val="231F20"/>
                <w:lang w:val="en-US"/>
              </w:rPr>
              <w:t xml:space="preserve"> </w:t>
            </w:r>
          </w:p>
        </w:tc>
        <w:tc>
          <w:tcPr>
            <w:tcW w:w="792" w:type="pct"/>
            <w:shd w:val="clear" w:color="auto" w:fill="auto"/>
            <w:noWrap/>
            <w:hideMark/>
          </w:tcPr>
          <w:p w14:paraId="36D71D1E" w14:textId="5EE87BCF" w:rsidR="00DD0108" w:rsidRPr="009326AB" w:rsidRDefault="00AF5D99" w:rsidP="00EA2D40">
            <w:pPr>
              <w:autoSpaceDE/>
              <w:autoSpaceDN/>
              <w:spacing w:before="40" w:after="40"/>
              <w:jc w:val="right"/>
              <w:rPr>
                <w:color w:val="231F20"/>
                <w:lang w:val="en-US"/>
              </w:rPr>
            </w:pPr>
            <w:r>
              <w:rPr>
                <w:color w:val="231F20"/>
                <w:lang w:val="en-US"/>
              </w:rPr>
              <w:t>10,232,728</w:t>
            </w:r>
            <w:r w:rsidR="004B3A38" w:rsidRPr="009326AB">
              <w:rPr>
                <w:color w:val="231F20"/>
                <w:lang w:val="en-US"/>
              </w:rPr>
              <w:t xml:space="preserve"> </w:t>
            </w:r>
          </w:p>
        </w:tc>
        <w:tc>
          <w:tcPr>
            <w:tcW w:w="620" w:type="pct"/>
            <w:shd w:val="clear" w:color="auto" w:fill="auto"/>
            <w:noWrap/>
            <w:hideMark/>
          </w:tcPr>
          <w:p w14:paraId="7584CCAE" w14:textId="38FE5F32" w:rsidR="00DD0108" w:rsidRPr="009326AB" w:rsidRDefault="005652DC" w:rsidP="00EA2D40">
            <w:pPr>
              <w:autoSpaceDE/>
              <w:autoSpaceDN/>
              <w:spacing w:before="40" w:after="40"/>
              <w:jc w:val="right"/>
              <w:rPr>
                <w:color w:val="231F20"/>
                <w:lang w:val="en-US"/>
              </w:rPr>
            </w:pPr>
            <w:r>
              <w:rPr>
                <w:color w:val="231F20"/>
                <w:lang w:val="en-US"/>
              </w:rPr>
              <w:t>1,</w:t>
            </w:r>
            <w:r w:rsidR="00AF5D99">
              <w:rPr>
                <w:color w:val="231F20"/>
                <w:lang w:val="en-US"/>
              </w:rPr>
              <w:t>812,943</w:t>
            </w:r>
          </w:p>
        </w:tc>
        <w:tc>
          <w:tcPr>
            <w:tcW w:w="489" w:type="pct"/>
          </w:tcPr>
          <w:p w14:paraId="02AD25AD" w14:textId="5CF55114" w:rsidR="00DD0108" w:rsidRPr="009326AB" w:rsidRDefault="005652DC" w:rsidP="00EA2D40">
            <w:pPr>
              <w:autoSpaceDE/>
              <w:autoSpaceDN/>
              <w:spacing w:before="40" w:after="40"/>
              <w:jc w:val="right"/>
              <w:rPr>
                <w:color w:val="231F20"/>
                <w:lang w:val="en-US"/>
              </w:rPr>
            </w:pPr>
            <w:r>
              <w:rPr>
                <w:color w:val="231F20"/>
                <w:lang w:val="en-US"/>
              </w:rPr>
              <w:t>85</w:t>
            </w:r>
            <w:r w:rsidR="00AF5D99">
              <w:rPr>
                <w:color w:val="231F20"/>
                <w:lang w:val="en-US"/>
              </w:rPr>
              <w:t>%</w:t>
            </w:r>
          </w:p>
        </w:tc>
      </w:tr>
      <w:tr w:rsidR="00EA2D40" w:rsidRPr="009326AB" w14:paraId="0728A22A" w14:textId="77777777" w:rsidTr="00AA0BAB">
        <w:trPr>
          <w:trHeight w:val="300"/>
        </w:trPr>
        <w:tc>
          <w:tcPr>
            <w:tcW w:w="1392" w:type="pct"/>
            <w:shd w:val="clear" w:color="auto" w:fill="auto"/>
            <w:noWrap/>
            <w:hideMark/>
          </w:tcPr>
          <w:p w14:paraId="3E272330" w14:textId="77777777" w:rsidR="00DD0108" w:rsidRPr="009326AB" w:rsidRDefault="00DD0108" w:rsidP="00EA2D40">
            <w:pPr>
              <w:autoSpaceDE/>
              <w:autoSpaceDN/>
              <w:spacing w:before="40" w:after="40"/>
              <w:rPr>
                <w:color w:val="000000"/>
                <w:lang w:val="en-US"/>
              </w:rPr>
            </w:pPr>
            <w:r w:rsidRPr="009326AB">
              <w:rPr>
                <w:color w:val="231F20"/>
                <w:lang w:val="en-US"/>
              </w:rPr>
              <w:t>Other income</w:t>
            </w:r>
          </w:p>
        </w:tc>
        <w:tc>
          <w:tcPr>
            <w:tcW w:w="551" w:type="pct"/>
            <w:shd w:val="clear" w:color="auto" w:fill="auto"/>
            <w:noWrap/>
            <w:hideMark/>
          </w:tcPr>
          <w:p w14:paraId="7E7DBF33" w14:textId="3AB9841D" w:rsidR="00DD0108" w:rsidRPr="009326AB" w:rsidRDefault="00206E12" w:rsidP="00EA2D40">
            <w:pPr>
              <w:autoSpaceDE/>
              <w:autoSpaceDN/>
              <w:spacing w:before="40" w:after="40"/>
              <w:jc w:val="right"/>
              <w:rPr>
                <w:color w:val="231F20"/>
                <w:lang w:val="en-US"/>
              </w:rPr>
            </w:pPr>
            <w:r>
              <w:rPr>
                <w:color w:val="231F20"/>
                <w:lang w:val="en-US"/>
              </w:rPr>
              <w:t>8,9</w:t>
            </w:r>
            <w:r w:rsidR="00AF5D99">
              <w:rPr>
                <w:color w:val="231F20"/>
                <w:lang w:val="en-US"/>
              </w:rPr>
              <w:t>78,367</w:t>
            </w:r>
            <w:r w:rsidR="004B3A38" w:rsidRPr="009326AB">
              <w:rPr>
                <w:color w:val="231F20"/>
                <w:lang w:val="en-US"/>
              </w:rPr>
              <w:t xml:space="preserve"> </w:t>
            </w:r>
          </w:p>
        </w:tc>
        <w:tc>
          <w:tcPr>
            <w:tcW w:w="640" w:type="pct"/>
            <w:shd w:val="clear" w:color="auto" w:fill="auto"/>
            <w:noWrap/>
            <w:hideMark/>
          </w:tcPr>
          <w:p w14:paraId="391D14C5" w14:textId="5A3542EA" w:rsidR="00DD0108" w:rsidRPr="009326AB" w:rsidRDefault="00206E12" w:rsidP="00EA2D40">
            <w:pPr>
              <w:autoSpaceDE/>
              <w:autoSpaceDN/>
              <w:spacing w:before="40" w:after="40"/>
              <w:jc w:val="right"/>
              <w:rPr>
                <w:color w:val="231F20"/>
                <w:lang w:val="en-US"/>
              </w:rPr>
            </w:pPr>
            <w:r>
              <w:rPr>
                <w:color w:val="231F20"/>
                <w:lang w:val="en-US"/>
              </w:rPr>
              <w:t>5</w:t>
            </w:r>
            <w:r w:rsidR="00AF5D99">
              <w:rPr>
                <w:color w:val="231F20"/>
                <w:lang w:val="en-US"/>
              </w:rPr>
              <w:t>00,765</w:t>
            </w:r>
          </w:p>
        </w:tc>
        <w:tc>
          <w:tcPr>
            <w:tcW w:w="516" w:type="pct"/>
            <w:shd w:val="clear" w:color="auto" w:fill="auto"/>
            <w:noWrap/>
            <w:hideMark/>
          </w:tcPr>
          <w:p w14:paraId="2BB28C2E" w14:textId="3FC6AD79" w:rsidR="00DD0108" w:rsidRPr="009326AB" w:rsidRDefault="005652DC" w:rsidP="00EA2D40">
            <w:pPr>
              <w:autoSpaceDE/>
              <w:autoSpaceDN/>
              <w:spacing w:before="40" w:after="40"/>
              <w:jc w:val="right"/>
              <w:rPr>
                <w:color w:val="231F20"/>
                <w:lang w:val="en-US"/>
              </w:rPr>
            </w:pPr>
            <w:r>
              <w:rPr>
                <w:color w:val="231F20"/>
                <w:lang w:val="en-US"/>
              </w:rPr>
              <w:t>9</w:t>
            </w:r>
            <w:r w:rsidR="00AF5D99">
              <w:rPr>
                <w:color w:val="231F20"/>
                <w:lang w:val="en-US"/>
              </w:rPr>
              <w:t>,979,132</w:t>
            </w:r>
            <w:r w:rsidR="004B3A38" w:rsidRPr="009326AB">
              <w:rPr>
                <w:color w:val="231F20"/>
                <w:lang w:val="en-US"/>
              </w:rPr>
              <w:t xml:space="preserve"> </w:t>
            </w:r>
          </w:p>
        </w:tc>
        <w:tc>
          <w:tcPr>
            <w:tcW w:w="792" w:type="pct"/>
            <w:shd w:val="clear" w:color="auto" w:fill="auto"/>
            <w:noWrap/>
            <w:hideMark/>
          </w:tcPr>
          <w:p w14:paraId="7BB8868A" w14:textId="4ED755C5" w:rsidR="00DD0108" w:rsidRPr="009326AB" w:rsidRDefault="005652DC" w:rsidP="00EA2D40">
            <w:pPr>
              <w:autoSpaceDE/>
              <w:autoSpaceDN/>
              <w:spacing w:before="40" w:after="40"/>
              <w:jc w:val="right"/>
              <w:rPr>
                <w:color w:val="231F20"/>
                <w:lang w:val="en-US"/>
              </w:rPr>
            </w:pPr>
            <w:r>
              <w:rPr>
                <w:color w:val="231F20"/>
                <w:lang w:val="en-US"/>
              </w:rPr>
              <w:t>9,948,082</w:t>
            </w:r>
            <w:r w:rsidR="004B3A38" w:rsidRPr="009326AB">
              <w:rPr>
                <w:color w:val="231F20"/>
                <w:lang w:val="en-US"/>
              </w:rPr>
              <w:t xml:space="preserve"> </w:t>
            </w:r>
          </w:p>
        </w:tc>
        <w:tc>
          <w:tcPr>
            <w:tcW w:w="620" w:type="pct"/>
            <w:shd w:val="clear" w:color="auto" w:fill="auto"/>
            <w:noWrap/>
            <w:hideMark/>
          </w:tcPr>
          <w:p w14:paraId="710E676C" w14:textId="6819AD67" w:rsidR="00DD0108" w:rsidRPr="009326AB" w:rsidRDefault="005652DC" w:rsidP="00EA2D40">
            <w:pPr>
              <w:autoSpaceDE/>
              <w:autoSpaceDN/>
              <w:spacing w:before="40" w:after="40"/>
              <w:jc w:val="right"/>
              <w:rPr>
                <w:color w:val="231F20"/>
                <w:lang w:val="en-US"/>
              </w:rPr>
            </w:pPr>
            <w:r>
              <w:rPr>
                <w:color w:val="231F20"/>
                <w:lang w:val="en-US"/>
              </w:rPr>
              <w:t>468,950</w:t>
            </w:r>
            <w:r w:rsidR="004B3A38" w:rsidRPr="009326AB">
              <w:rPr>
                <w:color w:val="231F20"/>
                <w:lang w:val="en-US"/>
              </w:rPr>
              <w:t xml:space="preserve"> </w:t>
            </w:r>
          </w:p>
        </w:tc>
        <w:tc>
          <w:tcPr>
            <w:tcW w:w="489" w:type="pct"/>
          </w:tcPr>
          <w:p w14:paraId="50A28DD9" w14:textId="5583082C" w:rsidR="00DD0108" w:rsidRPr="009326AB" w:rsidRDefault="005652DC" w:rsidP="00EA2D40">
            <w:pPr>
              <w:autoSpaceDE/>
              <w:autoSpaceDN/>
              <w:spacing w:before="40" w:after="40"/>
              <w:jc w:val="right"/>
              <w:rPr>
                <w:color w:val="231F20"/>
                <w:lang w:val="en-US"/>
              </w:rPr>
            </w:pPr>
            <w:r>
              <w:rPr>
                <w:color w:val="231F20"/>
                <w:lang w:val="en-US"/>
              </w:rPr>
              <w:t>105</w:t>
            </w:r>
            <w:r w:rsidR="00AF5D99">
              <w:rPr>
                <w:color w:val="231F20"/>
                <w:lang w:val="en-US"/>
              </w:rPr>
              <w:t>%</w:t>
            </w:r>
          </w:p>
        </w:tc>
      </w:tr>
      <w:tr w:rsidR="00EA2D40" w:rsidRPr="009326AB" w14:paraId="1024F34C" w14:textId="77777777" w:rsidTr="00AA0BAB">
        <w:trPr>
          <w:trHeight w:val="300"/>
        </w:trPr>
        <w:tc>
          <w:tcPr>
            <w:tcW w:w="1392" w:type="pct"/>
            <w:shd w:val="clear" w:color="auto" w:fill="auto"/>
            <w:noWrap/>
            <w:hideMark/>
          </w:tcPr>
          <w:p w14:paraId="3CE1E10D" w14:textId="77777777" w:rsidR="00DD0108" w:rsidRPr="009326AB" w:rsidRDefault="00DD0108" w:rsidP="00EA2D40">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income</w:t>
            </w:r>
          </w:p>
        </w:tc>
        <w:tc>
          <w:tcPr>
            <w:tcW w:w="551" w:type="pct"/>
            <w:shd w:val="clear" w:color="auto" w:fill="auto"/>
            <w:noWrap/>
            <w:hideMark/>
          </w:tcPr>
          <w:p w14:paraId="4083879D" w14:textId="623C8AA0" w:rsidR="00DD0108" w:rsidRPr="009326AB" w:rsidRDefault="00206E12" w:rsidP="00EA2D40">
            <w:pPr>
              <w:autoSpaceDE/>
              <w:autoSpaceDN/>
              <w:spacing w:before="40" w:after="40"/>
              <w:jc w:val="right"/>
              <w:rPr>
                <w:b/>
                <w:bCs/>
                <w:color w:val="231F20"/>
                <w:lang w:val="en-US"/>
              </w:rPr>
            </w:pPr>
            <w:r>
              <w:rPr>
                <w:b/>
                <w:bCs/>
                <w:color w:val="231F20"/>
                <w:lang w:val="en-US"/>
              </w:rPr>
              <w:t>42,8</w:t>
            </w:r>
            <w:r w:rsidR="00AF5D99">
              <w:rPr>
                <w:b/>
                <w:bCs/>
                <w:color w:val="231F20"/>
                <w:lang w:val="en-US"/>
              </w:rPr>
              <w:t>95,034</w:t>
            </w:r>
            <w:r w:rsidR="004B3A38" w:rsidRPr="009326AB">
              <w:rPr>
                <w:b/>
                <w:bCs/>
                <w:color w:val="231F20"/>
                <w:lang w:val="en-US"/>
              </w:rPr>
              <w:t xml:space="preserve"> </w:t>
            </w:r>
          </w:p>
        </w:tc>
        <w:tc>
          <w:tcPr>
            <w:tcW w:w="640" w:type="pct"/>
            <w:shd w:val="clear" w:color="auto" w:fill="auto"/>
            <w:noWrap/>
            <w:hideMark/>
          </w:tcPr>
          <w:p w14:paraId="10F66E5A" w14:textId="1B83F7DC" w:rsidR="00DD0108" w:rsidRPr="009326AB" w:rsidRDefault="00206E12" w:rsidP="00EA2D40">
            <w:pPr>
              <w:autoSpaceDE/>
              <w:autoSpaceDN/>
              <w:spacing w:before="40" w:after="40"/>
              <w:jc w:val="right"/>
              <w:rPr>
                <w:b/>
                <w:bCs/>
                <w:color w:val="231F20"/>
                <w:lang w:val="en-US"/>
              </w:rPr>
            </w:pPr>
            <w:r>
              <w:rPr>
                <w:b/>
                <w:bCs/>
                <w:color w:val="231F20"/>
                <w:lang w:val="en-US"/>
              </w:rPr>
              <w:t>3,1</w:t>
            </w:r>
            <w:r w:rsidR="00AF5D99">
              <w:rPr>
                <w:b/>
                <w:bCs/>
                <w:color w:val="231F20"/>
                <w:lang w:val="en-US"/>
              </w:rPr>
              <w:t>41,770</w:t>
            </w:r>
          </w:p>
        </w:tc>
        <w:tc>
          <w:tcPr>
            <w:tcW w:w="516" w:type="pct"/>
            <w:shd w:val="clear" w:color="auto" w:fill="auto"/>
            <w:noWrap/>
            <w:hideMark/>
          </w:tcPr>
          <w:p w14:paraId="58F41DC7" w14:textId="0BBBEF59" w:rsidR="00DD0108" w:rsidRPr="009326AB" w:rsidRDefault="005652DC" w:rsidP="00EA2D40">
            <w:pPr>
              <w:autoSpaceDE/>
              <w:autoSpaceDN/>
              <w:spacing w:before="40" w:after="40"/>
              <w:jc w:val="right"/>
              <w:rPr>
                <w:b/>
                <w:bCs/>
                <w:color w:val="231F20"/>
                <w:lang w:val="en-US"/>
              </w:rPr>
            </w:pPr>
            <w:r>
              <w:rPr>
                <w:b/>
                <w:bCs/>
                <w:color w:val="231F20"/>
                <w:lang w:val="en-US"/>
              </w:rPr>
              <w:t>46,0</w:t>
            </w:r>
            <w:r w:rsidR="00AF5D99">
              <w:rPr>
                <w:b/>
                <w:bCs/>
                <w:color w:val="231F20"/>
                <w:lang w:val="en-US"/>
              </w:rPr>
              <w:t>36,804</w:t>
            </w:r>
            <w:r w:rsidR="004B3A38" w:rsidRPr="009326AB">
              <w:rPr>
                <w:b/>
                <w:bCs/>
                <w:color w:val="231F20"/>
                <w:lang w:val="en-US"/>
              </w:rPr>
              <w:t xml:space="preserve"> </w:t>
            </w:r>
          </w:p>
        </w:tc>
        <w:tc>
          <w:tcPr>
            <w:tcW w:w="792" w:type="pct"/>
            <w:shd w:val="clear" w:color="auto" w:fill="auto"/>
            <w:noWrap/>
            <w:hideMark/>
          </w:tcPr>
          <w:p w14:paraId="28274624" w14:textId="70C6707A" w:rsidR="00DD0108" w:rsidRPr="009326AB" w:rsidRDefault="005652DC" w:rsidP="005652DC">
            <w:pPr>
              <w:autoSpaceDE/>
              <w:autoSpaceDN/>
              <w:spacing w:before="40" w:after="40"/>
              <w:jc w:val="right"/>
              <w:rPr>
                <w:b/>
                <w:bCs/>
                <w:color w:val="231F20"/>
                <w:lang w:val="en-US"/>
              </w:rPr>
            </w:pPr>
            <w:r>
              <w:rPr>
                <w:b/>
                <w:bCs/>
                <w:color w:val="231F20"/>
                <w:lang w:val="en-US"/>
              </w:rPr>
              <w:t>44,6</w:t>
            </w:r>
            <w:r w:rsidR="00AF5D99">
              <w:rPr>
                <w:b/>
                <w:bCs/>
                <w:color w:val="231F20"/>
                <w:lang w:val="en-US"/>
              </w:rPr>
              <w:t>9</w:t>
            </w:r>
            <w:r>
              <w:rPr>
                <w:b/>
                <w:bCs/>
                <w:color w:val="231F20"/>
                <w:lang w:val="en-US"/>
              </w:rPr>
              <w:t>2</w:t>
            </w:r>
            <w:r w:rsidR="00AF5D99">
              <w:rPr>
                <w:b/>
                <w:bCs/>
                <w:color w:val="231F20"/>
                <w:lang w:val="en-US"/>
              </w:rPr>
              <w:t>,8</w:t>
            </w:r>
            <w:r>
              <w:rPr>
                <w:b/>
                <w:bCs/>
                <w:color w:val="231F20"/>
                <w:lang w:val="en-US"/>
              </w:rPr>
              <w:t>10</w:t>
            </w:r>
            <w:r w:rsidR="004B3A38" w:rsidRPr="009326AB">
              <w:rPr>
                <w:b/>
                <w:bCs/>
                <w:color w:val="231F20"/>
                <w:lang w:val="en-US"/>
              </w:rPr>
              <w:t xml:space="preserve"> </w:t>
            </w:r>
          </w:p>
        </w:tc>
        <w:tc>
          <w:tcPr>
            <w:tcW w:w="620" w:type="pct"/>
            <w:shd w:val="clear" w:color="auto" w:fill="auto"/>
            <w:noWrap/>
            <w:hideMark/>
          </w:tcPr>
          <w:p w14:paraId="05BAADAC" w14:textId="5101CE67" w:rsidR="00DD0108" w:rsidRPr="009326AB" w:rsidRDefault="005652DC" w:rsidP="00EA2D40">
            <w:pPr>
              <w:autoSpaceDE/>
              <w:autoSpaceDN/>
              <w:spacing w:before="40" w:after="40"/>
              <w:jc w:val="right"/>
              <w:rPr>
                <w:b/>
                <w:bCs/>
                <w:color w:val="231F20"/>
                <w:lang w:val="en-US"/>
              </w:rPr>
            </w:pPr>
            <w:r>
              <w:rPr>
                <w:b/>
                <w:bCs/>
                <w:color w:val="231F20"/>
                <w:lang w:val="en-US"/>
              </w:rPr>
              <w:t>1.343,994</w:t>
            </w:r>
          </w:p>
        </w:tc>
        <w:tc>
          <w:tcPr>
            <w:tcW w:w="489" w:type="pct"/>
          </w:tcPr>
          <w:p w14:paraId="65A543BF" w14:textId="309A397C" w:rsidR="00DD0108" w:rsidRPr="009326AB" w:rsidRDefault="005652DC" w:rsidP="00EA2D40">
            <w:pPr>
              <w:autoSpaceDE/>
              <w:autoSpaceDN/>
              <w:spacing w:before="40" w:after="40"/>
              <w:jc w:val="right"/>
              <w:rPr>
                <w:b/>
                <w:bCs/>
                <w:color w:val="231F20"/>
                <w:lang w:val="en-US"/>
              </w:rPr>
            </w:pPr>
            <w:r>
              <w:rPr>
                <w:b/>
                <w:bCs/>
                <w:color w:val="231F20"/>
                <w:lang w:val="en-US"/>
              </w:rPr>
              <w:t>97</w:t>
            </w:r>
            <w:r w:rsidR="00AF5D99">
              <w:rPr>
                <w:b/>
                <w:bCs/>
                <w:color w:val="231F20"/>
                <w:lang w:val="en-US"/>
              </w:rPr>
              <w:t>%</w:t>
            </w:r>
          </w:p>
        </w:tc>
      </w:tr>
      <w:tr w:rsidR="00EA2D40" w:rsidRPr="009326AB" w14:paraId="61470530" w14:textId="77777777" w:rsidTr="00AA0BAB">
        <w:trPr>
          <w:trHeight w:val="300"/>
        </w:trPr>
        <w:tc>
          <w:tcPr>
            <w:tcW w:w="1392" w:type="pct"/>
            <w:shd w:val="clear" w:color="auto" w:fill="auto"/>
            <w:noWrap/>
          </w:tcPr>
          <w:p w14:paraId="74965637" w14:textId="77777777" w:rsidR="003A76F3" w:rsidRPr="009326AB" w:rsidRDefault="003A76F3" w:rsidP="00EA2D40">
            <w:pPr>
              <w:autoSpaceDE/>
              <w:autoSpaceDN/>
              <w:spacing w:before="40" w:after="40"/>
              <w:rPr>
                <w:b/>
                <w:bCs/>
                <w:color w:val="231F20"/>
                <w:lang w:val="en-US"/>
              </w:rPr>
            </w:pPr>
          </w:p>
        </w:tc>
        <w:tc>
          <w:tcPr>
            <w:tcW w:w="551" w:type="pct"/>
            <w:shd w:val="clear" w:color="auto" w:fill="auto"/>
            <w:noWrap/>
          </w:tcPr>
          <w:p w14:paraId="4676713E" w14:textId="77777777" w:rsidR="003A76F3" w:rsidRPr="009326AB" w:rsidRDefault="003A76F3" w:rsidP="00EA2D40">
            <w:pPr>
              <w:autoSpaceDE/>
              <w:autoSpaceDN/>
              <w:spacing w:before="40" w:after="40"/>
              <w:jc w:val="right"/>
              <w:rPr>
                <w:b/>
                <w:bCs/>
                <w:color w:val="231F20"/>
                <w:lang w:val="en-US"/>
              </w:rPr>
            </w:pPr>
          </w:p>
        </w:tc>
        <w:tc>
          <w:tcPr>
            <w:tcW w:w="640" w:type="pct"/>
            <w:shd w:val="clear" w:color="auto" w:fill="auto"/>
            <w:noWrap/>
          </w:tcPr>
          <w:p w14:paraId="48E33BB4" w14:textId="77777777" w:rsidR="003A76F3" w:rsidRPr="009326AB" w:rsidRDefault="003A76F3" w:rsidP="00EA2D40">
            <w:pPr>
              <w:autoSpaceDE/>
              <w:autoSpaceDN/>
              <w:spacing w:before="40" w:after="40"/>
              <w:jc w:val="right"/>
              <w:rPr>
                <w:b/>
                <w:bCs/>
                <w:color w:val="231F20"/>
                <w:lang w:val="en-US"/>
              </w:rPr>
            </w:pPr>
          </w:p>
        </w:tc>
        <w:tc>
          <w:tcPr>
            <w:tcW w:w="516" w:type="pct"/>
            <w:shd w:val="clear" w:color="auto" w:fill="auto"/>
            <w:noWrap/>
          </w:tcPr>
          <w:p w14:paraId="50763C9C" w14:textId="77777777" w:rsidR="003A76F3" w:rsidRPr="009326AB" w:rsidRDefault="003A76F3" w:rsidP="00EA2D40">
            <w:pPr>
              <w:autoSpaceDE/>
              <w:autoSpaceDN/>
              <w:spacing w:before="40" w:after="40"/>
              <w:jc w:val="right"/>
              <w:rPr>
                <w:b/>
                <w:bCs/>
                <w:color w:val="231F20"/>
                <w:lang w:val="en-US"/>
              </w:rPr>
            </w:pPr>
          </w:p>
        </w:tc>
        <w:tc>
          <w:tcPr>
            <w:tcW w:w="792" w:type="pct"/>
            <w:shd w:val="clear" w:color="auto" w:fill="auto"/>
            <w:noWrap/>
          </w:tcPr>
          <w:p w14:paraId="63000CCE" w14:textId="77777777" w:rsidR="003A76F3" w:rsidRPr="009326AB" w:rsidRDefault="003A76F3" w:rsidP="00EA2D40">
            <w:pPr>
              <w:autoSpaceDE/>
              <w:autoSpaceDN/>
              <w:spacing w:before="40" w:after="40"/>
              <w:jc w:val="right"/>
              <w:rPr>
                <w:b/>
                <w:bCs/>
                <w:color w:val="231F20"/>
                <w:lang w:val="en-US"/>
              </w:rPr>
            </w:pPr>
          </w:p>
        </w:tc>
        <w:tc>
          <w:tcPr>
            <w:tcW w:w="620" w:type="pct"/>
            <w:shd w:val="clear" w:color="auto" w:fill="auto"/>
            <w:noWrap/>
          </w:tcPr>
          <w:p w14:paraId="13F81667" w14:textId="77777777" w:rsidR="003A76F3" w:rsidRPr="009326AB" w:rsidRDefault="003A76F3" w:rsidP="00EA2D40">
            <w:pPr>
              <w:autoSpaceDE/>
              <w:autoSpaceDN/>
              <w:spacing w:before="40" w:after="40"/>
              <w:jc w:val="right"/>
              <w:rPr>
                <w:b/>
                <w:bCs/>
                <w:color w:val="231F20"/>
                <w:lang w:val="en-US"/>
              </w:rPr>
            </w:pPr>
          </w:p>
        </w:tc>
        <w:tc>
          <w:tcPr>
            <w:tcW w:w="489" w:type="pct"/>
          </w:tcPr>
          <w:p w14:paraId="2F801F8C" w14:textId="77777777" w:rsidR="003A76F3" w:rsidRPr="009326AB" w:rsidRDefault="003A76F3" w:rsidP="00EA2D40">
            <w:pPr>
              <w:autoSpaceDE/>
              <w:autoSpaceDN/>
              <w:spacing w:before="40" w:after="40"/>
              <w:jc w:val="right"/>
              <w:rPr>
                <w:b/>
                <w:bCs/>
                <w:color w:val="231F20"/>
                <w:lang w:val="en-US"/>
              </w:rPr>
            </w:pPr>
          </w:p>
        </w:tc>
      </w:tr>
      <w:tr w:rsidR="00EA2D40" w:rsidRPr="009326AB" w14:paraId="17C6591F" w14:textId="77777777" w:rsidTr="00AA0BAB">
        <w:trPr>
          <w:trHeight w:val="300"/>
        </w:trPr>
        <w:tc>
          <w:tcPr>
            <w:tcW w:w="1392" w:type="pct"/>
            <w:shd w:val="clear" w:color="auto" w:fill="auto"/>
            <w:noWrap/>
            <w:hideMark/>
          </w:tcPr>
          <w:p w14:paraId="7C9EFFA4" w14:textId="77777777" w:rsidR="00DD0108" w:rsidRPr="009326AB" w:rsidRDefault="00DD0108" w:rsidP="00EA2D40">
            <w:pPr>
              <w:autoSpaceDE/>
              <w:autoSpaceDN/>
              <w:spacing w:before="40" w:after="40"/>
              <w:rPr>
                <w:b/>
                <w:bCs/>
                <w:color w:val="231F20"/>
                <w:lang w:val="en-US"/>
              </w:rPr>
            </w:pPr>
            <w:r w:rsidRPr="009326AB">
              <w:rPr>
                <w:b/>
                <w:bCs/>
                <w:color w:val="231F20"/>
                <w:lang w:val="en-US"/>
              </w:rPr>
              <w:t>Expenses</w:t>
            </w:r>
          </w:p>
        </w:tc>
        <w:tc>
          <w:tcPr>
            <w:tcW w:w="551" w:type="pct"/>
            <w:shd w:val="clear" w:color="auto" w:fill="auto"/>
            <w:noWrap/>
            <w:hideMark/>
          </w:tcPr>
          <w:p w14:paraId="7AC2246B"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640" w:type="pct"/>
            <w:shd w:val="clear" w:color="auto" w:fill="auto"/>
            <w:noWrap/>
            <w:hideMark/>
          </w:tcPr>
          <w:p w14:paraId="04FC282B"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516" w:type="pct"/>
            <w:shd w:val="clear" w:color="auto" w:fill="auto"/>
            <w:noWrap/>
            <w:hideMark/>
          </w:tcPr>
          <w:p w14:paraId="589DA082"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792" w:type="pct"/>
            <w:shd w:val="clear" w:color="auto" w:fill="auto"/>
            <w:noWrap/>
            <w:hideMark/>
          </w:tcPr>
          <w:p w14:paraId="32237F7B"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620" w:type="pct"/>
            <w:shd w:val="clear" w:color="auto" w:fill="auto"/>
            <w:noWrap/>
            <w:hideMark/>
          </w:tcPr>
          <w:p w14:paraId="16DE6CE0" w14:textId="77777777"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489" w:type="pct"/>
          </w:tcPr>
          <w:p w14:paraId="6E038305" w14:textId="77777777" w:rsidR="00DD0108" w:rsidRPr="009326AB" w:rsidRDefault="00DD0108" w:rsidP="00EA2D40">
            <w:pPr>
              <w:autoSpaceDE/>
              <w:autoSpaceDN/>
              <w:spacing w:before="40" w:after="40"/>
              <w:jc w:val="right"/>
              <w:rPr>
                <w:color w:val="000000"/>
                <w:lang w:val="en-US"/>
              </w:rPr>
            </w:pPr>
          </w:p>
        </w:tc>
      </w:tr>
      <w:tr w:rsidR="00994726" w:rsidRPr="009326AB" w14:paraId="50CBA2E2" w14:textId="77777777" w:rsidTr="00AA0BAB">
        <w:trPr>
          <w:trHeight w:val="300"/>
        </w:trPr>
        <w:tc>
          <w:tcPr>
            <w:tcW w:w="1392" w:type="pct"/>
            <w:shd w:val="clear" w:color="auto" w:fill="auto"/>
            <w:noWrap/>
            <w:hideMark/>
          </w:tcPr>
          <w:p w14:paraId="2F55A8F2" w14:textId="77777777" w:rsidR="00994726" w:rsidRPr="009326AB" w:rsidRDefault="00994726" w:rsidP="00994726">
            <w:pPr>
              <w:autoSpaceDE/>
              <w:autoSpaceDN/>
              <w:spacing w:before="40" w:after="40"/>
              <w:rPr>
                <w:color w:val="000000"/>
                <w:lang w:val="en-US"/>
              </w:rPr>
            </w:pPr>
            <w:r w:rsidRPr="009326AB">
              <w:rPr>
                <w:color w:val="231F20"/>
                <w:lang w:val="en-US"/>
              </w:rPr>
              <w:t>Fund administration expenses</w:t>
            </w:r>
          </w:p>
        </w:tc>
        <w:tc>
          <w:tcPr>
            <w:tcW w:w="551" w:type="pct"/>
            <w:shd w:val="clear" w:color="auto" w:fill="auto"/>
            <w:noWrap/>
            <w:hideMark/>
          </w:tcPr>
          <w:p w14:paraId="043F059D" w14:textId="3AD8792D" w:rsidR="00994726" w:rsidRPr="009326AB" w:rsidRDefault="00206E12" w:rsidP="00994726">
            <w:pPr>
              <w:autoSpaceDE/>
              <w:autoSpaceDN/>
              <w:spacing w:before="40" w:after="40"/>
              <w:jc w:val="right"/>
              <w:rPr>
                <w:color w:val="231F20"/>
                <w:lang w:val="en-US"/>
              </w:rPr>
            </w:pPr>
            <w:r>
              <w:rPr>
                <w:color w:val="231F20"/>
                <w:lang w:val="en-US"/>
              </w:rPr>
              <w:t>20</w:t>
            </w:r>
            <w:r w:rsidR="00994726">
              <w:rPr>
                <w:color w:val="231F20"/>
                <w:lang w:val="en-US"/>
              </w:rPr>
              <w:t>,657,998</w:t>
            </w:r>
            <w:r w:rsidR="00994726" w:rsidRPr="009326AB">
              <w:rPr>
                <w:color w:val="231F20"/>
                <w:lang w:val="en-US"/>
              </w:rPr>
              <w:t xml:space="preserve"> </w:t>
            </w:r>
          </w:p>
        </w:tc>
        <w:tc>
          <w:tcPr>
            <w:tcW w:w="640" w:type="pct"/>
            <w:shd w:val="clear" w:color="auto" w:fill="auto"/>
            <w:noWrap/>
            <w:hideMark/>
          </w:tcPr>
          <w:p w14:paraId="00C70645" w14:textId="16CA5DAA" w:rsidR="00994726" w:rsidRPr="009326AB" w:rsidRDefault="00206E12" w:rsidP="00994726">
            <w:pPr>
              <w:autoSpaceDE/>
              <w:autoSpaceDN/>
              <w:spacing w:before="40" w:after="40"/>
              <w:jc w:val="right"/>
              <w:rPr>
                <w:color w:val="231F20"/>
                <w:lang w:val="en-US"/>
              </w:rPr>
            </w:pPr>
            <w:r>
              <w:rPr>
                <w:color w:val="231F20"/>
                <w:lang w:val="en-US"/>
              </w:rPr>
              <w:t>2,256,790</w:t>
            </w:r>
          </w:p>
        </w:tc>
        <w:tc>
          <w:tcPr>
            <w:tcW w:w="516" w:type="pct"/>
            <w:shd w:val="clear" w:color="auto" w:fill="auto"/>
            <w:noWrap/>
            <w:hideMark/>
          </w:tcPr>
          <w:p w14:paraId="6E483B50" w14:textId="71DB60DD" w:rsidR="00994726" w:rsidRPr="009326AB" w:rsidRDefault="005652DC" w:rsidP="005652DC">
            <w:pPr>
              <w:autoSpaceDE/>
              <w:autoSpaceDN/>
              <w:spacing w:before="40" w:after="40"/>
              <w:jc w:val="right"/>
              <w:rPr>
                <w:color w:val="231F20"/>
                <w:lang w:val="en-US"/>
              </w:rPr>
            </w:pPr>
            <w:r>
              <w:rPr>
                <w:color w:val="231F20"/>
                <w:lang w:val="en-US"/>
              </w:rPr>
              <w:t>22</w:t>
            </w:r>
            <w:r w:rsidR="00994726">
              <w:rPr>
                <w:color w:val="231F20"/>
                <w:lang w:val="en-US"/>
              </w:rPr>
              <w:t>,</w:t>
            </w:r>
            <w:r>
              <w:rPr>
                <w:color w:val="231F20"/>
                <w:lang w:val="en-US"/>
              </w:rPr>
              <w:t>914,78</w:t>
            </w:r>
            <w:r w:rsidR="00994726">
              <w:rPr>
                <w:color w:val="231F20"/>
                <w:lang w:val="en-US"/>
              </w:rPr>
              <w:t>8</w:t>
            </w:r>
            <w:r w:rsidR="00994726" w:rsidRPr="009326AB">
              <w:rPr>
                <w:color w:val="231F20"/>
                <w:lang w:val="en-US"/>
              </w:rPr>
              <w:t xml:space="preserve"> </w:t>
            </w:r>
          </w:p>
        </w:tc>
        <w:tc>
          <w:tcPr>
            <w:tcW w:w="792" w:type="pct"/>
            <w:shd w:val="clear" w:color="auto" w:fill="auto"/>
            <w:noWrap/>
            <w:hideMark/>
          </w:tcPr>
          <w:p w14:paraId="64185962" w14:textId="330BEEC7" w:rsidR="00994726" w:rsidRPr="009326AB" w:rsidRDefault="005652DC" w:rsidP="00994726">
            <w:pPr>
              <w:autoSpaceDE/>
              <w:autoSpaceDN/>
              <w:spacing w:before="40" w:after="40"/>
              <w:jc w:val="right"/>
              <w:rPr>
                <w:color w:val="231F20"/>
                <w:lang w:val="en-US"/>
              </w:rPr>
            </w:pPr>
            <w:r>
              <w:rPr>
                <w:color w:val="231F20"/>
                <w:lang w:val="en-US"/>
              </w:rPr>
              <w:t>22,192,354</w:t>
            </w:r>
            <w:r w:rsidR="00994726" w:rsidRPr="009326AB">
              <w:rPr>
                <w:color w:val="231F20"/>
                <w:lang w:val="en-US"/>
              </w:rPr>
              <w:t xml:space="preserve"> </w:t>
            </w:r>
          </w:p>
        </w:tc>
        <w:tc>
          <w:tcPr>
            <w:tcW w:w="620" w:type="pct"/>
            <w:shd w:val="clear" w:color="auto" w:fill="auto"/>
            <w:noWrap/>
            <w:hideMark/>
          </w:tcPr>
          <w:p w14:paraId="1529EA95" w14:textId="3157E8F3" w:rsidR="00994726" w:rsidRPr="009326AB" w:rsidRDefault="005652DC" w:rsidP="00994726">
            <w:pPr>
              <w:autoSpaceDE/>
              <w:autoSpaceDN/>
              <w:spacing w:before="40" w:after="40"/>
              <w:jc w:val="right"/>
              <w:rPr>
                <w:color w:val="231F20"/>
                <w:lang w:val="en-US"/>
              </w:rPr>
            </w:pPr>
            <w:r>
              <w:rPr>
                <w:color w:val="231F20"/>
                <w:lang w:val="en-US"/>
              </w:rPr>
              <w:t>722,434</w:t>
            </w:r>
          </w:p>
        </w:tc>
        <w:tc>
          <w:tcPr>
            <w:tcW w:w="489" w:type="pct"/>
          </w:tcPr>
          <w:p w14:paraId="041911C7" w14:textId="279C137A" w:rsidR="00994726" w:rsidRPr="009326AB" w:rsidRDefault="005652DC" w:rsidP="00994726">
            <w:pPr>
              <w:autoSpaceDE/>
              <w:autoSpaceDN/>
              <w:spacing w:before="40" w:after="40"/>
              <w:jc w:val="right"/>
              <w:rPr>
                <w:color w:val="231F20"/>
                <w:lang w:val="en-US"/>
              </w:rPr>
            </w:pPr>
            <w:r>
              <w:rPr>
                <w:color w:val="231F20"/>
                <w:lang w:val="en-US"/>
              </w:rPr>
              <w:t>97%</w:t>
            </w:r>
          </w:p>
        </w:tc>
      </w:tr>
      <w:tr w:rsidR="00994726" w:rsidRPr="009326AB" w14:paraId="718B1D2E" w14:textId="77777777" w:rsidTr="00AA0BAB">
        <w:trPr>
          <w:trHeight w:val="300"/>
        </w:trPr>
        <w:tc>
          <w:tcPr>
            <w:tcW w:w="1392" w:type="pct"/>
            <w:shd w:val="clear" w:color="auto" w:fill="auto"/>
            <w:noWrap/>
            <w:hideMark/>
          </w:tcPr>
          <w:p w14:paraId="2F349CA8" w14:textId="77777777" w:rsidR="00994726" w:rsidRPr="009326AB" w:rsidRDefault="00994726" w:rsidP="00994726">
            <w:pPr>
              <w:autoSpaceDE/>
              <w:autoSpaceDN/>
              <w:spacing w:before="40" w:after="40"/>
              <w:rPr>
                <w:color w:val="000000"/>
                <w:lang w:val="en-US"/>
              </w:rPr>
            </w:pPr>
            <w:r w:rsidRPr="009326AB">
              <w:rPr>
                <w:color w:val="231F20"/>
                <w:lang w:val="en-US"/>
              </w:rPr>
              <w:t>General expenses</w:t>
            </w:r>
          </w:p>
        </w:tc>
        <w:tc>
          <w:tcPr>
            <w:tcW w:w="551" w:type="pct"/>
            <w:shd w:val="clear" w:color="auto" w:fill="auto"/>
            <w:noWrap/>
            <w:hideMark/>
          </w:tcPr>
          <w:p w14:paraId="106AA9BB" w14:textId="2464CF40" w:rsidR="00994726" w:rsidRPr="009326AB" w:rsidRDefault="00206E12" w:rsidP="00994726">
            <w:pPr>
              <w:autoSpaceDE/>
              <w:autoSpaceDN/>
              <w:spacing w:before="40" w:after="40"/>
              <w:jc w:val="right"/>
              <w:rPr>
                <w:color w:val="231F20"/>
                <w:lang w:val="en-US"/>
              </w:rPr>
            </w:pPr>
            <w:r>
              <w:rPr>
                <w:color w:val="231F20"/>
                <w:lang w:val="en-US"/>
              </w:rPr>
              <w:t>18</w:t>
            </w:r>
            <w:r w:rsidR="00994726">
              <w:rPr>
                <w:color w:val="231F20"/>
                <w:lang w:val="en-US"/>
              </w:rPr>
              <w:t>,973,118</w:t>
            </w:r>
            <w:r w:rsidR="00994726" w:rsidRPr="009326AB">
              <w:rPr>
                <w:color w:val="231F20"/>
                <w:lang w:val="en-US"/>
              </w:rPr>
              <w:t xml:space="preserve"> </w:t>
            </w:r>
          </w:p>
        </w:tc>
        <w:tc>
          <w:tcPr>
            <w:tcW w:w="640" w:type="pct"/>
            <w:shd w:val="clear" w:color="auto" w:fill="auto"/>
            <w:noWrap/>
            <w:hideMark/>
          </w:tcPr>
          <w:p w14:paraId="66FE3676" w14:textId="4E0A7440" w:rsidR="00994726" w:rsidRPr="009326AB" w:rsidRDefault="00994726" w:rsidP="00994726">
            <w:pPr>
              <w:autoSpaceDE/>
              <w:autoSpaceDN/>
              <w:spacing w:before="40" w:after="40"/>
              <w:jc w:val="right"/>
              <w:rPr>
                <w:color w:val="231F20"/>
                <w:lang w:val="en-US"/>
              </w:rPr>
            </w:pPr>
            <w:r>
              <w:rPr>
                <w:color w:val="231F20"/>
                <w:lang w:val="en-US"/>
              </w:rPr>
              <w:t>-</w:t>
            </w:r>
          </w:p>
        </w:tc>
        <w:tc>
          <w:tcPr>
            <w:tcW w:w="516" w:type="pct"/>
            <w:shd w:val="clear" w:color="auto" w:fill="auto"/>
            <w:noWrap/>
            <w:hideMark/>
          </w:tcPr>
          <w:p w14:paraId="417C2A4E" w14:textId="4AACFE9C" w:rsidR="00994726" w:rsidRPr="009326AB" w:rsidRDefault="005652DC" w:rsidP="00994726">
            <w:pPr>
              <w:autoSpaceDE/>
              <w:autoSpaceDN/>
              <w:spacing w:before="40" w:after="40"/>
              <w:jc w:val="right"/>
              <w:rPr>
                <w:color w:val="231F20"/>
                <w:lang w:val="en-US"/>
              </w:rPr>
            </w:pPr>
            <w:r>
              <w:rPr>
                <w:color w:val="231F20"/>
                <w:lang w:val="en-US"/>
              </w:rPr>
              <w:t>18</w:t>
            </w:r>
            <w:r w:rsidR="00994726">
              <w:rPr>
                <w:color w:val="231F20"/>
                <w:lang w:val="en-US"/>
              </w:rPr>
              <w:t>,973,118</w:t>
            </w:r>
            <w:r w:rsidR="00994726" w:rsidRPr="009326AB">
              <w:rPr>
                <w:color w:val="231F20"/>
                <w:lang w:val="en-US"/>
              </w:rPr>
              <w:t xml:space="preserve"> </w:t>
            </w:r>
          </w:p>
        </w:tc>
        <w:tc>
          <w:tcPr>
            <w:tcW w:w="792" w:type="pct"/>
            <w:shd w:val="clear" w:color="auto" w:fill="auto"/>
            <w:noWrap/>
            <w:hideMark/>
          </w:tcPr>
          <w:p w14:paraId="536FB938" w14:textId="22994C09" w:rsidR="00994726" w:rsidRPr="009326AB" w:rsidRDefault="005652DC" w:rsidP="00994726">
            <w:pPr>
              <w:autoSpaceDE/>
              <w:autoSpaceDN/>
              <w:spacing w:before="40" w:after="40"/>
              <w:jc w:val="right"/>
              <w:rPr>
                <w:color w:val="231F20"/>
                <w:lang w:val="en-US"/>
              </w:rPr>
            </w:pPr>
            <w:r>
              <w:rPr>
                <w:color w:val="231F20"/>
                <w:lang w:val="en-US"/>
              </w:rPr>
              <w:t>19,973,118</w:t>
            </w:r>
            <w:r w:rsidR="00994726" w:rsidRPr="009326AB">
              <w:rPr>
                <w:color w:val="231F20"/>
                <w:lang w:val="en-US"/>
              </w:rPr>
              <w:t xml:space="preserve"> </w:t>
            </w:r>
          </w:p>
        </w:tc>
        <w:tc>
          <w:tcPr>
            <w:tcW w:w="620" w:type="pct"/>
            <w:shd w:val="clear" w:color="auto" w:fill="auto"/>
            <w:noWrap/>
            <w:hideMark/>
          </w:tcPr>
          <w:p w14:paraId="00216CBE" w14:textId="4FB6459F" w:rsidR="00994726" w:rsidRPr="009326AB" w:rsidRDefault="00994726" w:rsidP="005652DC">
            <w:pPr>
              <w:autoSpaceDE/>
              <w:autoSpaceDN/>
              <w:spacing w:before="40" w:after="40"/>
              <w:jc w:val="right"/>
              <w:rPr>
                <w:color w:val="231F20"/>
                <w:lang w:val="en-US"/>
              </w:rPr>
            </w:pPr>
            <w:r w:rsidRPr="009326AB">
              <w:rPr>
                <w:color w:val="231F20"/>
                <w:lang w:val="en-US"/>
              </w:rPr>
              <w:t>(</w:t>
            </w:r>
            <w:r w:rsidR="005652DC">
              <w:rPr>
                <w:color w:val="231F20"/>
                <w:lang w:val="en-US"/>
              </w:rPr>
              <w:t>1,000,000</w:t>
            </w:r>
            <w:r w:rsidRPr="009326AB">
              <w:rPr>
                <w:color w:val="231F20"/>
                <w:lang w:val="en-US"/>
              </w:rPr>
              <w:t>)</w:t>
            </w:r>
          </w:p>
        </w:tc>
        <w:tc>
          <w:tcPr>
            <w:tcW w:w="489" w:type="pct"/>
          </w:tcPr>
          <w:p w14:paraId="1D556EDF" w14:textId="29A40976" w:rsidR="00994726" w:rsidRPr="009326AB" w:rsidRDefault="005652DC" w:rsidP="00994726">
            <w:pPr>
              <w:autoSpaceDE/>
              <w:autoSpaceDN/>
              <w:spacing w:before="40" w:after="40"/>
              <w:jc w:val="right"/>
              <w:rPr>
                <w:color w:val="231F20"/>
                <w:lang w:val="en-US"/>
              </w:rPr>
            </w:pPr>
            <w:r>
              <w:rPr>
                <w:color w:val="231F20"/>
                <w:lang w:val="en-US"/>
              </w:rPr>
              <w:t>105%</w:t>
            </w:r>
          </w:p>
        </w:tc>
      </w:tr>
      <w:tr w:rsidR="00994726" w:rsidRPr="009326AB" w14:paraId="34652896" w14:textId="77777777" w:rsidTr="00AA0BAB">
        <w:trPr>
          <w:trHeight w:val="300"/>
        </w:trPr>
        <w:tc>
          <w:tcPr>
            <w:tcW w:w="1392" w:type="pct"/>
            <w:shd w:val="clear" w:color="auto" w:fill="auto"/>
            <w:noWrap/>
            <w:hideMark/>
          </w:tcPr>
          <w:p w14:paraId="00EB5078" w14:textId="77777777" w:rsidR="00994726" w:rsidRPr="009326AB" w:rsidRDefault="00994726" w:rsidP="00994726">
            <w:pPr>
              <w:autoSpaceDE/>
              <w:autoSpaceDN/>
              <w:spacing w:before="40" w:after="4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w:t>
            </w:r>
          </w:p>
        </w:tc>
        <w:tc>
          <w:tcPr>
            <w:tcW w:w="551" w:type="pct"/>
            <w:shd w:val="clear" w:color="auto" w:fill="auto"/>
            <w:noWrap/>
            <w:hideMark/>
          </w:tcPr>
          <w:p w14:paraId="5E7ACEA7" w14:textId="56862E07" w:rsidR="00994726" w:rsidRPr="009326AB" w:rsidRDefault="00994726" w:rsidP="00994726">
            <w:pPr>
              <w:autoSpaceDE/>
              <w:autoSpaceDN/>
              <w:spacing w:before="40" w:after="40"/>
              <w:jc w:val="right"/>
              <w:rPr>
                <w:color w:val="231F20"/>
                <w:lang w:val="en-US"/>
              </w:rPr>
            </w:pPr>
            <w:r>
              <w:rPr>
                <w:color w:val="231F20"/>
                <w:lang w:val="en-US"/>
              </w:rPr>
              <w:t>2,078,346</w:t>
            </w:r>
            <w:r w:rsidRPr="009326AB">
              <w:rPr>
                <w:color w:val="231F20"/>
                <w:lang w:val="en-US"/>
              </w:rPr>
              <w:t xml:space="preserve"> </w:t>
            </w:r>
          </w:p>
        </w:tc>
        <w:tc>
          <w:tcPr>
            <w:tcW w:w="640" w:type="pct"/>
            <w:shd w:val="clear" w:color="auto" w:fill="auto"/>
            <w:noWrap/>
            <w:hideMark/>
          </w:tcPr>
          <w:p w14:paraId="2856CC50" w14:textId="281E1366" w:rsidR="00994726" w:rsidRPr="009326AB" w:rsidRDefault="00994726" w:rsidP="00994726">
            <w:pPr>
              <w:autoSpaceDE/>
              <w:autoSpaceDN/>
              <w:spacing w:before="40" w:after="40"/>
              <w:jc w:val="right"/>
              <w:rPr>
                <w:color w:val="231F20"/>
                <w:lang w:val="en-US"/>
              </w:rPr>
            </w:pPr>
            <w:r>
              <w:rPr>
                <w:color w:val="231F20"/>
                <w:lang w:val="en-US"/>
              </w:rPr>
              <w:t>200,788</w:t>
            </w:r>
          </w:p>
        </w:tc>
        <w:tc>
          <w:tcPr>
            <w:tcW w:w="516" w:type="pct"/>
            <w:shd w:val="clear" w:color="auto" w:fill="auto"/>
            <w:noWrap/>
            <w:hideMark/>
          </w:tcPr>
          <w:p w14:paraId="24E8F0BB" w14:textId="029A0C0E" w:rsidR="00994726" w:rsidRPr="009326AB" w:rsidRDefault="00994726" w:rsidP="00994726">
            <w:pPr>
              <w:autoSpaceDE/>
              <w:autoSpaceDN/>
              <w:spacing w:before="40" w:after="40"/>
              <w:jc w:val="right"/>
              <w:rPr>
                <w:color w:val="231F20"/>
                <w:lang w:val="en-US"/>
              </w:rPr>
            </w:pPr>
            <w:r>
              <w:rPr>
                <w:color w:val="231F20"/>
                <w:lang w:val="en-US"/>
              </w:rPr>
              <w:t>2,279,134</w:t>
            </w:r>
            <w:r w:rsidRPr="009326AB">
              <w:rPr>
                <w:color w:val="231F20"/>
                <w:lang w:val="en-US"/>
              </w:rPr>
              <w:t xml:space="preserve"> </w:t>
            </w:r>
          </w:p>
        </w:tc>
        <w:tc>
          <w:tcPr>
            <w:tcW w:w="792" w:type="pct"/>
            <w:shd w:val="clear" w:color="auto" w:fill="auto"/>
            <w:noWrap/>
            <w:hideMark/>
          </w:tcPr>
          <w:p w14:paraId="1767FD58" w14:textId="1162BB3A" w:rsidR="00994726" w:rsidRPr="009326AB" w:rsidRDefault="005652DC" w:rsidP="00994726">
            <w:pPr>
              <w:autoSpaceDE/>
              <w:autoSpaceDN/>
              <w:spacing w:before="40" w:after="40"/>
              <w:jc w:val="right"/>
              <w:rPr>
                <w:color w:val="231F20"/>
                <w:lang w:val="en-US"/>
              </w:rPr>
            </w:pPr>
            <w:r>
              <w:rPr>
                <w:color w:val="231F20"/>
                <w:lang w:val="en-US"/>
              </w:rPr>
              <w:t>2,219,235</w:t>
            </w:r>
            <w:r w:rsidR="00994726" w:rsidRPr="009326AB">
              <w:rPr>
                <w:color w:val="231F20"/>
                <w:lang w:val="en-US"/>
              </w:rPr>
              <w:t xml:space="preserve"> </w:t>
            </w:r>
          </w:p>
        </w:tc>
        <w:tc>
          <w:tcPr>
            <w:tcW w:w="620" w:type="pct"/>
            <w:shd w:val="clear" w:color="auto" w:fill="auto"/>
            <w:noWrap/>
            <w:hideMark/>
          </w:tcPr>
          <w:p w14:paraId="0B6ED06B" w14:textId="65CFECC2" w:rsidR="00994726" w:rsidRPr="009326AB" w:rsidRDefault="005652DC" w:rsidP="00994726">
            <w:pPr>
              <w:autoSpaceDE/>
              <w:autoSpaceDN/>
              <w:spacing w:before="40" w:after="40"/>
              <w:jc w:val="right"/>
              <w:rPr>
                <w:color w:val="231F20"/>
                <w:lang w:val="en-US"/>
              </w:rPr>
            </w:pPr>
            <w:r>
              <w:rPr>
                <w:color w:val="231F20"/>
                <w:lang w:val="en-US"/>
              </w:rPr>
              <w:t>59,899</w:t>
            </w:r>
          </w:p>
        </w:tc>
        <w:tc>
          <w:tcPr>
            <w:tcW w:w="489" w:type="pct"/>
          </w:tcPr>
          <w:p w14:paraId="353E5C3C" w14:textId="150BBB0D" w:rsidR="00994726" w:rsidRPr="009326AB" w:rsidRDefault="005652DC" w:rsidP="00994726">
            <w:pPr>
              <w:autoSpaceDE/>
              <w:autoSpaceDN/>
              <w:spacing w:before="40" w:after="40"/>
              <w:jc w:val="right"/>
              <w:rPr>
                <w:color w:val="231F20"/>
                <w:lang w:val="en-US"/>
              </w:rPr>
            </w:pPr>
            <w:r>
              <w:rPr>
                <w:color w:val="231F20"/>
                <w:lang w:val="en-US"/>
              </w:rPr>
              <w:t>97%</w:t>
            </w:r>
          </w:p>
        </w:tc>
      </w:tr>
      <w:tr w:rsidR="00994726" w:rsidRPr="009326AB" w14:paraId="3876D74C" w14:textId="77777777" w:rsidTr="00AA0BAB">
        <w:trPr>
          <w:trHeight w:val="300"/>
        </w:trPr>
        <w:tc>
          <w:tcPr>
            <w:tcW w:w="1392" w:type="pct"/>
            <w:shd w:val="clear" w:color="auto" w:fill="auto"/>
            <w:noWrap/>
            <w:hideMark/>
          </w:tcPr>
          <w:p w14:paraId="27D2E493" w14:textId="77777777" w:rsidR="00994726" w:rsidRPr="009326AB" w:rsidRDefault="00994726" w:rsidP="00994726">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expenditure</w:t>
            </w:r>
          </w:p>
        </w:tc>
        <w:tc>
          <w:tcPr>
            <w:tcW w:w="551" w:type="pct"/>
            <w:shd w:val="clear" w:color="auto" w:fill="auto"/>
            <w:noWrap/>
            <w:hideMark/>
          </w:tcPr>
          <w:p w14:paraId="6097AC53" w14:textId="37501F87" w:rsidR="00994726" w:rsidRPr="009326AB" w:rsidRDefault="00206E12" w:rsidP="00994726">
            <w:pPr>
              <w:autoSpaceDE/>
              <w:autoSpaceDN/>
              <w:spacing w:before="40" w:after="40"/>
              <w:jc w:val="right"/>
              <w:rPr>
                <w:b/>
                <w:bCs/>
                <w:color w:val="231F20"/>
                <w:lang w:val="en-US"/>
              </w:rPr>
            </w:pPr>
            <w:r>
              <w:rPr>
                <w:b/>
                <w:bCs/>
                <w:color w:val="231F20"/>
                <w:lang w:val="en-US"/>
              </w:rPr>
              <w:t>41</w:t>
            </w:r>
            <w:r w:rsidR="00994726">
              <w:rPr>
                <w:b/>
                <w:bCs/>
                <w:color w:val="231F20"/>
                <w:lang w:val="en-US"/>
              </w:rPr>
              <w:t>,709,462</w:t>
            </w:r>
            <w:r w:rsidR="00994726" w:rsidRPr="009326AB">
              <w:rPr>
                <w:b/>
                <w:bCs/>
                <w:color w:val="231F20"/>
                <w:lang w:val="en-US"/>
              </w:rPr>
              <w:t xml:space="preserve"> </w:t>
            </w:r>
          </w:p>
        </w:tc>
        <w:tc>
          <w:tcPr>
            <w:tcW w:w="640" w:type="pct"/>
            <w:shd w:val="clear" w:color="auto" w:fill="auto"/>
            <w:noWrap/>
            <w:hideMark/>
          </w:tcPr>
          <w:p w14:paraId="35BACC96" w14:textId="45DA4588" w:rsidR="00994726" w:rsidRPr="009326AB" w:rsidRDefault="00994726" w:rsidP="00206E12">
            <w:pPr>
              <w:autoSpaceDE/>
              <w:autoSpaceDN/>
              <w:spacing w:before="40" w:after="40"/>
              <w:jc w:val="right"/>
              <w:rPr>
                <w:b/>
                <w:bCs/>
                <w:color w:val="231F20"/>
                <w:lang w:val="en-US"/>
              </w:rPr>
            </w:pPr>
            <w:r>
              <w:rPr>
                <w:b/>
                <w:bCs/>
                <w:color w:val="231F20"/>
                <w:lang w:val="en-US"/>
              </w:rPr>
              <w:t>2</w:t>
            </w:r>
            <w:r w:rsidR="00206E12">
              <w:rPr>
                <w:b/>
                <w:bCs/>
                <w:color w:val="231F20"/>
                <w:lang w:val="en-US"/>
              </w:rPr>
              <w:t>,457</w:t>
            </w:r>
            <w:r>
              <w:rPr>
                <w:b/>
                <w:bCs/>
                <w:color w:val="231F20"/>
                <w:lang w:val="en-US"/>
              </w:rPr>
              <w:t>,</w:t>
            </w:r>
            <w:r w:rsidR="00206E12">
              <w:rPr>
                <w:b/>
                <w:bCs/>
                <w:color w:val="231F20"/>
                <w:lang w:val="en-US"/>
              </w:rPr>
              <w:t>5</w:t>
            </w:r>
            <w:r>
              <w:rPr>
                <w:b/>
                <w:bCs/>
                <w:color w:val="231F20"/>
                <w:lang w:val="en-US"/>
              </w:rPr>
              <w:t>78</w:t>
            </w:r>
          </w:p>
        </w:tc>
        <w:tc>
          <w:tcPr>
            <w:tcW w:w="516" w:type="pct"/>
            <w:shd w:val="clear" w:color="auto" w:fill="auto"/>
            <w:noWrap/>
            <w:hideMark/>
          </w:tcPr>
          <w:p w14:paraId="5A476790" w14:textId="64AB956C" w:rsidR="00994726" w:rsidRPr="009326AB" w:rsidRDefault="005652DC" w:rsidP="005652DC">
            <w:pPr>
              <w:autoSpaceDE/>
              <w:autoSpaceDN/>
              <w:spacing w:before="40" w:after="40"/>
              <w:jc w:val="right"/>
              <w:rPr>
                <w:b/>
                <w:bCs/>
                <w:color w:val="231F20"/>
                <w:lang w:val="en-US"/>
              </w:rPr>
            </w:pPr>
            <w:r>
              <w:rPr>
                <w:b/>
                <w:bCs/>
                <w:color w:val="231F20"/>
                <w:lang w:val="en-US"/>
              </w:rPr>
              <w:t>44,167,040</w:t>
            </w:r>
            <w:r w:rsidR="00994726" w:rsidRPr="009326AB">
              <w:rPr>
                <w:b/>
                <w:bCs/>
                <w:color w:val="231F20"/>
                <w:lang w:val="en-US"/>
              </w:rPr>
              <w:t xml:space="preserve"> </w:t>
            </w:r>
          </w:p>
        </w:tc>
        <w:tc>
          <w:tcPr>
            <w:tcW w:w="792" w:type="pct"/>
            <w:shd w:val="clear" w:color="auto" w:fill="auto"/>
            <w:noWrap/>
            <w:hideMark/>
          </w:tcPr>
          <w:p w14:paraId="005CEDB0" w14:textId="6100E70E" w:rsidR="00994726" w:rsidRPr="009326AB" w:rsidRDefault="005652DC" w:rsidP="00994726">
            <w:pPr>
              <w:autoSpaceDE/>
              <w:autoSpaceDN/>
              <w:spacing w:before="40" w:after="40"/>
              <w:jc w:val="right"/>
              <w:rPr>
                <w:b/>
                <w:bCs/>
                <w:color w:val="231F20"/>
                <w:lang w:val="en-US"/>
              </w:rPr>
            </w:pPr>
            <w:r>
              <w:rPr>
                <w:b/>
                <w:bCs/>
                <w:color w:val="231F20"/>
                <w:lang w:val="en-US"/>
              </w:rPr>
              <w:t>44,384,708</w:t>
            </w:r>
            <w:r w:rsidR="00994726" w:rsidRPr="009326AB">
              <w:rPr>
                <w:b/>
                <w:bCs/>
                <w:color w:val="231F20"/>
                <w:lang w:val="en-US"/>
              </w:rPr>
              <w:t xml:space="preserve"> </w:t>
            </w:r>
          </w:p>
        </w:tc>
        <w:tc>
          <w:tcPr>
            <w:tcW w:w="620" w:type="pct"/>
            <w:shd w:val="clear" w:color="auto" w:fill="auto"/>
            <w:noWrap/>
            <w:hideMark/>
          </w:tcPr>
          <w:p w14:paraId="08171B69" w14:textId="42B68759" w:rsidR="00994726" w:rsidRPr="009326AB" w:rsidRDefault="00994726" w:rsidP="005652DC">
            <w:pPr>
              <w:autoSpaceDE/>
              <w:autoSpaceDN/>
              <w:spacing w:before="40" w:after="40"/>
              <w:jc w:val="right"/>
              <w:rPr>
                <w:b/>
                <w:bCs/>
                <w:color w:val="231F20"/>
                <w:lang w:val="en-US"/>
              </w:rPr>
            </w:pPr>
            <w:r w:rsidRPr="009326AB">
              <w:rPr>
                <w:b/>
                <w:bCs/>
                <w:color w:val="231F20"/>
                <w:lang w:val="en-US"/>
              </w:rPr>
              <w:t>(</w:t>
            </w:r>
            <w:r w:rsidR="005652DC">
              <w:rPr>
                <w:b/>
                <w:bCs/>
                <w:color w:val="231F20"/>
                <w:lang w:val="en-US"/>
              </w:rPr>
              <w:t>217,668</w:t>
            </w:r>
            <w:r w:rsidRPr="009326AB">
              <w:rPr>
                <w:b/>
                <w:bCs/>
                <w:color w:val="231F20"/>
                <w:lang w:val="en-US"/>
              </w:rPr>
              <w:t>)</w:t>
            </w:r>
          </w:p>
        </w:tc>
        <w:tc>
          <w:tcPr>
            <w:tcW w:w="489" w:type="pct"/>
          </w:tcPr>
          <w:p w14:paraId="79832D89" w14:textId="7E13AAA0" w:rsidR="00994726" w:rsidRPr="009326AB" w:rsidRDefault="005652DC" w:rsidP="00994726">
            <w:pPr>
              <w:autoSpaceDE/>
              <w:autoSpaceDN/>
              <w:spacing w:before="40" w:after="40"/>
              <w:jc w:val="right"/>
              <w:rPr>
                <w:b/>
                <w:bCs/>
                <w:color w:val="231F20"/>
                <w:lang w:val="en-US"/>
              </w:rPr>
            </w:pPr>
            <w:r>
              <w:rPr>
                <w:b/>
                <w:bCs/>
                <w:color w:val="231F20"/>
                <w:lang w:val="en-US"/>
              </w:rPr>
              <w:t>100%</w:t>
            </w:r>
          </w:p>
        </w:tc>
      </w:tr>
      <w:tr w:rsidR="00994726" w:rsidRPr="009326AB" w14:paraId="5C4F6960" w14:textId="77777777" w:rsidTr="00AA0BAB">
        <w:trPr>
          <w:trHeight w:val="300"/>
        </w:trPr>
        <w:tc>
          <w:tcPr>
            <w:tcW w:w="1392" w:type="pct"/>
            <w:shd w:val="clear" w:color="auto" w:fill="auto"/>
            <w:noWrap/>
            <w:hideMark/>
          </w:tcPr>
          <w:p w14:paraId="422E56F3" w14:textId="77777777" w:rsidR="00994726" w:rsidRPr="009326AB" w:rsidRDefault="00994726" w:rsidP="00994726">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551" w:type="pct"/>
            <w:shd w:val="clear" w:color="auto" w:fill="auto"/>
            <w:noWrap/>
            <w:hideMark/>
          </w:tcPr>
          <w:p w14:paraId="06CA880A" w14:textId="40A74E9E" w:rsidR="00994726" w:rsidRPr="009326AB" w:rsidRDefault="00206E12" w:rsidP="00206E12">
            <w:pPr>
              <w:autoSpaceDE/>
              <w:autoSpaceDN/>
              <w:spacing w:before="40" w:after="40"/>
              <w:jc w:val="right"/>
              <w:rPr>
                <w:b/>
                <w:bCs/>
                <w:color w:val="231F20"/>
                <w:lang w:val="en-US"/>
              </w:rPr>
            </w:pPr>
            <w:r>
              <w:rPr>
                <w:b/>
                <w:bCs/>
                <w:color w:val="231F20"/>
                <w:lang w:val="en-US"/>
              </w:rPr>
              <w:t>1,185</w:t>
            </w:r>
            <w:r w:rsidR="00994726">
              <w:rPr>
                <w:b/>
                <w:bCs/>
                <w:color w:val="231F20"/>
                <w:lang w:val="en-US"/>
              </w:rPr>
              <w:t>,</w:t>
            </w:r>
            <w:r>
              <w:rPr>
                <w:b/>
                <w:bCs/>
                <w:color w:val="231F20"/>
                <w:lang w:val="en-US"/>
              </w:rPr>
              <w:t>572</w:t>
            </w:r>
            <w:r w:rsidR="00994726" w:rsidRPr="009326AB">
              <w:rPr>
                <w:b/>
                <w:bCs/>
                <w:color w:val="231F20"/>
                <w:lang w:val="en-US"/>
              </w:rPr>
              <w:t xml:space="preserve"> </w:t>
            </w:r>
          </w:p>
        </w:tc>
        <w:tc>
          <w:tcPr>
            <w:tcW w:w="640" w:type="pct"/>
            <w:shd w:val="clear" w:color="auto" w:fill="auto"/>
            <w:noWrap/>
            <w:hideMark/>
          </w:tcPr>
          <w:p w14:paraId="22D1A05B" w14:textId="52F621B3" w:rsidR="00994726" w:rsidRPr="009326AB" w:rsidRDefault="00206E12" w:rsidP="00994726">
            <w:pPr>
              <w:autoSpaceDE/>
              <w:autoSpaceDN/>
              <w:spacing w:before="40" w:after="40"/>
              <w:jc w:val="right"/>
              <w:rPr>
                <w:b/>
                <w:bCs/>
                <w:color w:val="231F20"/>
                <w:lang w:val="en-US"/>
              </w:rPr>
            </w:pPr>
            <w:r>
              <w:rPr>
                <w:b/>
                <w:bCs/>
                <w:color w:val="231F20"/>
                <w:lang w:val="en-US"/>
              </w:rPr>
              <w:t>684,192</w:t>
            </w:r>
            <w:r w:rsidR="00994726" w:rsidRPr="009326AB">
              <w:rPr>
                <w:b/>
                <w:bCs/>
                <w:color w:val="231F20"/>
                <w:lang w:val="en-US"/>
              </w:rPr>
              <w:t xml:space="preserve"> </w:t>
            </w:r>
          </w:p>
        </w:tc>
        <w:tc>
          <w:tcPr>
            <w:tcW w:w="516" w:type="pct"/>
            <w:shd w:val="clear" w:color="auto" w:fill="auto"/>
            <w:noWrap/>
            <w:hideMark/>
          </w:tcPr>
          <w:p w14:paraId="5F0189CA" w14:textId="115166C0" w:rsidR="00994726" w:rsidRPr="009326AB" w:rsidRDefault="005652DC" w:rsidP="00994726">
            <w:pPr>
              <w:autoSpaceDE/>
              <w:autoSpaceDN/>
              <w:spacing w:before="40" w:after="40"/>
              <w:jc w:val="right"/>
              <w:rPr>
                <w:b/>
                <w:bCs/>
                <w:color w:val="231F20"/>
                <w:lang w:val="en-US"/>
              </w:rPr>
            </w:pPr>
            <w:r>
              <w:rPr>
                <w:b/>
                <w:bCs/>
                <w:color w:val="231F20"/>
                <w:lang w:val="en-US"/>
              </w:rPr>
              <w:t>1,869,764</w:t>
            </w:r>
            <w:r w:rsidR="00994726" w:rsidRPr="009326AB">
              <w:rPr>
                <w:b/>
                <w:bCs/>
                <w:color w:val="231F20"/>
                <w:lang w:val="en-US"/>
              </w:rPr>
              <w:t xml:space="preserve"> </w:t>
            </w:r>
          </w:p>
        </w:tc>
        <w:tc>
          <w:tcPr>
            <w:tcW w:w="792" w:type="pct"/>
            <w:shd w:val="clear" w:color="auto" w:fill="auto"/>
            <w:noWrap/>
            <w:hideMark/>
          </w:tcPr>
          <w:p w14:paraId="590FF634" w14:textId="7998323F" w:rsidR="00994726" w:rsidRPr="009326AB" w:rsidRDefault="005652DC" w:rsidP="00994726">
            <w:pPr>
              <w:autoSpaceDE/>
              <w:autoSpaceDN/>
              <w:spacing w:before="40" w:after="40"/>
              <w:jc w:val="right"/>
              <w:rPr>
                <w:b/>
                <w:bCs/>
                <w:color w:val="231F20"/>
                <w:lang w:val="en-US"/>
              </w:rPr>
            </w:pPr>
            <w:r>
              <w:rPr>
                <w:b/>
                <w:bCs/>
                <w:color w:val="231F20"/>
                <w:lang w:val="en-US"/>
              </w:rPr>
              <w:t>308,102</w:t>
            </w:r>
            <w:r w:rsidR="00994726" w:rsidRPr="009326AB">
              <w:rPr>
                <w:b/>
                <w:bCs/>
                <w:color w:val="231F20"/>
                <w:lang w:val="en-US"/>
              </w:rPr>
              <w:t xml:space="preserve"> </w:t>
            </w:r>
          </w:p>
        </w:tc>
        <w:tc>
          <w:tcPr>
            <w:tcW w:w="620" w:type="pct"/>
            <w:shd w:val="clear" w:color="auto" w:fill="auto"/>
            <w:noWrap/>
            <w:hideMark/>
          </w:tcPr>
          <w:p w14:paraId="54651157" w14:textId="33152E41" w:rsidR="00994726" w:rsidRPr="009326AB" w:rsidRDefault="005652DC" w:rsidP="00994726">
            <w:pPr>
              <w:autoSpaceDE/>
              <w:autoSpaceDN/>
              <w:spacing w:before="40" w:after="40"/>
              <w:jc w:val="right"/>
              <w:rPr>
                <w:b/>
                <w:bCs/>
                <w:color w:val="231F20"/>
                <w:lang w:val="en-US"/>
              </w:rPr>
            </w:pPr>
            <w:r>
              <w:rPr>
                <w:b/>
                <w:bCs/>
                <w:color w:val="231F20"/>
                <w:lang w:val="en-US"/>
              </w:rPr>
              <w:t>1,561,661</w:t>
            </w:r>
            <w:r w:rsidR="00994726" w:rsidRPr="009326AB">
              <w:rPr>
                <w:b/>
                <w:bCs/>
                <w:color w:val="231F20"/>
                <w:lang w:val="en-US"/>
              </w:rPr>
              <w:t xml:space="preserve"> </w:t>
            </w:r>
          </w:p>
        </w:tc>
        <w:tc>
          <w:tcPr>
            <w:tcW w:w="489" w:type="pct"/>
          </w:tcPr>
          <w:p w14:paraId="44571863" w14:textId="5385B236" w:rsidR="00994726" w:rsidRPr="009326AB" w:rsidRDefault="005652DC" w:rsidP="00994726">
            <w:pPr>
              <w:autoSpaceDE/>
              <w:autoSpaceDN/>
              <w:spacing w:before="40" w:after="40"/>
              <w:jc w:val="right"/>
              <w:rPr>
                <w:b/>
                <w:bCs/>
                <w:color w:val="231F20"/>
                <w:lang w:val="en-US"/>
              </w:rPr>
            </w:pPr>
            <w:r>
              <w:rPr>
                <w:b/>
                <w:bCs/>
                <w:color w:val="231F20"/>
                <w:lang w:val="en-US"/>
              </w:rPr>
              <w:t>16%</w:t>
            </w:r>
          </w:p>
        </w:tc>
      </w:tr>
    </w:tbl>
    <w:p w14:paraId="6D8A78CA" w14:textId="77777777" w:rsidR="00582ED1" w:rsidRPr="009326AB" w:rsidRDefault="0031704F" w:rsidP="00EA2D40">
      <w:pPr>
        <w:spacing w:after="120"/>
        <w:ind w:left="450"/>
      </w:pPr>
      <w:r w:rsidRPr="009326AB">
        <w:tab/>
      </w:r>
    </w:p>
    <w:p w14:paraId="4C118767" w14:textId="1FEAA166" w:rsidR="0031704F" w:rsidRPr="006F7A77" w:rsidRDefault="0031704F" w:rsidP="006F7A77">
      <w:pPr>
        <w:spacing w:after="120"/>
        <w:jc w:val="both"/>
        <w:rPr>
          <w:i/>
        </w:rPr>
      </w:pPr>
    </w:p>
    <w:p w14:paraId="578458E7" w14:textId="77777777" w:rsidR="002C2EB7" w:rsidRPr="009326AB" w:rsidRDefault="002C2EB7" w:rsidP="00195D08">
      <w:pPr>
        <w:jc w:val="both"/>
        <w:sectPr w:rsidR="002C2EB7" w:rsidRPr="009326AB" w:rsidSect="00EA2D40">
          <w:pgSz w:w="15840" w:h="12240" w:orient="landscape" w:code="1"/>
          <w:pgMar w:top="1278" w:right="1440" w:bottom="1440" w:left="1440" w:header="289" w:footer="142" w:gutter="0"/>
          <w:cols w:space="720"/>
          <w:titlePg/>
          <w:docGrid w:linePitch="326"/>
        </w:sectPr>
      </w:pPr>
    </w:p>
    <w:p w14:paraId="0B5371A2" w14:textId="77777777" w:rsidR="00EA2D40" w:rsidRPr="00EA2D40" w:rsidRDefault="00EA2D40" w:rsidP="00EA2D40">
      <w:pPr>
        <w:pStyle w:val="Heading2"/>
        <w:pageBreakBefore/>
        <w:numPr>
          <w:ilvl w:val="1"/>
          <w:numId w:val="3"/>
        </w:numPr>
        <w:spacing w:after="240"/>
        <w:ind w:left="633" w:hanging="619"/>
        <w:rPr>
          <w:rFonts w:ascii="Times New Roman" w:hAnsi="Times New Roman"/>
          <w:b/>
          <w:u w:val="none"/>
        </w:rPr>
      </w:pPr>
      <w:bookmarkStart w:id="35" w:name="_Toc514397389"/>
      <w:r w:rsidRPr="00EA2D40">
        <w:rPr>
          <w:rFonts w:ascii="Times New Roman" w:hAnsi="Times New Roman"/>
          <w:b/>
          <w:u w:val="none"/>
        </w:rPr>
        <w:lastRenderedPageBreak/>
        <w:t>SUMMARY OF SIGNIFICANT ACCOUNTING POLICIES</w:t>
      </w:r>
      <w:bookmarkEnd w:id="35"/>
    </w:p>
    <w:p w14:paraId="1B3B13EB" w14:textId="77777777" w:rsidR="00E44E41" w:rsidRPr="009326AB" w:rsidRDefault="00EA2D40" w:rsidP="00EA2D40">
      <w:pPr>
        <w:pStyle w:val="Heading3"/>
        <w:numPr>
          <w:ilvl w:val="0"/>
          <w:numId w:val="22"/>
        </w:numPr>
        <w:spacing w:after="240"/>
        <w:rPr>
          <w:rFonts w:ascii="Times New Roman" w:eastAsia="Arial" w:hAnsi="Times New Roman"/>
        </w:rPr>
      </w:pPr>
      <w:r w:rsidRPr="009326AB">
        <w:rPr>
          <w:rFonts w:ascii="Times New Roman" w:eastAsia="Arial" w:hAnsi="Times New Roman"/>
        </w:rPr>
        <w:t xml:space="preserve">Statement of compliance and basis of preparation </w:t>
      </w:r>
    </w:p>
    <w:p w14:paraId="4477DD76" w14:textId="77777777" w:rsidR="00B41D59" w:rsidRPr="009326AB" w:rsidRDefault="00B41D59" w:rsidP="00EA2D40">
      <w:pPr>
        <w:spacing w:after="240"/>
        <w:ind w:right="-20"/>
        <w:jc w:val="both"/>
        <w:rPr>
          <w:rFonts w:eastAsia="Arial"/>
        </w:rPr>
      </w:pPr>
      <w:r w:rsidRPr="009326AB">
        <w:rPr>
          <w:rFonts w:eastAsia="Arial"/>
        </w:rPr>
        <w:t xml:space="preserve">The </w:t>
      </w:r>
      <w:r w:rsidR="00B54E32" w:rsidRPr="009326AB">
        <w:rPr>
          <w:rFonts w:eastAsia="Arial"/>
        </w:rPr>
        <w:t>Fund</w:t>
      </w:r>
      <w:r w:rsidRPr="009326AB">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9326AB">
        <w:rPr>
          <w:rFonts w:eastAsia="Arial"/>
        </w:rPr>
        <w:t>Fund</w:t>
      </w:r>
      <w:r w:rsidRPr="009326AB">
        <w:rPr>
          <w:rFonts w:eastAsia="Arial"/>
        </w:rPr>
        <w:t>. The accounting policies have been consistently applied to all the years presented.</w:t>
      </w:r>
    </w:p>
    <w:p w14:paraId="4577CF75" w14:textId="77777777" w:rsidR="00B41D59" w:rsidRPr="009326AB" w:rsidRDefault="00B41D59" w:rsidP="00EA2D40">
      <w:pPr>
        <w:spacing w:after="240"/>
        <w:ind w:right="-20"/>
        <w:jc w:val="both"/>
        <w:rPr>
          <w:rFonts w:eastAsia="Arial"/>
        </w:rPr>
      </w:pPr>
      <w:r w:rsidRPr="009326AB">
        <w:rPr>
          <w:rFonts w:eastAsia="Arial"/>
        </w:rPr>
        <w:t xml:space="preserve">The financial statements have been prepared on the basis of historical cost, unless stated otherwise. The cash flow statement is prepared using the direct method. The financial statements </w:t>
      </w:r>
      <w:r w:rsidR="008635E8" w:rsidRPr="009326AB">
        <w:rPr>
          <w:rFonts w:eastAsia="Arial"/>
        </w:rPr>
        <w:t>are prepared on accrual basis.</w:t>
      </w:r>
    </w:p>
    <w:p w14:paraId="205EA24F" w14:textId="77777777" w:rsidR="003812DD" w:rsidRPr="009326AB" w:rsidRDefault="00EA2D40" w:rsidP="00EA2D40">
      <w:pPr>
        <w:pStyle w:val="Heading3"/>
        <w:numPr>
          <w:ilvl w:val="0"/>
          <w:numId w:val="22"/>
        </w:numPr>
        <w:spacing w:after="240"/>
        <w:rPr>
          <w:rFonts w:ascii="Times New Roman" w:eastAsia="Arial" w:hAnsi="Times New Roman"/>
        </w:rPr>
      </w:pPr>
      <w:r w:rsidRPr="009326AB">
        <w:rPr>
          <w:rFonts w:ascii="Times New Roman" w:eastAsia="Arial" w:hAnsi="Times New Roman"/>
        </w:rPr>
        <w:t>Adoption of new and revised standards</w:t>
      </w:r>
    </w:p>
    <w:p w14:paraId="69856C44" w14:textId="77777777" w:rsidR="006C1C10" w:rsidRPr="009326AB" w:rsidRDefault="006C1C10" w:rsidP="00EA2D40">
      <w:pPr>
        <w:pStyle w:val="ListParagraph"/>
        <w:numPr>
          <w:ilvl w:val="0"/>
          <w:numId w:val="21"/>
        </w:numPr>
        <w:autoSpaceDE/>
        <w:autoSpaceDN/>
        <w:spacing w:after="240"/>
        <w:contextualSpacing/>
        <w:jc w:val="both"/>
        <w:rPr>
          <w:b/>
        </w:rPr>
      </w:pPr>
      <w:r w:rsidRPr="009326AB">
        <w:rPr>
          <w:b/>
        </w:rPr>
        <w:t>Relevant new standards and amendments to published standards effective for the year ended 30 June 201</w:t>
      </w:r>
      <w:r w:rsidR="00DA27C2" w:rsidRPr="009326AB">
        <w:rPr>
          <w:b/>
        </w:rPr>
        <w:t>8</w:t>
      </w:r>
    </w:p>
    <w:tbl>
      <w:tblPr>
        <w:tblStyle w:val="TableGrid"/>
        <w:tblW w:w="4942" w:type="pct"/>
        <w:tblInd w:w="108" w:type="dxa"/>
        <w:tblLook w:val="04A0" w:firstRow="1" w:lastRow="0" w:firstColumn="1" w:lastColumn="0" w:noHBand="0" w:noVBand="1"/>
      </w:tblPr>
      <w:tblGrid>
        <w:gridCol w:w="2022"/>
        <w:gridCol w:w="6903"/>
      </w:tblGrid>
      <w:tr w:rsidR="00B54E32" w:rsidRPr="009326AB" w14:paraId="2D542E61" w14:textId="77777777" w:rsidTr="004B3A38">
        <w:trPr>
          <w:tblHeader/>
        </w:trPr>
        <w:tc>
          <w:tcPr>
            <w:tcW w:w="1133" w:type="pct"/>
          </w:tcPr>
          <w:p w14:paraId="3E97560D" w14:textId="77777777" w:rsidR="00B54E32" w:rsidRPr="009326AB" w:rsidRDefault="00B54E32" w:rsidP="00EA2D40">
            <w:pPr>
              <w:spacing w:before="60" w:after="60"/>
              <w:ind w:right="-20"/>
              <w:jc w:val="both"/>
              <w:rPr>
                <w:rFonts w:eastAsia="Arial"/>
                <w:b/>
              </w:rPr>
            </w:pPr>
            <w:r w:rsidRPr="009326AB">
              <w:rPr>
                <w:rFonts w:eastAsia="Arial"/>
                <w:b/>
              </w:rPr>
              <w:t>Standard</w:t>
            </w:r>
          </w:p>
        </w:tc>
        <w:tc>
          <w:tcPr>
            <w:tcW w:w="3867" w:type="pct"/>
          </w:tcPr>
          <w:p w14:paraId="4ECD1966" w14:textId="77777777" w:rsidR="00B54E32" w:rsidRPr="009326AB" w:rsidRDefault="00B54E32" w:rsidP="00EA2D40">
            <w:pPr>
              <w:spacing w:before="60" w:after="60"/>
              <w:ind w:right="-20"/>
              <w:jc w:val="both"/>
              <w:rPr>
                <w:rFonts w:eastAsia="Arial"/>
                <w:b/>
              </w:rPr>
            </w:pPr>
            <w:r w:rsidRPr="009326AB">
              <w:rPr>
                <w:rFonts w:eastAsia="Arial"/>
                <w:b/>
              </w:rPr>
              <w:t>Effective date and impact:</w:t>
            </w:r>
          </w:p>
        </w:tc>
      </w:tr>
      <w:tr w:rsidR="00B54E32" w:rsidRPr="009326AB" w14:paraId="21E83BCB" w14:textId="77777777" w:rsidTr="004B3A38">
        <w:tc>
          <w:tcPr>
            <w:tcW w:w="1133" w:type="pct"/>
          </w:tcPr>
          <w:p w14:paraId="11840E4A" w14:textId="77777777" w:rsidR="00B54E32" w:rsidRPr="009326AB" w:rsidRDefault="00B54E32" w:rsidP="00EA2D40">
            <w:pPr>
              <w:spacing w:before="60" w:after="60"/>
              <w:ind w:right="-20"/>
              <w:rPr>
                <w:rFonts w:eastAsia="Arial"/>
              </w:rPr>
            </w:pPr>
            <w:r w:rsidRPr="009326AB">
              <w:rPr>
                <w:rFonts w:eastAsia="Arial"/>
                <w:b/>
              </w:rPr>
              <w:t>IPSAS 39</w:t>
            </w:r>
            <w:r w:rsidRPr="009326AB">
              <w:rPr>
                <w:rFonts w:eastAsia="Arial"/>
              </w:rPr>
              <w:t>: Employee Benefits</w:t>
            </w:r>
          </w:p>
        </w:tc>
        <w:tc>
          <w:tcPr>
            <w:tcW w:w="3867" w:type="pct"/>
          </w:tcPr>
          <w:p w14:paraId="1224F890" w14:textId="77777777" w:rsidR="00B54E32" w:rsidRPr="009326AB" w:rsidRDefault="00B54E32" w:rsidP="00EA2D40">
            <w:pPr>
              <w:spacing w:before="60" w:after="60"/>
              <w:ind w:right="-20"/>
              <w:jc w:val="both"/>
              <w:rPr>
                <w:rFonts w:eastAsia="Arial"/>
                <w:b/>
              </w:rPr>
            </w:pPr>
            <w:r w:rsidRPr="009326AB">
              <w:rPr>
                <w:rFonts w:eastAsia="Arial"/>
                <w:b/>
              </w:rPr>
              <w:t>Applicable: 1</w:t>
            </w:r>
            <w:r w:rsidRPr="009326AB">
              <w:rPr>
                <w:rFonts w:eastAsia="Arial"/>
                <w:b/>
                <w:vertAlign w:val="superscript"/>
              </w:rPr>
              <w:t>st</w:t>
            </w:r>
            <w:r w:rsidRPr="009326AB">
              <w:rPr>
                <w:rFonts w:eastAsia="Arial"/>
                <w:b/>
              </w:rPr>
              <w:t xml:space="preserve"> January 2018</w:t>
            </w:r>
          </w:p>
          <w:p w14:paraId="2F607153" w14:textId="77777777" w:rsidR="00B54E32" w:rsidRPr="009326AB" w:rsidRDefault="00B54E32" w:rsidP="00EA2D40">
            <w:pPr>
              <w:spacing w:before="60" w:after="60"/>
              <w:ind w:right="-20"/>
              <w:jc w:val="both"/>
              <w:rPr>
                <w:rFonts w:eastAsia="Arial"/>
              </w:rPr>
            </w:pPr>
            <w:r w:rsidRPr="009326AB">
              <w:rPr>
                <w:rFonts w:eastAsia="Arial"/>
              </w:rPr>
              <w:t>The objective to issue IPSAS 39 was to create convergence to changes in IAS 19 Employee benefits. The IPSASB needed to create convergence of IPSAS 25 to the amendments done to IAS 19.</w:t>
            </w:r>
            <w:r w:rsidRPr="009326AB">
              <w:rPr>
                <w:rFonts w:eastAsia="+mn-ea"/>
                <w:color w:val="000000"/>
              </w:rPr>
              <w:t xml:space="preserve"> </w:t>
            </w:r>
            <w:r w:rsidRPr="009326AB">
              <w:rPr>
                <w:rFonts w:eastAsia="Arial"/>
              </w:rPr>
              <w:t>The main objective is to ensure accurate information relating to pension liabilities arising from the defined benefit scheme by doing away with the corridor approach.</w:t>
            </w:r>
          </w:p>
        </w:tc>
      </w:tr>
    </w:tbl>
    <w:p w14:paraId="654AAEE3" w14:textId="77777777" w:rsidR="006C1C10" w:rsidRPr="009326AB" w:rsidRDefault="006C1C10" w:rsidP="00EA2D40">
      <w:pPr>
        <w:autoSpaceDE/>
        <w:autoSpaceDN/>
        <w:spacing w:after="240"/>
        <w:contextualSpacing/>
        <w:jc w:val="both"/>
        <w:rPr>
          <w:b/>
        </w:rPr>
      </w:pPr>
    </w:p>
    <w:p w14:paraId="7D2439FD" w14:textId="77777777" w:rsidR="006C1C10" w:rsidRPr="009326AB" w:rsidRDefault="00475FFB" w:rsidP="00EA2D40">
      <w:pPr>
        <w:pStyle w:val="ListParagraph"/>
        <w:numPr>
          <w:ilvl w:val="0"/>
          <w:numId w:val="21"/>
        </w:numPr>
        <w:autoSpaceDE/>
        <w:autoSpaceDN/>
        <w:spacing w:after="240"/>
        <w:contextualSpacing/>
        <w:jc w:val="both"/>
        <w:rPr>
          <w:b/>
        </w:rPr>
      </w:pPr>
      <w:r w:rsidRPr="009326AB">
        <w:rPr>
          <w:b/>
        </w:rPr>
        <w:t>New and amended standards and interpretations in issue but not yet effectiv</w:t>
      </w:r>
      <w:r w:rsidR="00B54E32" w:rsidRPr="009326AB">
        <w:rPr>
          <w:b/>
        </w:rPr>
        <w:t>e in the year ended 30 June 2018</w:t>
      </w:r>
    </w:p>
    <w:tbl>
      <w:tblPr>
        <w:tblStyle w:val="TableGrid"/>
        <w:tblW w:w="5000" w:type="pct"/>
        <w:tblLook w:val="04A0" w:firstRow="1" w:lastRow="0" w:firstColumn="1" w:lastColumn="0" w:noHBand="0" w:noVBand="1"/>
      </w:tblPr>
      <w:tblGrid>
        <w:gridCol w:w="2176"/>
        <w:gridCol w:w="6854"/>
      </w:tblGrid>
      <w:tr w:rsidR="00475FFB" w:rsidRPr="009326AB" w14:paraId="56FD070F" w14:textId="77777777" w:rsidTr="00EA2D40">
        <w:trPr>
          <w:tblHeader/>
        </w:trPr>
        <w:tc>
          <w:tcPr>
            <w:tcW w:w="1205" w:type="pct"/>
          </w:tcPr>
          <w:p w14:paraId="71D1A4F4" w14:textId="77777777" w:rsidR="00475FFB" w:rsidRPr="009326AB" w:rsidRDefault="00475FFB" w:rsidP="00195D08">
            <w:pPr>
              <w:ind w:right="-20"/>
              <w:jc w:val="both"/>
              <w:rPr>
                <w:rFonts w:eastAsia="Arial"/>
                <w:b/>
              </w:rPr>
            </w:pPr>
            <w:r w:rsidRPr="009326AB">
              <w:rPr>
                <w:rFonts w:eastAsia="Arial"/>
                <w:b/>
              </w:rPr>
              <w:t>Standard</w:t>
            </w:r>
          </w:p>
        </w:tc>
        <w:tc>
          <w:tcPr>
            <w:tcW w:w="3795" w:type="pct"/>
          </w:tcPr>
          <w:p w14:paraId="12B22333" w14:textId="77777777" w:rsidR="00475FFB" w:rsidRPr="009326AB" w:rsidRDefault="00475FFB" w:rsidP="00195D08">
            <w:pPr>
              <w:ind w:right="-20"/>
              <w:jc w:val="both"/>
              <w:rPr>
                <w:rFonts w:eastAsia="Arial"/>
                <w:b/>
              </w:rPr>
            </w:pPr>
            <w:r w:rsidRPr="009326AB">
              <w:rPr>
                <w:rFonts w:eastAsia="Arial"/>
                <w:b/>
              </w:rPr>
              <w:t>Effective date and impact:</w:t>
            </w:r>
          </w:p>
        </w:tc>
      </w:tr>
      <w:tr w:rsidR="000C0CE3" w:rsidRPr="009326AB" w14:paraId="2FFDC867" w14:textId="77777777" w:rsidTr="00EA2D40">
        <w:tc>
          <w:tcPr>
            <w:tcW w:w="1205" w:type="pct"/>
          </w:tcPr>
          <w:p w14:paraId="4404B8BE" w14:textId="77777777" w:rsidR="000C0CE3" w:rsidRPr="009326AB" w:rsidRDefault="000C0CE3" w:rsidP="00195D08">
            <w:pPr>
              <w:ind w:right="-20"/>
              <w:rPr>
                <w:rFonts w:eastAsia="Arial"/>
                <w:b/>
              </w:rPr>
            </w:pPr>
            <w:r w:rsidRPr="009326AB">
              <w:rPr>
                <w:rFonts w:eastAsia="Arial"/>
                <w:b/>
              </w:rPr>
              <w:t xml:space="preserve">IPSAS 40: </w:t>
            </w:r>
            <w:r w:rsidRPr="009326AB">
              <w:rPr>
                <w:rFonts w:eastAsia="Arial"/>
              </w:rPr>
              <w:t>Public Sector Combinations</w:t>
            </w:r>
          </w:p>
        </w:tc>
        <w:tc>
          <w:tcPr>
            <w:tcW w:w="3795" w:type="pct"/>
          </w:tcPr>
          <w:p w14:paraId="04303941" w14:textId="77777777" w:rsidR="000C0CE3" w:rsidRPr="009326AB" w:rsidRDefault="00857E79" w:rsidP="00195D08">
            <w:pPr>
              <w:ind w:right="-20"/>
              <w:jc w:val="both"/>
              <w:rPr>
                <w:rFonts w:eastAsia="Arial"/>
                <w:b/>
              </w:rPr>
            </w:pPr>
            <w:r w:rsidRPr="009326AB">
              <w:rPr>
                <w:rFonts w:eastAsia="Arial"/>
                <w:b/>
              </w:rPr>
              <w:t xml:space="preserve">Applicable: </w:t>
            </w:r>
            <w:r w:rsidR="000C0CE3" w:rsidRPr="009326AB">
              <w:rPr>
                <w:rFonts w:eastAsia="Arial"/>
                <w:b/>
              </w:rPr>
              <w:t>1</w:t>
            </w:r>
            <w:r w:rsidR="000C0CE3" w:rsidRPr="009326AB">
              <w:rPr>
                <w:rFonts w:eastAsia="Arial"/>
                <w:b/>
                <w:vertAlign w:val="superscript"/>
              </w:rPr>
              <w:t>st</w:t>
            </w:r>
            <w:r w:rsidR="000C0CE3" w:rsidRPr="009326AB">
              <w:rPr>
                <w:rFonts w:eastAsia="Arial"/>
                <w:b/>
              </w:rPr>
              <w:t xml:space="preserve"> January 2019:</w:t>
            </w:r>
          </w:p>
          <w:p w14:paraId="49111920" w14:textId="77777777" w:rsidR="000C0CE3" w:rsidRPr="009326AB" w:rsidRDefault="000C0CE3" w:rsidP="00195D08">
            <w:pPr>
              <w:ind w:right="-20"/>
              <w:jc w:val="both"/>
              <w:rPr>
                <w:rFonts w:eastAsia="Arial"/>
              </w:rPr>
            </w:pPr>
            <w:r w:rsidRPr="009326AB">
              <w:rPr>
                <w:rFonts w:eastAsia="Arial"/>
              </w:rPr>
              <w:t>The standard covers public sector combinations arising from exchange transactions in which case they are treated similarly with IFRS 3(applicable to acquisitions only) Business combinations and combinations arising from non exchange transactions which are covered purely under Public Sector combinations as amalgamations.</w:t>
            </w:r>
          </w:p>
        </w:tc>
      </w:tr>
    </w:tbl>
    <w:p w14:paraId="35FDE0D9" w14:textId="77777777" w:rsidR="00B54E32" w:rsidRPr="009326AB" w:rsidRDefault="00B54E32" w:rsidP="00E70AC9">
      <w:pPr>
        <w:spacing w:after="240"/>
        <w:ind w:right="-20"/>
        <w:jc w:val="both"/>
        <w:rPr>
          <w:b/>
        </w:rPr>
      </w:pPr>
    </w:p>
    <w:p w14:paraId="67A7BEF8" w14:textId="77777777" w:rsidR="000C0CE3" w:rsidRPr="009326AB" w:rsidRDefault="000C0CE3" w:rsidP="00E70AC9">
      <w:pPr>
        <w:pStyle w:val="ListParagraph"/>
        <w:numPr>
          <w:ilvl w:val="0"/>
          <w:numId w:val="21"/>
        </w:numPr>
        <w:autoSpaceDE/>
        <w:autoSpaceDN/>
        <w:spacing w:after="240"/>
        <w:contextualSpacing/>
        <w:jc w:val="both"/>
        <w:rPr>
          <w:b/>
        </w:rPr>
      </w:pPr>
      <w:r w:rsidRPr="009326AB">
        <w:rPr>
          <w:b/>
        </w:rPr>
        <w:t>Early adoption of standards</w:t>
      </w:r>
    </w:p>
    <w:p w14:paraId="29561DA4" w14:textId="77777777" w:rsidR="006C1C10" w:rsidRDefault="000C0CE3" w:rsidP="00E70AC9">
      <w:pPr>
        <w:spacing w:after="240"/>
        <w:ind w:right="-20"/>
        <w:jc w:val="both"/>
        <w:rPr>
          <w:rFonts w:eastAsia="Arial"/>
        </w:rPr>
      </w:pPr>
      <w:r w:rsidRPr="009326AB">
        <w:rPr>
          <w:rFonts w:eastAsia="Arial"/>
        </w:rPr>
        <w:t>The entity did not early – adopt any new o</w:t>
      </w:r>
      <w:r w:rsidR="00AC358E" w:rsidRPr="009326AB">
        <w:rPr>
          <w:rFonts w:eastAsia="Arial"/>
        </w:rPr>
        <w:t>r amended standards in year 2018</w:t>
      </w:r>
      <w:r w:rsidRPr="009326AB">
        <w:rPr>
          <w:rFonts w:eastAsia="Arial"/>
        </w:rPr>
        <w:t>.</w:t>
      </w:r>
    </w:p>
    <w:p w14:paraId="67BBE57B"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2E5F95C6" w14:textId="77777777" w:rsidR="00E44E41" w:rsidRPr="00EA2D40" w:rsidRDefault="002C0DFC"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Revenue recognition</w:t>
      </w:r>
    </w:p>
    <w:p w14:paraId="24018A99" w14:textId="77777777" w:rsidR="00E44E41" w:rsidRPr="009326AB" w:rsidRDefault="00A7198F" w:rsidP="00E70AC9">
      <w:pPr>
        <w:pStyle w:val="ListParagraph"/>
        <w:numPr>
          <w:ilvl w:val="0"/>
          <w:numId w:val="20"/>
        </w:numPr>
        <w:spacing w:after="240"/>
        <w:ind w:left="360" w:right="-20" w:hanging="360"/>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A2ED5DD" w14:textId="77777777" w:rsidR="00366CA3" w:rsidRPr="009326AB" w:rsidRDefault="00E44E41" w:rsidP="00E70AC9">
      <w:pPr>
        <w:spacing w:after="240"/>
        <w:jc w:val="both"/>
        <w:rPr>
          <w:b/>
        </w:rPr>
      </w:pPr>
      <w:r w:rsidRPr="009326AB">
        <w:rPr>
          <w:b/>
        </w:rPr>
        <w:t>Transfers from other government entities</w:t>
      </w:r>
    </w:p>
    <w:p w14:paraId="21CF67AA"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services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2CC89936" w14:textId="77777777" w:rsidR="00E44E41" w:rsidRPr="009326AB" w:rsidRDefault="00E44E41" w:rsidP="00E70AC9">
      <w:pPr>
        <w:pStyle w:val="ListParagraph"/>
        <w:numPr>
          <w:ilvl w:val="0"/>
          <w:numId w:val="20"/>
        </w:numPr>
        <w:spacing w:after="240"/>
        <w:ind w:right="-20"/>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26AA65CA" w14:textId="77777777" w:rsidR="0011663E" w:rsidRPr="009326AB" w:rsidRDefault="0011663E" w:rsidP="00E70AC9">
      <w:pPr>
        <w:spacing w:after="240"/>
        <w:jc w:val="both"/>
        <w:rPr>
          <w:b/>
          <w:i/>
        </w:rPr>
      </w:pPr>
      <w:r w:rsidRPr="009326AB">
        <w:rPr>
          <w:b/>
          <w:i/>
        </w:rPr>
        <w:t>Interest income</w:t>
      </w:r>
    </w:p>
    <w:p w14:paraId="720FC08F" w14:textId="77777777" w:rsidR="0011663E" w:rsidRPr="009326AB" w:rsidRDefault="00E44E41" w:rsidP="00E70AC9">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14:paraId="615B2768" w14:textId="77777777" w:rsidR="00E44E41" w:rsidRPr="00EA2D40" w:rsidRDefault="00B14BD0"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Budget information</w:t>
      </w:r>
      <w:r w:rsidR="0035223B" w:rsidRPr="00EA2D40">
        <w:rPr>
          <w:rFonts w:ascii="Times New Roman" w:eastAsia="Arial" w:hAnsi="Times New Roman"/>
        </w:rPr>
        <w:t xml:space="preserve"> </w:t>
      </w:r>
    </w:p>
    <w:p w14:paraId="0103AB8F" w14:textId="6AC67248"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FY 2017/</w:t>
      </w:r>
      <w:r w:rsidR="004E46AD" w:rsidRPr="009326AB">
        <w:rPr>
          <w:rFonts w:ascii="Times New Roman" w:hAnsi="Times New Roman" w:cs="Times New Roman"/>
          <w:color w:val="auto"/>
          <w:lang w:eastAsia="en-US"/>
        </w:rPr>
        <w:t>2018</w:t>
      </w:r>
      <w:r w:rsidRPr="009326AB">
        <w:rPr>
          <w:rFonts w:ascii="Times New Roman" w:hAnsi="Times New Roman" w:cs="Times New Roman"/>
          <w:color w:val="auto"/>
          <w:lang w:eastAsia="en-US"/>
        </w:rPr>
        <w:t xml:space="preserve"> 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r w:rsidR="002B1E51">
        <w:rPr>
          <w:rFonts w:ascii="Times New Roman" w:hAnsi="Times New Roman" w:cs="Times New Roman"/>
          <w:color w:val="auto"/>
          <w:lang w:eastAsia="en-US"/>
        </w:rPr>
        <w:t>10</w:t>
      </w:r>
      <w:r w:rsidR="002B1E51" w:rsidRPr="002B1E51">
        <w:rPr>
          <w:rFonts w:ascii="Times New Roman" w:hAnsi="Times New Roman" w:cs="Times New Roman"/>
          <w:color w:val="auto"/>
          <w:vertAlign w:val="superscript"/>
          <w:lang w:eastAsia="en-US"/>
        </w:rPr>
        <w:t>th</w:t>
      </w:r>
      <w:r w:rsidR="002B1E51">
        <w:rPr>
          <w:rFonts w:ascii="Times New Roman" w:hAnsi="Times New Roman" w:cs="Times New Roman"/>
          <w:color w:val="auto"/>
          <w:lang w:eastAsia="en-US"/>
        </w:rPr>
        <w:t xml:space="preserve"> May 2018</w:t>
      </w:r>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r w:rsidR="00AA0BAB">
        <w:rPr>
          <w:rFonts w:ascii="Times New Roman" w:hAnsi="Times New Roman" w:cs="Times New Roman"/>
          <w:color w:val="auto"/>
          <w:lang w:eastAsia="en-US"/>
        </w:rPr>
        <w:t>KShs 3,141,770</w:t>
      </w:r>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the 2017-2018</w:t>
      </w:r>
      <w:r w:rsidRPr="009326AB">
        <w:rPr>
          <w:rFonts w:ascii="Times New Roman" w:hAnsi="Times New Roman" w:cs="Times New Roman"/>
          <w:color w:val="auto"/>
          <w:lang w:eastAsia="en-US"/>
        </w:rPr>
        <w:t xml:space="preserve"> budget following the governing body’s approval.</w:t>
      </w:r>
    </w:p>
    <w:p w14:paraId="04D93A36" w14:textId="77777777"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1C9AD202" w14:textId="77777777"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7A775206" w14:textId="50D2B650" w:rsidR="006D6AA0" w:rsidRDefault="006D6AA0" w:rsidP="00E70AC9">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 xml:space="preserve">under section </w:t>
      </w:r>
      <w:r w:rsidR="00AA0BAB">
        <w:t>12.5</w:t>
      </w:r>
      <w:r w:rsidR="00B2265C" w:rsidRPr="009326AB">
        <w:t xml:space="preserve"> of these financial statements.</w:t>
      </w:r>
    </w:p>
    <w:p w14:paraId="4E92B30B"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6CEB7CCB" w14:textId="77777777"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Property, plant and equipment</w:t>
      </w:r>
      <w:r w:rsidR="004205E7" w:rsidRPr="00EA2D40">
        <w:rPr>
          <w:rFonts w:ascii="Times New Roman" w:eastAsia="Arial" w:hAnsi="Times New Roman"/>
        </w:rPr>
        <w:t xml:space="preserve"> </w:t>
      </w:r>
    </w:p>
    <w:p w14:paraId="211F62BF" w14:textId="77777777" w:rsidR="00987012" w:rsidRPr="009326AB" w:rsidRDefault="00B963A9" w:rsidP="00E70AC9">
      <w:pPr>
        <w:adjustRightInd w:val="0"/>
        <w:spacing w:after="240"/>
        <w:jc w:val="both"/>
        <w:rPr>
          <w:b/>
        </w:rPr>
      </w:pPr>
      <w:r w:rsidRPr="009326AB">
        <w:t>All property, plant and equipment are stated at cost less accumulated depreciation and impairment losses. Cost</w:t>
      </w:r>
      <w:r w:rsidR="008C1777" w:rsidRPr="009326AB">
        <w:t xml:space="preserve"> </w:t>
      </w:r>
      <w:r w:rsidRPr="009326AB">
        <w:t>includes expenditure that is directly attributable to the acquisition of the items. When significant parts of property,</w:t>
      </w:r>
      <w:r w:rsidR="00C73B40" w:rsidRPr="009326AB">
        <w:t xml:space="preserve"> </w:t>
      </w:r>
      <w:r w:rsidRPr="009326AB">
        <w:t xml:space="preserve">plant and equipment are required to be replaced at intervals, the </w:t>
      </w:r>
      <w:r w:rsidR="008C1777" w:rsidRPr="009326AB">
        <w:t>entity</w:t>
      </w:r>
      <w:r w:rsidRPr="009326AB">
        <w:t xml:space="preserve"> recognizes such parts as individual assets</w:t>
      </w:r>
      <w:r w:rsidR="008C1777" w:rsidRPr="009326AB">
        <w:t xml:space="preserve"> </w:t>
      </w:r>
      <w:r w:rsidRPr="009326AB">
        <w:t>with specific useful lives and depreciates them accordingly. Likewise, when a major inspection is performed, its cost</w:t>
      </w:r>
      <w:r w:rsidR="008C1777" w:rsidRPr="009326AB">
        <w:t xml:space="preserve"> </w:t>
      </w:r>
      <w:r w:rsidRPr="009326AB">
        <w:t>is recognized in the carrying amount of the plant and equipment as a replacement if the recognition criteria are</w:t>
      </w:r>
      <w:r w:rsidR="008C1777" w:rsidRPr="009326AB">
        <w:t xml:space="preserve"> </w:t>
      </w:r>
      <w:r w:rsidRPr="009326AB">
        <w:t>satisfied. All other repair and maintenance costs are recognized in surplus or deficit as incurred. Where an asset is</w:t>
      </w:r>
      <w:r w:rsidR="008C1777" w:rsidRPr="009326AB">
        <w:t xml:space="preserve"> </w:t>
      </w:r>
      <w:r w:rsidRPr="009326AB">
        <w:t>acquired in a non-exchange transaction for nil or nominal consideration the asset is initially measured at its fair</w:t>
      </w:r>
      <w:r w:rsidR="008C1777" w:rsidRPr="009326AB">
        <w:t xml:space="preserve"> </w:t>
      </w:r>
      <w:r w:rsidRPr="009326AB">
        <w:t>value.</w:t>
      </w:r>
    </w:p>
    <w:p w14:paraId="4C1BFB8C" w14:textId="77777777"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Intangible assets</w:t>
      </w:r>
      <w:r w:rsidR="006F755A" w:rsidRPr="00EA2D40">
        <w:rPr>
          <w:rFonts w:ascii="Times New Roman" w:eastAsia="Arial" w:hAnsi="Times New Roman"/>
        </w:rPr>
        <w:t xml:space="preserve"> </w:t>
      </w:r>
    </w:p>
    <w:p w14:paraId="688E129B" w14:textId="77777777" w:rsidR="00366CA3" w:rsidRPr="009326AB" w:rsidRDefault="00B963A9" w:rsidP="00E70AC9">
      <w:pPr>
        <w:adjustRightInd w:val="0"/>
        <w:spacing w:after="240"/>
        <w:jc w:val="both"/>
      </w:pPr>
      <w:r w:rsidRPr="009326AB">
        <w:t>Intangible assets acquired separately are initially recognized at cost. The cost of intangible assets acquired in a non</w:t>
      </w:r>
      <w:r w:rsidR="00B52E40" w:rsidRPr="009326AB">
        <w:t>-</w:t>
      </w:r>
      <w:r w:rsidRPr="009326AB">
        <w:t>exchange</w:t>
      </w:r>
      <w:r w:rsidR="00B52E40" w:rsidRPr="009326AB">
        <w:t xml:space="preserve"> </w:t>
      </w:r>
      <w:r w:rsidRPr="009326AB">
        <w:t>transaction is their fair value at the date of the exchange. Following initial recognition, intangible assets</w:t>
      </w:r>
      <w:r w:rsidR="003D5FFC" w:rsidRPr="009326AB">
        <w:t xml:space="preserve"> </w:t>
      </w:r>
      <w:r w:rsidRPr="009326AB">
        <w:t>are carried at cost less any accumulated amortization and accumulated impairment losses. Internally generated</w:t>
      </w:r>
      <w:r w:rsidR="003D5FFC" w:rsidRPr="009326AB">
        <w:t xml:space="preserve"> </w:t>
      </w:r>
      <w:r w:rsidRPr="009326AB">
        <w:t>intangible assets, excluding capitalized development costs, are not capitalized and expenditure is reflected in</w:t>
      </w:r>
      <w:r w:rsidR="003D5FFC" w:rsidRPr="009326AB">
        <w:t xml:space="preserve"> </w:t>
      </w:r>
      <w:r w:rsidRPr="009326AB">
        <w:t>surplus or deficit in the period in which the expenditure is incurred.</w:t>
      </w:r>
    </w:p>
    <w:p w14:paraId="2D6CC1F7" w14:textId="77777777" w:rsidR="00B963A9" w:rsidRPr="009326AB" w:rsidRDefault="00B963A9" w:rsidP="00E70AC9">
      <w:pPr>
        <w:adjustRightInd w:val="0"/>
        <w:spacing w:after="240"/>
        <w:jc w:val="both"/>
      </w:pPr>
      <w:r w:rsidRPr="009326AB">
        <w:t>The useful life of the intangible assets is assessed as either finite or indefinite.</w:t>
      </w:r>
    </w:p>
    <w:p w14:paraId="4059EBA9" w14:textId="77777777"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Financial instruments</w:t>
      </w:r>
      <w:r w:rsidR="00A30B18" w:rsidRPr="00EA2D40">
        <w:rPr>
          <w:rFonts w:ascii="Times New Roman" w:eastAsia="Arial" w:hAnsi="Times New Roman"/>
        </w:rPr>
        <w:t xml:space="preserve"> </w:t>
      </w:r>
    </w:p>
    <w:p w14:paraId="54B27E72"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14:paraId="5EA9C343"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14:paraId="31B4D81A" w14:textId="77777777" w:rsidR="00B963A9" w:rsidRPr="009326AB" w:rsidRDefault="00B963A9" w:rsidP="00E70AC9">
      <w:pPr>
        <w:pStyle w:val="Header"/>
        <w:tabs>
          <w:tab w:val="clear" w:pos="4320"/>
          <w:tab w:val="clear" w:pos="8640"/>
          <w:tab w:val="left" w:pos="540"/>
        </w:tabs>
        <w:spacing w:after="240"/>
        <w:jc w:val="both"/>
      </w:pPr>
      <w:r w:rsidRPr="009326AB">
        <w:t>Financial assets within the scope of IPSAS 29 Financial Instruments: Recognition and Measurement are classified</w:t>
      </w:r>
      <w:r w:rsidR="003D5FFC" w:rsidRPr="009326AB">
        <w:t xml:space="preserve"> </w:t>
      </w:r>
      <w:r w:rsidRPr="009326AB">
        <w:t>as financial assets at fair value through surplus or deficit, loans and receivables, held-to-maturity investments or</w:t>
      </w:r>
      <w:r w:rsidR="003D5FFC" w:rsidRPr="009326AB">
        <w:t xml:space="preserve"> </w:t>
      </w:r>
      <w:r w:rsidRPr="009326AB">
        <w:t xml:space="preserve">available-for-sale financial assets, as appropriate. The </w:t>
      </w:r>
      <w:r w:rsidR="008C1777" w:rsidRPr="009326AB">
        <w:t>Entity</w:t>
      </w:r>
      <w:r w:rsidRPr="009326AB">
        <w:t xml:space="preserve"> determines the classification of its financial assets at</w:t>
      </w:r>
      <w:r w:rsidR="003D5FFC" w:rsidRPr="009326AB">
        <w:t xml:space="preserve"> </w:t>
      </w:r>
      <w:r w:rsidRPr="009326AB">
        <w:t>initial recognition.</w:t>
      </w:r>
    </w:p>
    <w:p w14:paraId="01D33378"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Loans and receivables</w:t>
      </w:r>
    </w:p>
    <w:p w14:paraId="1E6A23CA" w14:textId="77777777" w:rsidR="00B963A9" w:rsidRDefault="00B963A9" w:rsidP="00E70AC9">
      <w:pPr>
        <w:pStyle w:val="Header"/>
        <w:tabs>
          <w:tab w:val="clear" w:pos="4320"/>
          <w:tab w:val="clear" w:pos="8640"/>
          <w:tab w:val="left" w:pos="540"/>
        </w:tabs>
        <w:spacing w:after="240"/>
        <w:jc w:val="both"/>
      </w:pPr>
      <w:r w:rsidRPr="009326AB">
        <w:t>Loans and receivables are non-derivative financial assets with fixed or determinable payments that are not quoted</w:t>
      </w:r>
      <w:r w:rsidR="003D5FFC" w:rsidRPr="009326AB">
        <w:t xml:space="preserve"> </w:t>
      </w:r>
      <w:r w:rsidRPr="009326AB">
        <w:t>in an active market. After initial measurement, such financial assets are subsequently measured at amortized cost</w:t>
      </w:r>
      <w:r w:rsidR="003D5FFC" w:rsidRPr="009326AB">
        <w:t xml:space="preserve"> </w:t>
      </w:r>
      <w:r w:rsidRPr="009326AB">
        <w:t>using the effective interest method, less impairment. Amortized cost is calculated by taking into account any</w:t>
      </w:r>
      <w:r w:rsidR="003D5FFC" w:rsidRPr="009326AB">
        <w:t xml:space="preserve"> </w:t>
      </w:r>
      <w:r w:rsidRPr="009326AB">
        <w:t>discount or premium on acquisition and fees or costs that are an integral part of the effective interest rate. Losses</w:t>
      </w:r>
      <w:r w:rsidR="003D5FFC" w:rsidRPr="009326AB">
        <w:t xml:space="preserve"> </w:t>
      </w:r>
      <w:r w:rsidRPr="009326AB">
        <w:t>arising from impairment are recognized in the surplus or deficit.</w:t>
      </w:r>
    </w:p>
    <w:p w14:paraId="68EBC1C4"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377574B0"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Held-to-maturity</w:t>
      </w:r>
    </w:p>
    <w:p w14:paraId="300A60C6" w14:textId="77777777" w:rsidR="00B963A9" w:rsidRPr="009326AB" w:rsidRDefault="00B963A9" w:rsidP="00E70AC9">
      <w:pPr>
        <w:pStyle w:val="Header"/>
        <w:tabs>
          <w:tab w:val="clear" w:pos="4320"/>
          <w:tab w:val="clear" w:pos="8640"/>
          <w:tab w:val="left" w:pos="540"/>
        </w:tabs>
        <w:spacing w:after="240"/>
        <w:jc w:val="both"/>
      </w:pPr>
      <w:r w:rsidRPr="009326AB">
        <w:t>Non-derivative financial assets with fixed or determinable payments and fixed maturities are classified as held to</w:t>
      </w:r>
      <w:r w:rsidR="003D5FFC" w:rsidRPr="009326AB">
        <w:t xml:space="preserve"> </w:t>
      </w:r>
      <w:r w:rsidRPr="009326AB">
        <w:t xml:space="preserve">maturity when the </w:t>
      </w:r>
      <w:r w:rsidR="008C1777" w:rsidRPr="009326AB">
        <w:t>Entity</w:t>
      </w:r>
      <w:r w:rsidRPr="009326AB">
        <w:t xml:space="preserve"> has the positive intention and ability to hold it to maturity. After initial measurement,</w:t>
      </w:r>
      <w:r w:rsidR="003D5FFC" w:rsidRPr="009326AB">
        <w:t xml:space="preserve"> </w:t>
      </w:r>
      <w:r w:rsidRPr="009326AB">
        <w:t>held-to-maturity investments are measured at amortized cost using the effective interest method, less</w:t>
      </w:r>
      <w:r w:rsidR="003D5FFC" w:rsidRPr="009326AB">
        <w:t xml:space="preserve"> </w:t>
      </w:r>
      <w:r w:rsidRPr="009326AB">
        <w:t>impairment. Amortized cost is calculated by taking into account any discount or premium on acquisition and fees</w:t>
      </w:r>
      <w:r w:rsidR="003D5FFC" w:rsidRPr="009326AB">
        <w:t xml:space="preserve"> </w:t>
      </w:r>
      <w:r w:rsidRPr="009326AB">
        <w:t>or costs that are an integral part of the effective interest rate. The losses arising from impairment are recognized</w:t>
      </w:r>
      <w:r w:rsidR="003D5FFC" w:rsidRPr="009326AB">
        <w:t xml:space="preserve"> </w:t>
      </w:r>
      <w:r w:rsidRPr="009326AB">
        <w:t>in surplus or deficit.</w:t>
      </w:r>
    </w:p>
    <w:p w14:paraId="192F67CB" w14:textId="77777777" w:rsidR="00B963A9" w:rsidRPr="009326AB" w:rsidRDefault="00B963A9" w:rsidP="00E70AC9">
      <w:pPr>
        <w:pStyle w:val="Header"/>
        <w:tabs>
          <w:tab w:val="clear" w:pos="4320"/>
          <w:tab w:val="clear" w:pos="8640"/>
          <w:tab w:val="left" w:pos="540"/>
        </w:tabs>
        <w:spacing w:after="240"/>
        <w:jc w:val="both"/>
        <w:rPr>
          <w:b/>
          <w:i/>
        </w:rPr>
      </w:pPr>
      <w:r w:rsidRPr="009326AB">
        <w:rPr>
          <w:b/>
          <w:i/>
        </w:rPr>
        <w:t>Impairment of financial assets</w:t>
      </w:r>
    </w:p>
    <w:p w14:paraId="4AADA4BF" w14:textId="0EF86D4F" w:rsidR="00B963A9" w:rsidRPr="009326AB" w:rsidRDefault="00B963A9" w:rsidP="00E70AC9">
      <w:pPr>
        <w:pStyle w:val="Header"/>
        <w:tabs>
          <w:tab w:val="clear" w:pos="4320"/>
          <w:tab w:val="clear" w:pos="8640"/>
          <w:tab w:val="left" w:pos="540"/>
        </w:tabs>
        <w:spacing w:after="240"/>
        <w:jc w:val="both"/>
      </w:pPr>
      <w:r w:rsidRPr="009326AB">
        <w:t xml:space="preserve">The </w:t>
      </w:r>
      <w:r w:rsidR="008C1777" w:rsidRPr="009326AB">
        <w:t>Entity</w:t>
      </w:r>
      <w:r w:rsidRPr="009326AB">
        <w:t xml:space="preserve"> assesses at each reporting date whether there is objective evidence that a financial asset or a </w:t>
      </w:r>
      <w:r w:rsidR="008C1777" w:rsidRPr="009326AB">
        <w:t>entity</w:t>
      </w:r>
      <w:r w:rsidRPr="009326AB">
        <w:t xml:space="preserve"> of</w:t>
      </w:r>
      <w:r w:rsidR="003D5FFC" w:rsidRPr="009326AB">
        <w:t xml:space="preserve"> </w:t>
      </w:r>
      <w:r w:rsidRPr="009326AB">
        <w:t>financial assets is impaired. A financial asset or a</w:t>
      </w:r>
      <w:r w:rsidR="002B1E51">
        <w:t>n</w:t>
      </w:r>
      <w:r w:rsidRPr="009326AB">
        <w:t xml:space="preserve"> </w:t>
      </w:r>
      <w:r w:rsidR="008C1777" w:rsidRPr="009326AB">
        <w:t>entity</w:t>
      </w:r>
      <w:r w:rsidRPr="009326AB">
        <w:t xml:space="preserve"> of financial assets is deemed to be impaired if, and only if,</w:t>
      </w:r>
      <w:r w:rsidR="003D5FFC" w:rsidRPr="009326AB">
        <w:t xml:space="preserve"> </w:t>
      </w:r>
      <w:r w:rsidRPr="009326AB">
        <w:t>there is objective evidence of impairment as a result of one or more events that has occurred after the initial</w:t>
      </w:r>
      <w:r w:rsidR="003D5FFC" w:rsidRPr="009326AB">
        <w:t xml:space="preserve"> </w:t>
      </w:r>
      <w:r w:rsidRPr="009326AB">
        <w:t>recognition of the asset (an incurred ‘loss event’) and that loss event has an impact on the estimated future cash</w:t>
      </w:r>
      <w:r w:rsidR="003D5FFC" w:rsidRPr="009326AB">
        <w:t xml:space="preserve"> </w:t>
      </w:r>
      <w:r w:rsidRPr="009326AB">
        <w:t xml:space="preserve">flows of the financial asset or the </w:t>
      </w:r>
      <w:r w:rsidR="008C1777" w:rsidRPr="009326AB">
        <w:t>entity</w:t>
      </w:r>
      <w:r w:rsidRPr="009326AB">
        <w:t xml:space="preserve"> of financial assets that can be reliably estimated. Evidence of impairment</w:t>
      </w:r>
      <w:r w:rsidR="003D5FFC" w:rsidRPr="009326AB">
        <w:t xml:space="preserve"> </w:t>
      </w:r>
      <w:r w:rsidRPr="009326AB">
        <w:t>may include the following indicators:</w:t>
      </w:r>
    </w:p>
    <w:p w14:paraId="0296109A" w14:textId="48D4DE1C" w:rsidR="00B963A9" w:rsidRPr="009326AB" w:rsidRDefault="00B963A9" w:rsidP="00E70AC9">
      <w:pPr>
        <w:pStyle w:val="Header"/>
        <w:numPr>
          <w:ilvl w:val="0"/>
          <w:numId w:val="6"/>
        </w:numPr>
        <w:tabs>
          <w:tab w:val="clear" w:pos="4320"/>
          <w:tab w:val="clear" w:pos="8640"/>
          <w:tab w:val="left" w:pos="567"/>
        </w:tabs>
        <w:spacing w:after="240"/>
        <w:jc w:val="both"/>
      </w:pPr>
      <w:r w:rsidRPr="009326AB">
        <w:t>The debtors or a</w:t>
      </w:r>
      <w:r w:rsidR="00F675DF">
        <w:t>n</w:t>
      </w:r>
      <w:r w:rsidRPr="009326AB">
        <w:t xml:space="preserve"> </w:t>
      </w:r>
      <w:r w:rsidR="008C1777" w:rsidRPr="009326AB">
        <w:t>entity</w:t>
      </w:r>
      <w:r w:rsidRPr="009326AB">
        <w:t xml:space="preserve"> of debtors are experiencing significant financial difficulty</w:t>
      </w:r>
    </w:p>
    <w:p w14:paraId="520795EC"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Default or delinquency in interest or principal payments</w:t>
      </w:r>
    </w:p>
    <w:p w14:paraId="080F5E80"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The probability that debtors will enter bankruptcy or other financial reorganization</w:t>
      </w:r>
    </w:p>
    <w:p w14:paraId="50A8FDDC" w14:textId="77777777" w:rsidR="00B963A9" w:rsidRPr="009326AB" w:rsidRDefault="00B963A9" w:rsidP="00E70AC9">
      <w:pPr>
        <w:pStyle w:val="Header"/>
        <w:numPr>
          <w:ilvl w:val="0"/>
          <w:numId w:val="6"/>
        </w:numPr>
        <w:tabs>
          <w:tab w:val="clear" w:pos="4320"/>
          <w:tab w:val="clear" w:pos="8640"/>
          <w:tab w:val="left" w:pos="567"/>
        </w:tabs>
        <w:spacing w:after="240"/>
        <w:jc w:val="both"/>
      </w:pPr>
      <w:r w:rsidRPr="009326AB">
        <w:t>Observable data indicates a measurable decrease in estimated future cash flows (e.g. changes in arrears</w:t>
      </w:r>
      <w:r w:rsidR="003D5FFC" w:rsidRPr="009326AB">
        <w:t xml:space="preserve"> </w:t>
      </w:r>
      <w:r w:rsidRPr="009326AB">
        <w:t>or economic conditions that correlate with defaults)</w:t>
      </w:r>
    </w:p>
    <w:p w14:paraId="7E1FC4F3" w14:textId="77777777" w:rsidR="00B963A9" w:rsidRPr="009326AB" w:rsidRDefault="00B963A9" w:rsidP="00E70AC9">
      <w:pPr>
        <w:autoSpaceDE/>
        <w:autoSpaceDN/>
        <w:spacing w:after="240"/>
        <w:rPr>
          <w:b/>
          <w:i/>
        </w:rPr>
      </w:pPr>
      <w:r w:rsidRPr="009326AB">
        <w:rPr>
          <w:b/>
          <w:i/>
        </w:rPr>
        <w:t>Financial liabilities</w:t>
      </w:r>
    </w:p>
    <w:p w14:paraId="23D38AED"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14:paraId="05856843" w14:textId="77777777" w:rsidR="00B963A9" w:rsidRPr="009326AB" w:rsidRDefault="00B963A9" w:rsidP="00E70AC9">
      <w:pPr>
        <w:pStyle w:val="Header"/>
        <w:tabs>
          <w:tab w:val="clear" w:pos="4320"/>
          <w:tab w:val="clear" w:pos="8640"/>
          <w:tab w:val="left" w:pos="567"/>
        </w:tabs>
        <w:spacing w:after="240"/>
        <w:jc w:val="both"/>
      </w:pPr>
      <w:r w:rsidRPr="009326AB">
        <w:t>Financial liabilities within the scope of IPSAS 29 are classified as financial liabilities at fair value through surplus or</w:t>
      </w:r>
      <w:r w:rsidR="003D5FFC" w:rsidRPr="009326AB">
        <w:t xml:space="preserve"> </w:t>
      </w:r>
      <w:r w:rsidRPr="009326AB">
        <w:t xml:space="preserve">deficit or loans and borrowings, as appropriate. The </w:t>
      </w:r>
      <w:r w:rsidR="008C1777" w:rsidRPr="009326AB">
        <w:t>Entity</w:t>
      </w:r>
      <w:r w:rsidRPr="009326AB">
        <w:t xml:space="preserve"> determines the classification of its financial liabilities at</w:t>
      </w:r>
      <w:r w:rsidR="003D5FFC" w:rsidRPr="009326AB">
        <w:t xml:space="preserve"> </w:t>
      </w:r>
      <w:r w:rsidRPr="009326AB">
        <w:t>initial recognition.</w:t>
      </w:r>
    </w:p>
    <w:p w14:paraId="69FD94B9" w14:textId="77777777" w:rsidR="00B963A9" w:rsidRPr="009326AB" w:rsidRDefault="00B963A9" w:rsidP="00E70AC9">
      <w:pPr>
        <w:pStyle w:val="Header"/>
        <w:tabs>
          <w:tab w:val="clear" w:pos="4320"/>
          <w:tab w:val="clear" w:pos="8640"/>
          <w:tab w:val="left" w:pos="567"/>
        </w:tabs>
        <w:spacing w:after="240"/>
        <w:jc w:val="both"/>
      </w:pPr>
      <w:r w:rsidRPr="009326AB">
        <w:t>All financial liabilities are recognized initially at fair value and, in the case of loans and borrowings, plus directly</w:t>
      </w:r>
      <w:r w:rsidR="003D5FFC" w:rsidRPr="009326AB">
        <w:t xml:space="preserve"> </w:t>
      </w:r>
      <w:r w:rsidRPr="009326AB">
        <w:t>attributable transaction costs.</w:t>
      </w:r>
    </w:p>
    <w:p w14:paraId="403F7ADD"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Loans and borrowing</w:t>
      </w:r>
    </w:p>
    <w:p w14:paraId="5E593B36"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interest bearing loans and borrowings are subsequently measured at amortized cost</w:t>
      </w:r>
      <w:r w:rsidR="003D5FFC" w:rsidRPr="009326AB">
        <w:t xml:space="preserve"> </w:t>
      </w:r>
      <w:r w:rsidRPr="009326AB">
        <w:t>using the effective interest method. Gains and losses are recognized in surplus or deficit when the liabilities are</w:t>
      </w:r>
      <w:r w:rsidR="003D5FFC" w:rsidRPr="009326AB">
        <w:t xml:space="preserve"> </w:t>
      </w:r>
      <w:r w:rsidRPr="009326AB">
        <w:t>derecognized as well as through the effective interest method amortization process.</w:t>
      </w:r>
    </w:p>
    <w:p w14:paraId="20417909" w14:textId="77777777" w:rsidR="00C92E26" w:rsidRPr="009326AB" w:rsidRDefault="00C92E26" w:rsidP="00E70AC9">
      <w:pPr>
        <w:pStyle w:val="Header"/>
        <w:tabs>
          <w:tab w:val="clear" w:pos="4320"/>
          <w:tab w:val="clear" w:pos="8640"/>
          <w:tab w:val="left" w:pos="567"/>
        </w:tabs>
        <w:spacing w:after="240"/>
        <w:jc w:val="both"/>
      </w:pPr>
      <w:r w:rsidRPr="009326AB">
        <w:t>Amortized cost is calculated by taking into account any discount or premium on acquisition and fees or costs that</w:t>
      </w:r>
      <w:r w:rsidR="003D5FFC" w:rsidRPr="009326AB">
        <w:t xml:space="preserve"> </w:t>
      </w:r>
      <w:r w:rsidRPr="009326AB">
        <w:t>are an integral part of the effective interest rate.</w:t>
      </w:r>
    </w:p>
    <w:p w14:paraId="0ACD0FC3"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77E255DF" w14:textId="77777777" w:rsidR="00C92E26" w:rsidRPr="00EA2D40"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Inventories</w:t>
      </w:r>
      <w:r w:rsidR="009C5100" w:rsidRPr="00EA2D40">
        <w:rPr>
          <w:rFonts w:ascii="Times New Roman" w:eastAsia="Arial" w:hAnsi="Times New Roman"/>
        </w:rPr>
        <w:t xml:space="preserve"> </w:t>
      </w:r>
    </w:p>
    <w:p w14:paraId="41054865" w14:textId="77777777" w:rsidR="00C92E26" w:rsidRPr="009326AB" w:rsidRDefault="00C92E26" w:rsidP="00E70AC9">
      <w:pPr>
        <w:pStyle w:val="Header"/>
        <w:tabs>
          <w:tab w:val="clear" w:pos="4320"/>
          <w:tab w:val="clear" w:pos="8640"/>
          <w:tab w:val="left" w:pos="567"/>
        </w:tabs>
        <w:spacing w:after="240"/>
        <w:jc w:val="both"/>
      </w:pPr>
      <w:r w:rsidRPr="009326AB">
        <w:t>Inventory is measured at cost upon initial recognition. To the extent that inventory was received through non</w:t>
      </w:r>
      <w:r w:rsidR="001A12E1" w:rsidRPr="009326AB">
        <w:t>-</w:t>
      </w:r>
      <w:r w:rsidRPr="009326AB">
        <w:t>exchange</w:t>
      </w:r>
      <w:r w:rsidR="001A12E1" w:rsidRPr="009326AB">
        <w:t xml:space="preserve"> </w:t>
      </w:r>
      <w:r w:rsidRPr="009326AB">
        <w:t>transactions (for no cost or for a nominal cost), the cost of the inventory is its fair value at the date of</w:t>
      </w:r>
      <w:r w:rsidR="003D5FFC" w:rsidRPr="009326AB">
        <w:t xml:space="preserve"> </w:t>
      </w:r>
      <w:r w:rsidRPr="009326AB">
        <w:t>acquisition.</w:t>
      </w:r>
    </w:p>
    <w:p w14:paraId="02B71241" w14:textId="77777777" w:rsidR="00C92E26" w:rsidRPr="009326AB" w:rsidRDefault="00C92E26" w:rsidP="00E70AC9">
      <w:pPr>
        <w:pStyle w:val="Header"/>
        <w:tabs>
          <w:tab w:val="clear" w:pos="4320"/>
          <w:tab w:val="clear" w:pos="8640"/>
          <w:tab w:val="left" w:pos="567"/>
        </w:tabs>
        <w:spacing w:after="240"/>
        <w:jc w:val="both"/>
      </w:pPr>
      <w:r w:rsidRPr="009326AB">
        <w:t xml:space="preserve">Costs incurred in bringing each product to its present location and </w:t>
      </w:r>
      <w:r w:rsidR="00987012" w:rsidRPr="009326AB">
        <w:t>conditions are</w:t>
      </w:r>
      <w:r w:rsidRPr="009326AB">
        <w:t xml:space="preserve"> accounted for, as follows:</w:t>
      </w:r>
    </w:p>
    <w:p w14:paraId="4443E6A2" w14:textId="77777777" w:rsidR="00C92E26" w:rsidRPr="009326AB" w:rsidRDefault="00C92E26" w:rsidP="00E70AC9">
      <w:pPr>
        <w:pStyle w:val="Header"/>
        <w:numPr>
          <w:ilvl w:val="0"/>
          <w:numId w:val="7"/>
        </w:numPr>
        <w:tabs>
          <w:tab w:val="clear" w:pos="4320"/>
          <w:tab w:val="clear" w:pos="8640"/>
          <w:tab w:val="left" w:pos="567"/>
        </w:tabs>
        <w:spacing w:after="240"/>
        <w:jc w:val="both"/>
      </w:pPr>
      <w:r w:rsidRPr="009326AB">
        <w:t>Raw materials: purchase cost using the weighted average cost method</w:t>
      </w:r>
    </w:p>
    <w:p w14:paraId="7BF3B655" w14:textId="7B3059FF" w:rsidR="00C92E26" w:rsidRPr="009326AB" w:rsidRDefault="00C92E26" w:rsidP="00E70AC9">
      <w:pPr>
        <w:pStyle w:val="Header"/>
        <w:numPr>
          <w:ilvl w:val="0"/>
          <w:numId w:val="7"/>
        </w:numPr>
        <w:tabs>
          <w:tab w:val="clear" w:pos="4320"/>
          <w:tab w:val="clear" w:pos="8640"/>
          <w:tab w:val="left" w:pos="567"/>
        </w:tabs>
        <w:spacing w:after="240"/>
        <w:jc w:val="both"/>
      </w:pPr>
      <w:r w:rsidRPr="009326AB">
        <w:t xml:space="preserve">Finished goods and work in progress: cost of direct materials and </w:t>
      </w:r>
      <w:r w:rsidR="000F1BD9" w:rsidRPr="009326AB">
        <w:t>labour</w:t>
      </w:r>
      <w:r w:rsidRPr="009326AB">
        <w:t xml:space="preserve"> and a proportion of</w:t>
      </w:r>
      <w:r w:rsidR="003D5FFC" w:rsidRPr="009326AB">
        <w:t xml:space="preserve"> </w:t>
      </w:r>
      <w:r w:rsidRPr="009326AB">
        <w:t>manufacturing overheads based on the normal operating capacity, but excluding borrowing costs</w:t>
      </w:r>
    </w:p>
    <w:p w14:paraId="4FA6D7C9"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inventory is measured at the lower of cost and net realizable value. However, to the</w:t>
      </w:r>
      <w:r w:rsidR="003D5FFC" w:rsidRPr="009326AB">
        <w:t xml:space="preserve"> </w:t>
      </w:r>
      <w:r w:rsidRPr="009326AB">
        <w:t>extent that a class of inventory is distributed or deployed at no charge or for a nominal charge, that class of</w:t>
      </w:r>
      <w:r w:rsidR="003D5FFC" w:rsidRPr="009326AB">
        <w:t xml:space="preserve"> </w:t>
      </w:r>
      <w:r w:rsidRPr="009326AB">
        <w:t>inventory is measured at the lower of cost and current replacement cost.</w:t>
      </w:r>
    </w:p>
    <w:p w14:paraId="4EB10C11" w14:textId="77777777" w:rsidR="00C92E26" w:rsidRPr="009326AB" w:rsidRDefault="00C92E26" w:rsidP="00E70AC9">
      <w:pPr>
        <w:pStyle w:val="Header"/>
        <w:tabs>
          <w:tab w:val="clear" w:pos="4320"/>
          <w:tab w:val="clear" w:pos="8640"/>
          <w:tab w:val="left" w:pos="567"/>
        </w:tabs>
        <w:spacing w:after="240"/>
        <w:jc w:val="both"/>
      </w:pPr>
      <w:r w:rsidRPr="009326AB">
        <w:t>Net realizable value is the estimated selling price in the ordinary course of operations, less the estimated costs of</w:t>
      </w:r>
      <w:r w:rsidR="003D5FFC" w:rsidRPr="009326AB">
        <w:t xml:space="preserve"> </w:t>
      </w:r>
      <w:r w:rsidRPr="009326AB">
        <w:t>completion and the estimated costs necessary to make the sale, exchange, or distribution.</w:t>
      </w:r>
    </w:p>
    <w:p w14:paraId="7928BE0A" w14:textId="77777777" w:rsidR="00C92E26" w:rsidRPr="009326AB" w:rsidRDefault="00C92E26" w:rsidP="00E70AC9">
      <w:pPr>
        <w:pStyle w:val="Header"/>
        <w:tabs>
          <w:tab w:val="clear" w:pos="4320"/>
          <w:tab w:val="clear" w:pos="8640"/>
          <w:tab w:val="left" w:pos="567"/>
        </w:tabs>
        <w:spacing w:after="240"/>
        <w:jc w:val="both"/>
      </w:pPr>
      <w:r w:rsidRPr="009326AB">
        <w:t>Inventories are recognized as an expense when deployed for utilization or consumption in the ordinary course of</w:t>
      </w:r>
      <w:r w:rsidR="003D5FFC" w:rsidRPr="009326AB">
        <w:t xml:space="preserve"> </w:t>
      </w:r>
      <w:r w:rsidRPr="009326AB">
        <w:t xml:space="preserve">operations of the </w:t>
      </w:r>
      <w:r w:rsidR="008C1777" w:rsidRPr="009326AB">
        <w:t>Entity</w:t>
      </w:r>
      <w:r w:rsidRPr="009326AB">
        <w:t>.</w:t>
      </w:r>
    </w:p>
    <w:p w14:paraId="2B0F8BFB" w14:textId="77777777" w:rsidR="00C92E26" w:rsidRPr="00EA2D40"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Provisions</w:t>
      </w:r>
      <w:r w:rsidR="0068488E" w:rsidRPr="00EA2D40">
        <w:rPr>
          <w:rFonts w:ascii="Times New Roman" w:eastAsia="Arial" w:hAnsi="Times New Roman"/>
        </w:rPr>
        <w:t xml:space="preserve"> </w:t>
      </w:r>
    </w:p>
    <w:p w14:paraId="0E79E9E3" w14:textId="77777777"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8C1777" w:rsidRPr="009326AB">
        <w:t>Entity</w:t>
      </w:r>
      <w:r w:rsidRPr="009326AB">
        <w:t xml:space="preserve"> has a present obligation (legal or constructive) as a result of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14:paraId="760E6ACD" w14:textId="77777777" w:rsidR="00C92E26" w:rsidRPr="009326AB" w:rsidRDefault="00C92E26" w:rsidP="00E70AC9">
      <w:pPr>
        <w:pStyle w:val="Header"/>
        <w:tabs>
          <w:tab w:val="clear" w:pos="4320"/>
          <w:tab w:val="clear" w:pos="8640"/>
          <w:tab w:val="left" w:pos="567"/>
        </w:tabs>
        <w:spacing w:after="240"/>
        <w:jc w:val="both"/>
      </w:pPr>
      <w:r w:rsidRPr="009326AB">
        <w:t xml:space="preserve">Where the </w:t>
      </w:r>
      <w:r w:rsidR="008C1777" w:rsidRPr="009326AB">
        <w:t>Entity</w:t>
      </w:r>
      <w:r w:rsidRPr="009326AB">
        <w:t xml:space="preserve"> expects some or all of a provision to be reimbursed, for example, under an insurance contract,</w:t>
      </w:r>
      <w:r w:rsidR="003D5FFC" w:rsidRPr="009326AB">
        <w:t xml:space="preserve"> </w:t>
      </w:r>
      <w:r w:rsidRPr="009326AB">
        <w:t>the reimbursement is recognized as a separate asset only when the reimbursement is virtually certain.</w:t>
      </w:r>
    </w:p>
    <w:p w14:paraId="2224234D" w14:textId="77777777" w:rsidR="00C92E26" w:rsidRPr="009326AB"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14:paraId="5F6AF8F1"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14:paraId="25DD29B1" w14:textId="77777777" w:rsidR="00C92E26"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liability, but discloses details of any contingencies in the notes to the</w:t>
      </w:r>
      <w:r w:rsidR="003D5FFC" w:rsidRPr="009326AB">
        <w:t xml:space="preserve"> </w:t>
      </w:r>
      <w:r w:rsidRPr="009326AB">
        <w:t>financial statements, unless the possibility of an outflow of resources embodying economic benefits or service</w:t>
      </w:r>
      <w:r w:rsidR="003D5FFC" w:rsidRPr="009326AB">
        <w:t xml:space="preserve"> </w:t>
      </w:r>
      <w:r w:rsidRPr="009326AB">
        <w:t>potential is remote.</w:t>
      </w:r>
    </w:p>
    <w:p w14:paraId="3095339C"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66E9A603"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14:paraId="2C929FBA"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asset, but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that developments are appropriately 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100665DC" w14:textId="77777777" w:rsidR="00C92E26" w:rsidRPr="00E70AC9"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Nature and purpose of reserves</w:t>
      </w:r>
    </w:p>
    <w:p w14:paraId="607E60BE" w14:textId="7D5B9B76" w:rsidR="00C92E26" w:rsidRPr="009326AB" w:rsidRDefault="00C92E26" w:rsidP="00E70AC9">
      <w:pPr>
        <w:pStyle w:val="Header"/>
        <w:tabs>
          <w:tab w:val="clear" w:pos="4320"/>
          <w:tab w:val="clear" w:pos="8640"/>
          <w:tab w:val="left" w:pos="567"/>
        </w:tabs>
        <w:spacing w:after="240"/>
        <w:jc w:val="both"/>
        <w:rPr>
          <w:i/>
          <w:color w:val="FF0000"/>
        </w:rPr>
      </w:pPr>
      <w:r w:rsidRPr="009326AB">
        <w:t xml:space="preserve">The </w:t>
      </w:r>
      <w:r w:rsidR="008C1777" w:rsidRPr="009326AB">
        <w:t>Entity</w:t>
      </w:r>
      <w:r w:rsidRPr="009326AB">
        <w:t xml:space="preserve"> creates and maintains reserves in terms of specific requirements.</w:t>
      </w:r>
      <w:r w:rsidR="003D5FFC" w:rsidRPr="009326AB">
        <w:t xml:space="preserve"> </w:t>
      </w:r>
    </w:p>
    <w:p w14:paraId="6B523F39"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Changes in accounting policies and estimates</w:t>
      </w:r>
      <w:r w:rsidR="00177D9F" w:rsidRPr="00E70AC9">
        <w:rPr>
          <w:rFonts w:ascii="Times New Roman" w:eastAsia="Arial" w:hAnsi="Times New Roman"/>
        </w:rPr>
        <w:t xml:space="preserve"> </w:t>
      </w:r>
    </w:p>
    <w:p w14:paraId="4D50649E"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2030E56E"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Employee benefits</w:t>
      </w:r>
      <w:r w:rsidR="00177D9F" w:rsidRPr="00E70AC9">
        <w:rPr>
          <w:rFonts w:ascii="Times New Roman" w:eastAsia="Arial" w:hAnsi="Times New Roman"/>
        </w:rPr>
        <w:t xml:space="preserve"> </w:t>
      </w:r>
      <w:r w:rsidR="00E70AC9" w:rsidRPr="00E70AC9">
        <w:rPr>
          <w:rFonts w:ascii="Times New Roman" w:eastAsia="Arial" w:hAnsi="Times New Roman"/>
        </w:rPr>
        <w:t xml:space="preserve">– </w:t>
      </w:r>
      <w:r w:rsidRPr="00E70AC9">
        <w:rPr>
          <w:rFonts w:ascii="Times New Roman" w:hAnsi="Times New Roman"/>
        </w:rPr>
        <w:t>Retirement benefit plans</w:t>
      </w:r>
    </w:p>
    <w:p w14:paraId="0EDE733F" w14:textId="40F4CBA2"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provides retirement benefits for its employees and </w:t>
      </w:r>
      <w:r w:rsidR="00635A4C" w:rsidRPr="009326AB">
        <w:t>directors.</w:t>
      </w:r>
      <w:r w:rsidRPr="009326AB">
        <w:t xml:space="preserve"> Defined contribution plans are </w:t>
      </w:r>
      <w:r w:rsidR="00AA0BAB" w:rsidRPr="009326AB">
        <w:t>post-employment</w:t>
      </w:r>
      <w:r w:rsidR="003D5FFC" w:rsidRPr="009326AB">
        <w:t xml:space="preserve"> </w:t>
      </w:r>
      <w:r w:rsidRPr="009326AB">
        <w:t xml:space="preserve">benefit plans under which an </w:t>
      </w:r>
      <w:r w:rsidR="008C1777" w:rsidRPr="009326AB">
        <w:t>entity</w:t>
      </w:r>
      <w:r w:rsidRPr="009326AB">
        <w:t xml:space="preserve"> pays fixed contributions into a separate </w:t>
      </w:r>
      <w:r w:rsidR="008C1777" w:rsidRPr="009326AB">
        <w:t>entity</w:t>
      </w:r>
      <w:r w:rsidRPr="009326AB">
        <w:t xml:space="preserve"> (a fund), and will</w:t>
      </w:r>
      <w:r w:rsidR="003D5FFC" w:rsidRPr="009326AB">
        <w:t xml:space="preserve"> </w:t>
      </w:r>
      <w:r w:rsidRPr="009326AB">
        <w:t>have no legal or constructive obligation to pay further contributions if the fund does not hold sufficient assets to</w:t>
      </w:r>
      <w:r w:rsidR="003D5FFC" w:rsidRPr="009326AB">
        <w:t xml:space="preserve"> </w:t>
      </w:r>
      <w:r w:rsidRPr="009326AB">
        <w:t>pay all employee benefits relating to employee service in the current and prior periods. The contributions to fund</w:t>
      </w:r>
      <w:r w:rsidR="003D5FFC" w:rsidRPr="009326AB">
        <w:t xml:space="preserve"> </w:t>
      </w:r>
      <w:r w:rsidRPr="009326AB">
        <w:t>obligations for the payment of retirement benefits are charged against income in the year in which they become</w:t>
      </w:r>
      <w:r w:rsidR="004302D0" w:rsidRPr="009326AB">
        <w:t xml:space="preserve"> </w:t>
      </w:r>
      <w:r w:rsidRPr="009326AB">
        <w:t>payable.</w:t>
      </w:r>
    </w:p>
    <w:p w14:paraId="06F7F9E7" w14:textId="77777777" w:rsidR="00B52E40" w:rsidRPr="009326AB" w:rsidRDefault="00C92E26" w:rsidP="00E70AC9">
      <w:pPr>
        <w:pStyle w:val="Header"/>
        <w:tabs>
          <w:tab w:val="clear" w:pos="4320"/>
          <w:tab w:val="clear" w:pos="8640"/>
          <w:tab w:val="left" w:pos="567"/>
        </w:tabs>
        <w:spacing w:after="240"/>
        <w:jc w:val="both"/>
      </w:pPr>
      <w:r w:rsidRPr="009326AB">
        <w:t>Defined benefit plans are post-employment benefit plans other than defined-contribution plans. The defined</w:t>
      </w:r>
      <w:r w:rsidR="004302D0" w:rsidRPr="009326AB">
        <w:t xml:space="preserve"> </w:t>
      </w:r>
      <w:r w:rsidRPr="009326AB">
        <w:t>benefit</w:t>
      </w:r>
      <w:r w:rsidR="004302D0" w:rsidRPr="009326AB">
        <w:t xml:space="preserve"> </w:t>
      </w:r>
      <w:r w:rsidRPr="009326AB">
        <w:t>funds are actuarially valued tri-annually on the projected unit credit method basis. Deficits identified are</w:t>
      </w:r>
      <w:r w:rsidR="004302D0" w:rsidRPr="009326AB">
        <w:t xml:space="preserve"> </w:t>
      </w:r>
      <w:r w:rsidRPr="009326AB">
        <w:t>recovered through lump sum payments or increased future contributions on proportional basis to all participating</w:t>
      </w:r>
      <w:r w:rsidR="004302D0" w:rsidRPr="009326AB">
        <w:t xml:space="preserve"> </w:t>
      </w:r>
      <w:r w:rsidRPr="009326AB">
        <w:t>employers. The contributions and lump sum payments reduce the post-employment benefit obligation.</w:t>
      </w:r>
    </w:p>
    <w:p w14:paraId="723AC75D"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Foreign currency transactions</w:t>
      </w:r>
      <w:r w:rsidR="00177D9F" w:rsidRPr="00E70AC9">
        <w:rPr>
          <w:rFonts w:ascii="Times New Roman" w:eastAsia="Arial" w:hAnsi="Times New Roman"/>
        </w:rPr>
        <w:t xml:space="preserve"> </w:t>
      </w:r>
    </w:p>
    <w:p w14:paraId="53FF40AE" w14:textId="77777777" w:rsidR="00C92E26" w:rsidRPr="009326AB" w:rsidRDefault="00C92E26" w:rsidP="00E70AC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14:paraId="026143D5" w14:textId="77777777"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14:paraId="6873F614"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Borrowing costs</w:t>
      </w:r>
      <w:r w:rsidR="00177D9F" w:rsidRPr="00E70AC9">
        <w:rPr>
          <w:rFonts w:ascii="Times New Roman" w:eastAsia="Arial" w:hAnsi="Times New Roman"/>
        </w:rPr>
        <w:t xml:space="preserve"> </w:t>
      </w:r>
    </w:p>
    <w:p w14:paraId="43B443D8" w14:textId="77777777" w:rsidR="00C92E26" w:rsidRPr="009326AB" w:rsidRDefault="00C92E26" w:rsidP="00E70AC9">
      <w:pPr>
        <w:pStyle w:val="Header"/>
        <w:tabs>
          <w:tab w:val="clear" w:pos="4320"/>
          <w:tab w:val="clear" w:pos="8640"/>
          <w:tab w:val="left" w:pos="567"/>
        </w:tabs>
        <w:spacing w:after="240"/>
        <w:jc w:val="both"/>
      </w:pPr>
      <w:r w:rsidRPr="009326AB">
        <w:t>Borrowing costs are capitalized against qualifying assets</w:t>
      </w:r>
      <w:r w:rsidR="008C3806" w:rsidRPr="009326AB">
        <w:t xml:space="preserve"> as part of property, plant and </w:t>
      </w:r>
      <w:r w:rsidRPr="009326AB">
        <w:t>equipment.</w:t>
      </w:r>
      <w:r w:rsidR="00E70AC9">
        <w:t xml:space="preserve"> </w:t>
      </w:r>
      <w:r w:rsidRPr="009326AB">
        <w:t>Such borrowing costs are capitalized over the period during which the asset is being acquired or constructed and</w:t>
      </w:r>
      <w:r w:rsidR="004302D0" w:rsidRPr="009326AB">
        <w:t xml:space="preserve"> </w:t>
      </w:r>
      <w:r w:rsidRPr="009326AB">
        <w:t>borrowings have been incurred. Capitalization ceases when construction of the asset is complete. Further</w:t>
      </w:r>
      <w:r w:rsidR="004302D0" w:rsidRPr="009326AB">
        <w:t xml:space="preserve"> </w:t>
      </w:r>
      <w:r w:rsidRPr="009326AB">
        <w:t>borrowing costs are charged to the statement of financial performance.</w:t>
      </w:r>
    </w:p>
    <w:p w14:paraId="759B997F" w14:textId="77777777"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Related parties</w:t>
      </w:r>
      <w:r w:rsidR="00177D9F" w:rsidRPr="00E70AC9">
        <w:rPr>
          <w:rFonts w:ascii="Times New Roman" w:eastAsia="Arial" w:hAnsi="Times New Roman"/>
        </w:rPr>
        <w:t xml:space="preserve"> </w:t>
      </w:r>
    </w:p>
    <w:p w14:paraId="6D5C89C8" w14:textId="61B6A832"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0F1BD9">
        <w:t>Fund Administrator and the Fund Accountant</w:t>
      </w:r>
      <w:r w:rsidR="00635A4C" w:rsidRPr="009326AB">
        <w:t>.</w:t>
      </w:r>
    </w:p>
    <w:p w14:paraId="121EA62F" w14:textId="77777777" w:rsidR="003C2D5D" w:rsidRPr="00E70AC9" w:rsidRDefault="003C2D5D"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Cash and cash equivalents</w:t>
      </w:r>
    </w:p>
    <w:p w14:paraId="3CDA1B89" w14:textId="77777777"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rsidRPr="009326AB">
        <w:t>include short term cash imprests</w:t>
      </w:r>
      <w:r w:rsidRPr="009326AB">
        <w:t xml:space="preserve"> and advances to authorised public officers and/or institutions which were not surrendered or accounted for at the end of the financial year.</w:t>
      </w:r>
    </w:p>
    <w:p w14:paraId="165F3508" w14:textId="77777777" w:rsidR="0033569D" w:rsidRPr="00E70AC9" w:rsidRDefault="0033569D" w:rsidP="004922B8">
      <w:pPr>
        <w:pStyle w:val="Heading3"/>
        <w:numPr>
          <w:ilvl w:val="0"/>
          <w:numId w:val="22"/>
        </w:numPr>
        <w:spacing w:after="240"/>
        <w:rPr>
          <w:rFonts w:ascii="Times New Roman" w:eastAsia="Arial" w:hAnsi="Times New Roman"/>
        </w:rPr>
      </w:pPr>
      <w:r w:rsidRPr="00E70AC9">
        <w:rPr>
          <w:rFonts w:ascii="Times New Roman" w:eastAsia="Arial" w:hAnsi="Times New Roman"/>
        </w:rPr>
        <w:t>Comparative figures</w:t>
      </w:r>
    </w:p>
    <w:p w14:paraId="5D823AB6" w14:textId="77777777"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Where necessary comparative figures for the previous financial year have been amended or reconfigured to conform to the required changes in presentation.</w:t>
      </w:r>
    </w:p>
    <w:p w14:paraId="68134AE8"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Events after the reporting period</w:t>
      </w:r>
    </w:p>
    <w:p w14:paraId="472D8A9C" w14:textId="77777777" w:rsidR="004922B8" w:rsidRPr="004922B8" w:rsidRDefault="004922B8" w:rsidP="004922B8">
      <w:pPr>
        <w:autoSpaceDE/>
        <w:autoSpaceDN/>
        <w:spacing w:after="240"/>
        <w:jc w:val="both"/>
        <w:rPr>
          <w:b/>
          <w:bCs/>
          <w:color w:val="231F20"/>
          <w:lang w:eastAsia="en-GB"/>
        </w:rPr>
      </w:pPr>
      <w:r w:rsidRPr="004922B8">
        <w:rPr>
          <w:bCs/>
          <w:color w:val="231F20"/>
          <w:lang w:eastAsia="en-GB"/>
        </w:rPr>
        <w:t>There were no material adjusting and non- adjusting events after the reporting period</w:t>
      </w:r>
      <w:r w:rsidRPr="004922B8">
        <w:rPr>
          <w:b/>
          <w:bCs/>
          <w:color w:val="231F20"/>
          <w:lang w:eastAsia="en-GB"/>
        </w:rPr>
        <w:t>.</w:t>
      </w:r>
    </w:p>
    <w:p w14:paraId="392B64D4"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Ultimate and Holding Entity</w:t>
      </w:r>
    </w:p>
    <w:p w14:paraId="50C7F0E8" w14:textId="0BC59366" w:rsidR="004922B8" w:rsidRPr="009326AB" w:rsidRDefault="004922B8" w:rsidP="004922B8">
      <w:pPr>
        <w:autoSpaceDE/>
        <w:autoSpaceDN/>
        <w:spacing w:after="240"/>
      </w:pPr>
      <w:r w:rsidRPr="009326AB">
        <w:t>The entity is a County Public Fund established by</w:t>
      </w:r>
      <w:r w:rsidR="002B5C59">
        <w:t xml:space="preserve"> </w:t>
      </w:r>
      <w:r w:rsidR="002B5C59">
        <w:rPr>
          <w:rFonts w:eastAsia="Arial"/>
        </w:rPr>
        <w:t>Section 167 of the Public Finance Management (PFM) Act 2012</w:t>
      </w:r>
      <w:r w:rsidR="002B5C59">
        <w:t xml:space="preserve">. </w:t>
      </w:r>
      <w:r w:rsidRPr="009326AB">
        <w:t>Its ultimate parent</w:t>
      </w:r>
      <w:r w:rsidR="002B5C59">
        <w:t xml:space="preserve"> is the ABC county assembly</w:t>
      </w:r>
      <w:r w:rsidRPr="009326AB">
        <w:t>.</w:t>
      </w:r>
    </w:p>
    <w:p w14:paraId="2171D098"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 xml:space="preserve"> Currency</w:t>
      </w:r>
    </w:p>
    <w:p w14:paraId="265C28AB" w14:textId="77777777" w:rsidR="004922B8" w:rsidRDefault="004922B8" w:rsidP="004922B8">
      <w:pPr>
        <w:autoSpaceDE/>
        <w:autoSpaceDN/>
        <w:spacing w:after="240"/>
      </w:pPr>
      <w:r w:rsidRPr="009326AB">
        <w:t>The financial statements are presented in Kenya Shillings (</w:t>
      </w:r>
      <w:r>
        <w:t>KShs</w:t>
      </w:r>
      <w:r w:rsidRPr="009326AB">
        <w:t>).</w:t>
      </w:r>
    </w:p>
    <w:p w14:paraId="3890EC9B" w14:textId="77777777" w:rsidR="004922B8" w:rsidRPr="009326AB" w:rsidRDefault="004922B8" w:rsidP="004922B8">
      <w:pPr>
        <w:pageBreakBefore/>
        <w:autoSpaceDE/>
        <w:autoSpaceDN/>
        <w:spacing w:after="240"/>
      </w:pPr>
      <w:r w:rsidRPr="00EA2D40">
        <w:rPr>
          <w:b/>
        </w:rPr>
        <w:lastRenderedPageBreak/>
        <w:t>SUMMARY OF SIGNIFICANT ACCOUNTING POLICIES</w:t>
      </w:r>
      <w:r>
        <w:rPr>
          <w:b/>
        </w:rPr>
        <w:t xml:space="preserve"> (CONTINUED)</w:t>
      </w:r>
    </w:p>
    <w:p w14:paraId="2AD1D0E6" w14:textId="77777777" w:rsidR="00B52E40" w:rsidRPr="00E70AC9" w:rsidRDefault="00E70AC9" w:rsidP="004922B8">
      <w:pPr>
        <w:pStyle w:val="Heading3"/>
        <w:numPr>
          <w:ilvl w:val="0"/>
          <w:numId w:val="22"/>
        </w:numPr>
        <w:spacing w:after="240"/>
        <w:rPr>
          <w:rFonts w:ascii="Times New Roman" w:eastAsia="Arial" w:hAnsi="Times New Roman"/>
        </w:rPr>
      </w:pPr>
      <w:r w:rsidRPr="00E70AC9">
        <w:rPr>
          <w:rFonts w:ascii="Times New Roman" w:eastAsia="Arial" w:hAnsi="Times New Roman"/>
        </w:rPr>
        <w:t xml:space="preserve">Significant judgments and sources of estimation uncertainty </w:t>
      </w:r>
    </w:p>
    <w:p w14:paraId="4E47D22F" w14:textId="77777777"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8C1777" w:rsidRPr="009326AB">
        <w:t>Entity</w:t>
      </w:r>
      <w:r w:rsidRPr="009326AB">
        <w:t>'s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0F311E60" w14:textId="77777777" w:rsidR="00C92E26" w:rsidRPr="009326AB" w:rsidRDefault="00C92E26" w:rsidP="004922B8">
      <w:pPr>
        <w:pStyle w:val="Header"/>
        <w:tabs>
          <w:tab w:val="clear" w:pos="4320"/>
          <w:tab w:val="clear" w:pos="8640"/>
          <w:tab w:val="left" w:pos="567"/>
        </w:tabs>
        <w:spacing w:after="240"/>
        <w:jc w:val="both"/>
      </w:pPr>
      <w:r w:rsidRPr="009326AB">
        <w:rPr>
          <w:b/>
        </w:rPr>
        <w:t>Estimates and assumptions</w:t>
      </w:r>
      <w:r w:rsidR="00E70AC9">
        <w:rPr>
          <w:b/>
        </w:rPr>
        <w:t xml:space="preserve"> – </w:t>
      </w:r>
      <w:r w:rsidRPr="009326AB">
        <w:t>The key assumptions concerning the future and other key sources of estimation uncertainty at the reporting date,</w:t>
      </w:r>
      <w:r w:rsidR="004302D0" w:rsidRPr="009326AB">
        <w:t xml:space="preserve"> </w:t>
      </w:r>
      <w:r w:rsidRPr="009326AB">
        <w:t>that have a significant risk of causing a material adjustment to the carrying amounts of assets and liabilities within</w:t>
      </w:r>
      <w:r w:rsidR="004302D0" w:rsidRPr="009326AB">
        <w:t xml:space="preserve"> </w:t>
      </w:r>
      <w:r w:rsidRPr="009326AB">
        <w:t xml:space="preserve">the next financial year, are described below. The </w:t>
      </w:r>
      <w:r w:rsidR="008C1777" w:rsidRPr="009326AB">
        <w:t>Entity</w:t>
      </w:r>
      <w:r w:rsidRPr="009326AB">
        <w:t xml:space="preserve"> based its assumptions and estimates on parameters</w:t>
      </w:r>
      <w:r w:rsidR="004302D0" w:rsidRPr="009326AB">
        <w:t xml:space="preserve"> </w:t>
      </w:r>
      <w:r w:rsidRPr="009326AB">
        <w:t>available when the consolidated financial statements were prepared. However, existing circumstances and</w:t>
      </w:r>
      <w:r w:rsidR="004302D0" w:rsidRPr="009326AB">
        <w:t xml:space="preserve"> </w:t>
      </w:r>
      <w:r w:rsidRPr="009326AB">
        <w:t>assumptions about future developments may change due to market changes or circumstances arising beyond the</w:t>
      </w:r>
      <w:r w:rsidR="004302D0" w:rsidRPr="009326AB">
        <w:t xml:space="preserve"> </w:t>
      </w:r>
      <w:r w:rsidRPr="009326AB">
        <w:t xml:space="preserve">control of the </w:t>
      </w:r>
      <w:r w:rsidR="008C1777" w:rsidRPr="009326AB">
        <w:t>Entity</w:t>
      </w:r>
      <w:r w:rsidRPr="009326AB">
        <w:t>. Such changes are reflected in the assumptions when they occur.</w:t>
      </w:r>
      <w:r w:rsidR="004302D0" w:rsidRPr="009326AB">
        <w:t xml:space="preserve"> </w:t>
      </w:r>
      <w:r w:rsidRPr="009326AB">
        <w:t>IPSAS 1.140</w:t>
      </w:r>
      <w:r w:rsidR="00E70AC9">
        <w:t>.</w:t>
      </w:r>
    </w:p>
    <w:p w14:paraId="6A66F169" w14:textId="77777777" w:rsidR="00C92E26" w:rsidRPr="009326AB" w:rsidRDefault="00C92E26" w:rsidP="004922B8">
      <w:pPr>
        <w:pStyle w:val="Header"/>
        <w:tabs>
          <w:tab w:val="clear" w:pos="4320"/>
          <w:tab w:val="clear" w:pos="8640"/>
          <w:tab w:val="left" w:pos="567"/>
        </w:tabs>
        <w:spacing w:after="240"/>
        <w:jc w:val="both"/>
        <w:rPr>
          <w:b/>
        </w:rPr>
      </w:pPr>
      <w:r w:rsidRPr="009326AB">
        <w:rPr>
          <w:b/>
        </w:rPr>
        <w:t>Useful lives and residual values</w:t>
      </w:r>
    </w:p>
    <w:p w14:paraId="0A482D41"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0DFCBD81" w14:textId="77777777" w:rsidR="00C92E26" w:rsidRPr="009326AB" w:rsidRDefault="00C92E26" w:rsidP="004922B8">
      <w:pPr>
        <w:pStyle w:val="Header"/>
        <w:numPr>
          <w:ilvl w:val="0"/>
          <w:numId w:val="14"/>
        </w:numPr>
        <w:tabs>
          <w:tab w:val="clear" w:pos="4320"/>
          <w:tab w:val="clear" w:pos="8640"/>
          <w:tab w:val="decimal" w:pos="5760"/>
          <w:tab w:val="decimal" w:pos="7920"/>
        </w:tabs>
        <w:spacing w:after="240"/>
        <w:jc w:val="both"/>
      </w:pPr>
      <w:r w:rsidRPr="009326AB">
        <w:t xml:space="preserve">The condition of the asset based on the assessment of experts employed by the </w:t>
      </w:r>
      <w:r w:rsidR="008C1777" w:rsidRPr="009326AB">
        <w:t>Entity</w:t>
      </w:r>
    </w:p>
    <w:p w14:paraId="33FEBBC1" w14:textId="77777777" w:rsidR="00C92E26" w:rsidRPr="009326AB" w:rsidRDefault="00C92E26" w:rsidP="004922B8">
      <w:pPr>
        <w:pStyle w:val="Header"/>
        <w:numPr>
          <w:ilvl w:val="0"/>
          <w:numId w:val="14"/>
        </w:numPr>
        <w:tabs>
          <w:tab w:val="clear" w:pos="4320"/>
          <w:tab w:val="clear" w:pos="8640"/>
          <w:tab w:val="decimal" w:pos="5760"/>
          <w:tab w:val="decimal" w:pos="7920"/>
        </w:tabs>
        <w:spacing w:after="240"/>
        <w:jc w:val="both"/>
      </w:pPr>
      <w:r w:rsidRPr="009326AB">
        <w:t>The nature of the asset, its susceptibility and adaptability to changes in technology and processes</w:t>
      </w:r>
    </w:p>
    <w:p w14:paraId="4E75B64D" w14:textId="77777777" w:rsidR="00C92E26" w:rsidRPr="009326AB" w:rsidRDefault="00C92E26" w:rsidP="004922B8">
      <w:pPr>
        <w:pStyle w:val="Header"/>
        <w:numPr>
          <w:ilvl w:val="0"/>
          <w:numId w:val="14"/>
        </w:numPr>
        <w:tabs>
          <w:tab w:val="clear" w:pos="4320"/>
          <w:tab w:val="clear" w:pos="8640"/>
          <w:tab w:val="decimal" w:pos="5760"/>
          <w:tab w:val="decimal" w:pos="7920"/>
        </w:tabs>
        <w:spacing w:after="240"/>
        <w:jc w:val="both"/>
      </w:pPr>
      <w:r w:rsidRPr="009326AB">
        <w:t>The nature of the processes in which the asset is deployed</w:t>
      </w:r>
    </w:p>
    <w:p w14:paraId="14DF83FD" w14:textId="77777777" w:rsidR="00C92E26" w:rsidRPr="009326AB" w:rsidRDefault="00C92E26" w:rsidP="004922B8">
      <w:pPr>
        <w:pStyle w:val="Header"/>
        <w:numPr>
          <w:ilvl w:val="0"/>
          <w:numId w:val="14"/>
        </w:numPr>
        <w:tabs>
          <w:tab w:val="clear" w:pos="4320"/>
          <w:tab w:val="clear" w:pos="8640"/>
          <w:tab w:val="decimal" w:pos="5760"/>
          <w:tab w:val="decimal" w:pos="7920"/>
        </w:tabs>
        <w:spacing w:after="240"/>
        <w:jc w:val="both"/>
      </w:pPr>
      <w:r w:rsidRPr="009326AB">
        <w:t>Availability of funding to replace the asset</w:t>
      </w:r>
    </w:p>
    <w:p w14:paraId="5DD7367B" w14:textId="77777777" w:rsidR="00C92E26" w:rsidRPr="009326AB" w:rsidRDefault="00C92E26" w:rsidP="004922B8">
      <w:pPr>
        <w:pStyle w:val="Header"/>
        <w:numPr>
          <w:ilvl w:val="0"/>
          <w:numId w:val="14"/>
        </w:numPr>
        <w:tabs>
          <w:tab w:val="clear" w:pos="4320"/>
          <w:tab w:val="clear" w:pos="8640"/>
          <w:tab w:val="decimal" w:pos="5760"/>
          <w:tab w:val="decimal" w:pos="7920"/>
        </w:tabs>
        <w:spacing w:after="240"/>
        <w:jc w:val="both"/>
      </w:pPr>
      <w:r w:rsidRPr="009326AB">
        <w:t>Changes in the market in relation to the asset</w:t>
      </w:r>
    </w:p>
    <w:p w14:paraId="24520804" w14:textId="77777777" w:rsidR="00D228DD" w:rsidRPr="009326AB" w:rsidRDefault="00403EAE" w:rsidP="004922B8">
      <w:pPr>
        <w:autoSpaceDE/>
        <w:autoSpaceDN/>
        <w:spacing w:after="240"/>
      </w:pPr>
      <w:r w:rsidRPr="009326AB">
        <w:rPr>
          <w:b/>
        </w:rPr>
        <w:t>P</w:t>
      </w:r>
      <w:r w:rsidR="00D228DD" w:rsidRPr="009326AB">
        <w:rPr>
          <w:b/>
        </w:rPr>
        <w:t>rovisions</w:t>
      </w:r>
    </w:p>
    <w:p w14:paraId="7A0A5A8A" w14:textId="35753E23"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 xml:space="preserve">f provisions is included in Note </w:t>
      </w:r>
      <w:r w:rsidR="007B6F3C">
        <w:t>18</w:t>
      </w:r>
      <w:r w:rsidRPr="009326AB">
        <w:t>.</w:t>
      </w:r>
    </w:p>
    <w:p w14:paraId="7A405F35" w14:textId="77777777" w:rsidR="00D228DD"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the reporting date, and are discounted to present value where the effect is material.</w:t>
      </w:r>
    </w:p>
    <w:p w14:paraId="0B11E218" w14:textId="77777777" w:rsidR="002B5C59" w:rsidRPr="009326AB" w:rsidRDefault="002B5C59" w:rsidP="004922B8">
      <w:pPr>
        <w:pStyle w:val="Header"/>
        <w:tabs>
          <w:tab w:val="clear" w:pos="4320"/>
          <w:tab w:val="clear" w:pos="8640"/>
          <w:tab w:val="decimal" w:pos="5760"/>
          <w:tab w:val="decimal" w:pos="7920"/>
        </w:tabs>
        <w:spacing w:after="240"/>
        <w:jc w:val="both"/>
      </w:pPr>
    </w:p>
    <w:p w14:paraId="129176DB" w14:textId="5C7189B8" w:rsidR="0035307F" w:rsidRDefault="0035307F" w:rsidP="004922B8">
      <w:pPr>
        <w:pStyle w:val="Header"/>
        <w:tabs>
          <w:tab w:val="clear" w:pos="4320"/>
          <w:tab w:val="clear" w:pos="8640"/>
          <w:tab w:val="decimal" w:pos="5760"/>
          <w:tab w:val="decimal" w:pos="7920"/>
        </w:tabs>
        <w:spacing w:after="240"/>
        <w:jc w:val="both"/>
        <w:rPr>
          <w:i/>
          <w:color w:val="FF0000"/>
        </w:rPr>
      </w:pPr>
    </w:p>
    <w:p w14:paraId="71897A1C" w14:textId="77777777"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14:paraId="421E7A1C" w14:textId="77777777"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 xml:space="preserve">Financial </w:t>
      </w:r>
      <w:r>
        <w:rPr>
          <w:rFonts w:ascii="Times New Roman" w:eastAsia="Arial" w:hAnsi="Times New Roman"/>
        </w:rPr>
        <w:t>r</w:t>
      </w:r>
      <w:r w:rsidRPr="004922B8">
        <w:rPr>
          <w:rFonts w:ascii="Times New Roman" w:eastAsia="Arial" w:hAnsi="Times New Roman"/>
        </w:rPr>
        <w:t xml:space="preserve">isk </w:t>
      </w:r>
      <w:r>
        <w:rPr>
          <w:rFonts w:ascii="Times New Roman" w:eastAsia="Arial" w:hAnsi="Times New Roman"/>
        </w:rPr>
        <w:t>m</w:t>
      </w:r>
      <w:r w:rsidRPr="004922B8">
        <w:rPr>
          <w:rFonts w:ascii="Times New Roman" w:eastAsia="Arial" w:hAnsi="Times New Roman"/>
        </w:rPr>
        <w:t>anagement</w:t>
      </w:r>
    </w:p>
    <w:p w14:paraId="263F5A6B" w14:textId="77777777" w:rsidR="004922B8" w:rsidRPr="009326AB" w:rsidRDefault="004922B8" w:rsidP="004922B8">
      <w:pPr>
        <w:tabs>
          <w:tab w:val="left" w:pos="720"/>
          <w:tab w:val="left" w:pos="1260"/>
          <w:tab w:val="decimal" w:pos="5220"/>
          <w:tab w:val="decimal" w:pos="7200"/>
          <w:tab w:val="decimal" w:pos="8640"/>
        </w:tabs>
        <w:spacing w:after="240"/>
        <w:jc w:val="both"/>
      </w:pPr>
      <w:r w:rsidRPr="009326AB">
        <w:t>The Fund’s activities expose it to a variety of financial risks including credit and liquidity risks and effects of changes in foreign currency. The Fund’s overall risk management programme focuses on unpredictability of changes in the business environment and seeks to minimise the potential adverse effect of such risks on its performance by setting acceptable levels of risk. The Fund does not hedge any risks and has in place policies to ensure that credit is only extended to customers with an established credit history.</w:t>
      </w:r>
    </w:p>
    <w:p w14:paraId="677C70F8" w14:textId="77777777" w:rsidR="004922B8" w:rsidRPr="009326AB" w:rsidRDefault="004922B8" w:rsidP="004922B8">
      <w:pPr>
        <w:pStyle w:val="CommentText"/>
        <w:tabs>
          <w:tab w:val="left" w:pos="720"/>
          <w:tab w:val="left" w:pos="1440"/>
          <w:tab w:val="decimal" w:pos="7200"/>
          <w:tab w:val="decimal" w:pos="8640"/>
        </w:tabs>
        <w:spacing w:after="240"/>
        <w:jc w:val="both"/>
        <w:rPr>
          <w:sz w:val="24"/>
          <w:szCs w:val="24"/>
        </w:rPr>
      </w:pPr>
      <w:r w:rsidRPr="009326AB">
        <w:rPr>
          <w:sz w:val="24"/>
          <w:szCs w:val="24"/>
        </w:rPr>
        <w:t>The Fund’s financial risk management objectives and policies are detailed below:</w:t>
      </w:r>
    </w:p>
    <w:p w14:paraId="2C06B97B" w14:textId="77777777" w:rsidR="004922B8" w:rsidRPr="004922B8" w:rsidRDefault="004922B8" w:rsidP="004922B8">
      <w:pPr>
        <w:pStyle w:val="ListParagraph"/>
        <w:numPr>
          <w:ilvl w:val="0"/>
          <w:numId w:val="27"/>
        </w:numPr>
        <w:spacing w:after="240"/>
        <w:rPr>
          <w:b/>
        </w:rPr>
      </w:pPr>
      <w:r w:rsidRPr="004922B8">
        <w:rPr>
          <w:b/>
        </w:rPr>
        <w:t>Credit risk</w:t>
      </w:r>
    </w:p>
    <w:p w14:paraId="19065FEE" w14:textId="77777777" w:rsidR="004922B8" w:rsidRPr="009326AB" w:rsidRDefault="004922B8" w:rsidP="004922B8">
      <w:pPr>
        <w:pStyle w:val="CommentText"/>
        <w:tabs>
          <w:tab w:val="left" w:pos="1440"/>
          <w:tab w:val="decimal" w:pos="7200"/>
          <w:tab w:val="decimal" w:pos="8640"/>
        </w:tabs>
        <w:spacing w:after="240"/>
        <w:jc w:val="both"/>
        <w:rPr>
          <w:sz w:val="24"/>
          <w:szCs w:val="24"/>
        </w:rPr>
      </w:pPr>
      <w:r w:rsidRPr="009326AB">
        <w:rPr>
          <w:sz w:val="24"/>
          <w:szCs w:val="24"/>
        </w:rPr>
        <w:t>The Fund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249AE270" w14:textId="77777777" w:rsidR="004922B8" w:rsidRPr="009326AB" w:rsidRDefault="004922B8" w:rsidP="004922B8">
      <w:pPr>
        <w:pStyle w:val="CommentText"/>
        <w:tabs>
          <w:tab w:val="left" w:pos="1440"/>
          <w:tab w:val="decimal" w:pos="7200"/>
          <w:tab w:val="decimal" w:pos="8640"/>
        </w:tabs>
        <w:spacing w:after="240"/>
        <w:jc w:val="both"/>
        <w:rPr>
          <w:snapToGrid w:val="0"/>
          <w:sz w:val="24"/>
          <w:szCs w:val="24"/>
        </w:rPr>
      </w:pPr>
      <w:r w:rsidRPr="009326AB">
        <w:rPr>
          <w:sz w:val="24"/>
          <w:szCs w:val="24"/>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9326AB">
        <w:rPr>
          <w:snapToGrid w:val="0"/>
          <w:sz w:val="24"/>
          <w:szCs w:val="24"/>
        </w:rPr>
        <w:t xml:space="preserve"> are net of allowances for doubtful receivables, estimated by the company’s management based on prior experience and their assessment of the current economic environment.</w:t>
      </w:r>
    </w:p>
    <w:p w14:paraId="64EDA645" w14:textId="77777777" w:rsidR="004922B8" w:rsidRPr="009326AB" w:rsidRDefault="004922B8" w:rsidP="004922B8">
      <w:pPr>
        <w:pStyle w:val="CommentText"/>
        <w:tabs>
          <w:tab w:val="left" w:pos="1440"/>
          <w:tab w:val="decimal" w:pos="7200"/>
          <w:tab w:val="decimal" w:pos="8640"/>
        </w:tabs>
        <w:spacing w:after="240"/>
        <w:jc w:val="both"/>
        <w:rPr>
          <w:snapToGrid w:val="0"/>
          <w:sz w:val="24"/>
          <w:szCs w:val="24"/>
        </w:rPr>
      </w:pPr>
      <w:r w:rsidRPr="009326AB">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296"/>
        <w:gridCol w:w="1391"/>
        <w:gridCol w:w="996"/>
        <w:gridCol w:w="1212"/>
      </w:tblGrid>
      <w:tr w:rsidR="004922B8" w:rsidRPr="009326AB" w14:paraId="2CCB5AD1" w14:textId="77777777" w:rsidTr="0079624A">
        <w:trPr>
          <w:trHeight w:val="189"/>
        </w:trPr>
        <w:tc>
          <w:tcPr>
            <w:tcW w:w="2290" w:type="pct"/>
            <w:shd w:val="clear" w:color="auto" w:fill="0070C0"/>
            <w:hideMark/>
          </w:tcPr>
          <w:p w14:paraId="0C109F21" w14:textId="77777777" w:rsidR="004922B8" w:rsidRPr="009326AB" w:rsidRDefault="004922B8" w:rsidP="004922B8">
            <w:pPr>
              <w:spacing w:before="20" w:after="20"/>
            </w:pPr>
          </w:p>
        </w:tc>
        <w:tc>
          <w:tcPr>
            <w:tcW w:w="718" w:type="pct"/>
            <w:shd w:val="clear" w:color="auto" w:fill="0070C0"/>
          </w:tcPr>
          <w:p w14:paraId="74B56457" w14:textId="77777777" w:rsidR="004922B8" w:rsidRPr="009326AB" w:rsidRDefault="004922B8" w:rsidP="004922B8">
            <w:pPr>
              <w:spacing w:before="20" w:after="20"/>
              <w:jc w:val="right"/>
              <w:rPr>
                <w:b/>
              </w:rPr>
            </w:pPr>
            <w:r w:rsidRPr="009326AB">
              <w:rPr>
                <w:b/>
              </w:rPr>
              <w:t>Total amount</w:t>
            </w:r>
          </w:p>
          <w:p w14:paraId="6DD75603" w14:textId="77777777" w:rsidR="004922B8" w:rsidRPr="009326AB" w:rsidRDefault="004922B8" w:rsidP="004922B8">
            <w:pPr>
              <w:spacing w:before="20" w:after="20"/>
              <w:jc w:val="right"/>
              <w:rPr>
                <w:b/>
              </w:rPr>
            </w:pPr>
            <w:r>
              <w:rPr>
                <w:b/>
              </w:rPr>
              <w:t>KShs</w:t>
            </w:r>
          </w:p>
        </w:tc>
        <w:tc>
          <w:tcPr>
            <w:tcW w:w="770" w:type="pct"/>
            <w:shd w:val="clear" w:color="auto" w:fill="0070C0"/>
            <w:hideMark/>
          </w:tcPr>
          <w:p w14:paraId="790BAD65" w14:textId="77777777" w:rsidR="004922B8" w:rsidRPr="009326AB" w:rsidRDefault="004922B8" w:rsidP="004922B8">
            <w:pPr>
              <w:spacing w:before="20" w:after="20"/>
              <w:jc w:val="right"/>
              <w:rPr>
                <w:b/>
              </w:rPr>
            </w:pPr>
            <w:r w:rsidRPr="009326AB">
              <w:rPr>
                <w:b/>
              </w:rPr>
              <w:t>Fully performing</w:t>
            </w:r>
          </w:p>
          <w:p w14:paraId="5007E2B8" w14:textId="77777777" w:rsidR="004922B8" w:rsidRPr="009326AB" w:rsidRDefault="004922B8" w:rsidP="004922B8">
            <w:pPr>
              <w:spacing w:before="20" w:after="20"/>
              <w:jc w:val="right"/>
              <w:rPr>
                <w:b/>
              </w:rPr>
            </w:pPr>
            <w:r>
              <w:rPr>
                <w:b/>
              </w:rPr>
              <w:t>KShs</w:t>
            </w:r>
          </w:p>
        </w:tc>
        <w:tc>
          <w:tcPr>
            <w:tcW w:w="551" w:type="pct"/>
            <w:shd w:val="clear" w:color="auto" w:fill="0070C0"/>
            <w:hideMark/>
          </w:tcPr>
          <w:p w14:paraId="59917D64" w14:textId="77777777" w:rsidR="004922B8" w:rsidRPr="009326AB" w:rsidRDefault="004922B8" w:rsidP="004922B8">
            <w:pPr>
              <w:spacing w:before="20" w:after="20"/>
              <w:jc w:val="right"/>
              <w:rPr>
                <w:b/>
              </w:rPr>
            </w:pPr>
            <w:r w:rsidRPr="009326AB">
              <w:rPr>
                <w:b/>
              </w:rPr>
              <w:t>Past due</w:t>
            </w:r>
          </w:p>
          <w:p w14:paraId="3D844948" w14:textId="77777777" w:rsidR="004922B8" w:rsidRPr="009326AB" w:rsidRDefault="004922B8" w:rsidP="004922B8">
            <w:pPr>
              <w:spacing w:before="20" w:after="20"/>
              <w:jc w:val="right"/>
              <w:rPr>
                <w:b/>
              </w:rPr>
            </w:pPr>
            <w:r>
              <w:rPr>
                <w:b/>
              </w:rPr>
              <w:t>KShs</w:t>
            </w:r>
          </w:p>
        </w:tc>
        <w:tc>
          <w:tcPr>
            <w:tcW w:w="672" w:type="pct"/>
            <w:shd w:val="clear" w:color="auto" w:fill="0070C0"/>
            <w:hideMark/>
          </w:tcPr>
          <w:p w14:paraId="16FC34D6" w14:textId="77777777" w:rsidR="004922B8" w:rsidRPr="009326AB" w:rsidRDefault="004922B8" w:rsidP="004922B8">
            <w:pPr>
              <w:spacing w:before="20" w:after="20"/>
              <w:jc w:val="right"/>
              <w:rPr>
                <w:b/>
              </w:rPr>
            </w:pPr>
            <w:r w:rsidRPr="009326AB">
              <w:rPr>
                <w:b/>
              </w:rPr>
              <w:t>Impaired</w:t>
            </w:r>
          </w:p>
          <w:p w14:paraId="6483BBE0" w14:textId="77777777" w:rsidR="004922B8" w:rsidRPr="009326AB" w:rsidRDefault="004922B8" w:rsidP="004922B8">
            <w:pPr>
              <w:spacing w:before="20" w:after="20"/>
              <w:jc w:val="right"/>
              <w:rPr>
                <w:b/>
              </w:rPr>
            </w:pPr>
            <w:r>
              <w:rPr>
                <w:b/>
              </w:rPr>
              <w:t>KShs</w:t>
            </w:r>
          </w:p>
        </w:tc>
      </w:tr>
      <w:tr w:rsidR="004922B8" w:rsidRPr="009326AB" w14:paraId="503488DA" w14:textId="77777777" w:rsidTr="0079624A">
        <w:trPr>
          <w:trHeight w:val="255"/>
        </w:trPr>
        <w:tc>
          <w:tcPr>
            <w:tcW w:w="2290" w:type="pct"/>
            <w:shd w:val="clear" w:color="auto" w:fill="auto"/>
            <w:noWrap/>
            <w:hideMark/>
          </w:tcPr>
          <w:p w14:paraId="1067C09F" w14:textId="77777777" w:rsidR="004922B8" w:rsidRPr="009326AB" w:rsidRDefault="004922B8" w:rsidP="004922B8">
            <w:pPr>
              <w:spacing w:before="20" w:after="20"/>
              <w:rPr>
                <w:b/>
              </w:rPr>
            </w:pPr>
            <w:r w:rsidRPr="009326AB">
              <w:rPr>
                <w:b/>
              </w:rPr>
              <w:t>At 30 June 2018</w:t>
            </w:r>
          </w:p>
        </w:tc>
        <w:tc>
          <w:tcPr>
            <w:tcW w:w="718" w:type="pct"/>
          </w:tcPr>
          <w:p w14:paraId="77554C2E" w14:textId="77777777" w:rsidR="004922B8" w:rsidRPr="009326AB" w:rsidRDefault="004922B8" w:rsidP="004922B8">
            <w:pPr>
              <w:spacing w:before="20" w:after="20"/>
              <w:jc w:val="right"/>
            </w:pPr>
          </w:p>
        </w:tc>
        <w:tc>
          <w:tcPr>
            <w:tcW w:w="770" w:type="pct"/>
            <w:shd w:val="clear" w:color="auto" w:fill="auto"/>
            <w:hideMark/>
          </w:tcPr>
          <w:p w14:paraId="1E58784D" w14:textId="77777777" w:rsidR="004922B8" w:rsidRPr="009326AB" w:rsidRDefault="004922B8" w:rsidP="004922B8">
            <w:pPr>
              <w:spacing w:before="20" w:after="20"/>
              <w:jc w:val="right"/>
            </w:pPr>
          </w:p>
        </w:tc>
        <w:tc>
          <w:tcPr>
            <w:tcW w:w="551" w:type="pct"/>
            <w:shd w:val="clear" w:color="auto" w:fill="auto"/>
            <w:hideMark/>
          </w:tcPr>
          <w:p w14:paraId="430BD18D" w14:textId="77777777" w:rsidR="004922B8" w:rsidRPr="009326AB" w:rsidRDefault="004922B8" w:rsidP="004922B8">
            <w:pPr>
              <w:spacing w:before="20" w:after="20"/>
              <w:jc w:val="right"/>
            </w:pPr>
          </w:p>
        </w:tc>
        <w:tc>
          <w:tcPr>
            <w:tcW w:w="672" w:type="pct"/>
            <w:shd w:val="clear" w:color="auto" w:fill="auto"/>
            <w:hideMark/>
          </w:tcPr>
          <w:p w14:paraId="3772F52D" w14:textId="77777777" w:rsidR="004922B8" w:rsidRPr="009326AB" w:rsidRDefault="004922B8" w:rsidP="004922B8">
            <w:pPr>
              <w:spacing w:before="20" w:after="20"/>
              <w:jc w:val="right"/>
            </w:pPr>
          </w:p>
        </w:tc>
      </w:tr>
      <w:tr w:rsidR="004922B8" w:rsidRPr="009326AB" w14:paraId="203E300C" w14:textId="77777777" w:rsidTr="0079624A">
        <w:trPr>
          <w:trHeight w:val="87"/>
        </w:trPr>
        <w:tc>
          <w:tcPr>
            <w:tcW w:w="2290" w:type="pct"/>
            <w:shd w:val="clear" w:color="auto" w:fill="auto"/>
            <w:hideMark/>
          </w:tcPr>
          <w:p w14:paraId="0A72F44E" w14:textId="77777777" w:rsidR="004922B8" w:rsidRPr="009326AB" w:rsidRDefault="004922B8" w:rsidP="004922B8">
            <w:pPr>
              <w:spacing w:before="20" w:after="20"/>
            </w:pPr>
            <w:r w:rsidRPr="009326AB">
              <w:t>Receivables from  exchange transactions</w:t>
            </w:r>
          </w:p>
        </w:tc>
        <w:tc>
          <w:tcPr>
            <w:tcW w:w="718" w:type="pct"/>
          </w:tcPr>
          <w:p w14:paraId="77131765" w14:textId="2B9FAA6C" w:rsidR="004922B8" w:rsidRPr="009326AB" w:rsidRDefault="008619BA" w:rsidP="004922B8">
            <w:pPr>
              <w:spacing w:before="20" w:after="20"/>
              <w:jc w:val="right"/>
            </w:pPr>
            <w:r>
              <w:t>6,240,538</w:t>
            </w:r>
          </w:p>
        </w:tc>
        <w:tc>
          <w:tcPr>
            <w:tcW w:w="770" w:type="pct"/>
            <w:shd w:val="clear" w:color="auto" w:fill="auto"/>
          </w:tcPr>
          <w:p w14:paraId="32756D56" w14:textId="275C76A8" w:rsidR="004922B8" w:rsidRPr="009326AB" w:rsidRDefault="008619BA" w:rsidP="004922B8">
            <w:pPr>
              <w:spacing w:before="20" w:after="20"/>
              <w:jc w:val="right"/>
            </w:pPr>
            <w:r>
              <w:t>5,928,511</w:t>
            </w:r>
          </w:p>
        </w:tc>
        <w:tc>
          <w:tcPr>
            <w:tcW w:w="551" w:type="pct"/>
            <w:shd w:val="clear" w:color="auto" w:fill="auto"/>
          </w:tcPr>
          <w:p w14:paraId="5DF04898" w14:textId="614F3232" w:rsidR="004922B8" w:rsidRPr="009326AB" w:rsidRDefault="008619BA" w:rsidP="004922B8">
            <w:pPr>
              <w:spacing w:before="20" w:after="20"/>
              <w:jc w:val="right"/>
            </w:pPr>
            <w:r>
              <w:t>249,622</w:t>
            </w:r>
          </w:p>
        </w:tc>
        <w:tc>
          <w:tcPr>
            <w:tcW w:w="672" w:type="pct"/>
            <w:shd w:val="clear" w:color="auto" w:fill="auto"/>
          </w:tcPr>
          <w:p w14:paraId="661DCC94" w14:textId="399AAA1C" w:rsidR="004922B8" w:rsidRPr="009326AB" w:rsidRDefault="00E057A8" w:rsidP="004922B8">
            <w:pPr>
              <w:spacing w:before="20" w:after="20"/>
              <w:jc w:val="right"/>
            </w:pPr>
            <w:r>
              <w:t>62,405</w:t>
            </w:r>
          </w:p>
        </w:tc>
      </w:tr>
      <w:tr w:rsidR="004922B8" w:rsidRPr="009326AB" w14:paraId="21CE0C06" w14:textId="77777777" w:rsidTr="0079624A">
        <w:trPr>
          <w:trHeight w:val="87"/>
        </w:trPr>
        <w:tc>
          <w:tcPr>
            <w:tcW w:w="2290" w:type="pct"/>
            <w:shd w:val="clear" w:color="auto" w:fill="auto"/>
            <w:hideMark/>
          </w:tcPr>
          <w:p w14:paraId="0CC5ED84" w14:textId="4B0A1089" w:rsidR="004922B8" w:rsidRPr="009326AB" w:rsidRDefault="004922B8" w:rsidP="004922B8">
            <w:pPr>
              <w:spacing w:before="20" w:after="20"/>
            </w:pPr>
            <w:r w:rsidRPr="009326AB">
              <w:t xml:space="preserve">Receivables from </w:t>
            </w:r>
            <w:r w:rsidR="0075649A" w:rsidRPr="009326AB">
              <w:t>non-exchange</w:t>
            </w:r>
            <w:r w:rsidRPr="009326AB">
              <w:t xml:space="preserve"> transactions</w:t>
            </w:r>
          </w:p>
        </w:tc>
        <w:tc>
          <w:tcPr>
            <w:tcW w:w="718" w:type="pct"/>
          </w:tcPr>
          <w:p w14:paraId="20359A6D" w14:textId="139E7030" w:rsidR="004922B8" w:rsidRPr="009326AB" w:rsidRDefault="008619BA" w:rsidP="004922B8">
            <w:pPr>
              <w:spacing w:before="20" w:after="20"/>
              <w:jc w:val="right"/>
            </w:pPr>
            <w:r>
              <w:t>-</w:t>
            </w:r>
          </w:p>
        </w:tc>
        <w:tc>
          <w:tcPr>
            <w:tcW w:w="770" w:type="pct"/>
            <w:shd w:val="clear" w:color="auto" w:fill="auto"/>
          </w:tcPr>
          <w:p w14:paraId="43720749" w14:textId="57B34B85" w:rsidR="004922B8" w:rsidRPr="009326AB" w:rsidRDefault="008619BA" w:rsidP="004922B8">
            <w:pPr>
              <w:spacing w:before="20" w:after="20"/>
              <w:jc w:val="right"/>
            </w:pPr>
            <w:r>
              <w:t>-</w:t>
            </w:r>
          </w:p>
        </w:tc>
        <w:tc>
          <w:tcPr>
            <w:tcW w:w="551" w:type="pct"/>
            <w:shd w:val="clear" w:color="auto" w:fill="auto"/>
          </w:tcPr>
          <w:p w14:paraId="088E647F" w14:textId="0548BEC1" w:rsidR="004922B8" w:rsidRPr="009326AB" w:rsidRDefault="008619BA" w:rsidP="004922B8">
            <w:pPr>
              <w:spacing w:before="20" w:after="20"/>
              <w:jc w:val="right"/>
            </w:pPr>
            <w:r>
              <w:t>-</w:t>
            </w:r>
          </w:p>
        </w:tc>
        <w:tc>
          <w:tcPr>
            <w:tcW w:w="672" w:type="pct"/>
            <w:shd w:val="clear" w:color="auto" w:fill="auto"/>
          </w:tcPr>
          <w:p w14:paraId="59B221F8" w14:textId="454A8BFD" w:rsidR="004922B8" w:rsidRPr="009326AB" w:rsidRDefault="008619BA" w:rsidP="004922B8">
            <w:pPr>
              <w:spacing w:before="20" w:after="20"/>
              <w:jc w:val="right"/>
            </w:pPr>
            <w:r>
              <w:t>-</w:t>
            </w:r>
          </w:p>
        </w:tc>
      </w:tr>
      <w:tr w:rsidR="004922B8" w:rsidRPr="009326AB" w14:paraId="7529B6B8" w14:textId="77777777" w:rsidTr="0079624A">
        <w:trPr>
          <w:trHeight w:val="255"/>
        </w:trPr>
        <w:tc>
          <w:tcPr>
            <w:tcW w:w="2290" w:type="pct"/>
            <w:shd w:val="clear" w:color="auto" w:fill="auto"/>
            <w:hideMark/>
          </w:tcPr>
          <w:p w14:paraId="78B00F5A" w14:textId="77777777" w:rsidR="004922B8" w:rsidRPr="009326AB" w:rsidRDefault="004922B8" w:rsidP="004922B8">
            <w:pPr>
              <w:spacing w:before="20" w:after="20"/>
            </w:pPr>
            <w:r w:rsidRPr="009326AB">
              <w:t>Bank balances</w:t>
            </w:r>
          </w:p>
        </w:tc>
        <w:tc>
          <w:tcPr>
            <w:tcW w:w="718" w:type="pct"/>
          </w:tcPr>
          <w:p w14:paraId="1549F359" w14:textId="1D1E5D23" w:rsidR="004922B8" w:rsidRPr="009326AB" w:rsidRDefault="008619BA" w:rsidP="004922B8">
            <w:pPr>
              <w:spacing w:before="20" w:after="20"/>
              <w:jc w:val="right"/>
            </w:pPr>
            <w:r>
              <w:t>71,665,346</w:t>
            </w:r>
          </w:p>
        </w:tc>
        <w:tc>
          <w:tcPr>
            <w:tcW w:w="770" w:type="pct"/>
            <w:shd w:val="clear" w:color="auto" w:fill="auto"/>
          </w:tcPr>
          <w:p w14:paraId="5109565A" w14:textId="603F9708" w:rsidR="004922B8" w:rsidRPr="009326AB" w:rsidRDefault="00E057A8" w:rsidP="004922B8">
            <w:pPr>
              <w:spacing w:before="20" w:after="20"/>
              <w:jc w:val="right"/>
            </w:pPr>
            <w:r>
              <w:t>71,665,346</w:t>
            </w:r>
          </w:p>
        </w:tc>
        <w:tc>
          <w:tcPr>
            <w:tcW w:w="551" w:type="pct"/>
            <w:shd w:val="clear" w:color="auto" w:fill="auto"/>
          </w:tcPr>
          <w:p w14:paraId="6E429D4C" w14:textId="596335EE" w:rsidR="004922B8" w:rsidRPr="009326AB" w:rsidRDefault="008619BA" w:rsidP="004922B8">
            <w:pPr>
              <w:spacing w:before="20" w:after="20"/>
              <w:jc w:val="right"/>
            </w:pPr>
            <w:r>
              <w:t>-</w:t>
            </w:r>
          </w:p>
        </w:tc>
        <w:tc>
          <w:tcPr>
            <w:tcW w:w="672" w:type="pct"/>
            <w:shd w:val="clear" w:color="auto" w:fill="auto"/>
          </w:tcPr>
          <w:p w14:paraId="0C996E50" w14:textId="35AAD546" w:rsidR="004922B8" w:rsidRPr="009326AB" w:rsidRDefault="00E057A8" w:rsidP="004922B8">
            <w:pPr>
              <w:spacing w:before="20" w:after="20"/>
              <w:jc w:val="right"/>
            </w:pPr>
            <w:r>
              <w:t>-</w:t>
            </w:r>
          </w:p>
        </w:tc>
      </w:tr>
      <w:tr w:rsidR="008619BA" w:rsidRPr="009326AB" w14:paraId="58AA3BD2" w14:textId="77777777" w:rsidTr="0079624A">
        <w:trPr>
          <w:trHeight w:val="87"/>
        </w:trPr>
        <w:tc>
          <w:tcPr>
            <w:tcW w:w="2290" w:type="pct"/>
            <w:shd w:val="clear" w:color="auto" w:fill="auto"/>
            <w:hideMark/>
          </w:tcPr>
          <w:p w14:paraId="5C53B1DE" w14:textId="77777777" w:rsidR="008619BA" w:rsidRPr="009326AB" w:rsidRDefault="008619BA" w:rsidP="008619BA">
            <w:pPr>
              <w:spacing w:before="20" w:after="20"/>
              <w:rPr>
                <w:b/>
              </w:rPr>
            </w:pPr>
            <w:r w:rsidRPr="009326AB">
              <w:rPr>
                <w:b/>
              </w:rPr>
              <w:t>Total</w:t>
            </w:r>
          </w:p>
        </w:tc>
        <w:tc>
          <w:tcPr>
            <w:tcW w:w="718" w:type="pct"/>
          </w:tcPr>
          <w:p w14:paraId="11DB89C3" w14:textId="24A49ACE" w:rsidR="008619BA" w:rsidRPr="009326AB" w:rsidRDefault="008619BA" w:rsidP="008619BA">
            <w:pPr>
              <w:tabs>
                <w:tab w:val="center" w:pos="540"/>
                <w:tab w:val="right" w:pos="1080"/>
              </w:tabs>
              <w:spacing w:before="20" w:after="20"/>
              <w:rPr>
                <w:b/>
              </w:rPr>
            </w:pPr>
            <w:r>
              <w:rPr>
                <w:b/>
              </w:rPr>
              <w:tab/>
              <w:t>77,905,884</w:t>
            </w:r>
          </w:p>
        </w:tc>
        <w:tc>
          <w:tcPr>
            <w:tcW w:w="770" w:type="pct"/>
            <w:shd w:val="clear" w:color="auto" w:fill="auto"/>
            <w:hideMark/>
          </w:tcPr>
          <w:p w14:paraId="2E40B7D6" w14:textId="6FBED640" w:rsidR="008619BA" w:rsidRPr="008619BA" w:rsidRDefault="00E057A8" w:rsidP="008619BA">
            <w:pPr>
              <w:spacing w:before="20" w:after="20"/>
              <w:jc w:val="right"/>
              <w:rPr>
                <w:b/>
                <w:bCs/>
              </w:rPr>
            </w:pPr>
            <w:r>
              <w:rPr>
                <w:b/>
                <w:bCs/>
              </w:rPr>
              <w:t>77,593,857</w:t>
            </w:r>
          </w:p>
        </w:tc>
        <w:tc>
          <w:tcPr>
            <w:tcW w:w="551" w:type="pct"/>
            <w:shd w:val="clear" w:color="auto" w:fill="auto"/>
            <w:hideMark/>
          </w:tcPr>
          <w:p w14:paraId="03D956DA" w14:textId="3F8AC4A9" w:rsidR="008619BA" w:rsidRPr="008619BA" w:rsidRDefault="008619BA" w:rsidP="008619BA">
            <w:pPr>
              <w:spacing w:before="20" w:after="20"/>
              <w:jc w:val="right"/>
              <w:rPr>
                <w:b/>
                <w:bCs/>
              </w:rPr>
            </w:pPr>
            <w:r w:rsidRPr="008619BA">
              <w:rPr>
                <w:b/>
                <w:bCs/>
              </w:rPr>
              <w:t>249,622</w:t>
            </w:r>
          </w:p>
        </w:tc>
        <w:tc>
          <w:tcPr>
            <w:tcW w:w="672" w:type="pct"/>
            <w:shd w:val="clear" w:color="auto" w:fill="auto"/>
            <w:hideMark/>
          </w:tcPr>
          <w:p w14:paraId="43E58EF6" w14:textId="521E8A10" w:rsidR="008619BA" w:rsidRPr="00E057A8" w:rsidRDefault="00E057A8" w:rsidP="008619BA">
            <w:pPr>
              <w:spacing w:before="20" w:after="20"/>
              <w:jc w:val="right"/>
              <w:rPr>
                <w:b/>
                <w:bCs/>
              </w:rPr>
            </w:pPr>
            <w:r w:rsidRPr="00E057A8">
              <w:rPr>
                <w:b/>
                <w:bCs/>
              </w:rPr>
              <w:t>62,405</w:t>
            </w:r>
          </w:p>
        </w:tc>
      </w:tr>
      <w:tr w:rsidR="004922B8" w:rsidRPr="009326AB" w14:paraId="00EA7E97" w14:textId="77777777" w:rsidTr="0079624A">
        <w:trPr>
          <w:trHeight w:val="87"/>
        </w:trPr>
        <w:tc>
          <w:tcPr>
            <w:tcW w:w="2290" w:type="pct"/>
            <w:shd w:val="clear" w:color="auto" w:fill="auto"/>
          </w:tcPr>
          <w:p w14:paraId="15C5D9EF" w14:textId="77777777" w:rsidR="004922B8" w:rsidRPr="009326AB" w:rsidRDefault="004922B8" w:rsidP="004922B8">
            <w:pPr>
              <w:spacing w:before="20" w:after="20"/>
            </w:pPr>
          </w:p>
        </w:tc>
        <w:tc>
          <w:tcPr>
            <w:tcW w:w="718" w:type="pct"/>
          </w:tcPr>
          <w:p w14:paraId="624655DA" w14:textId="77777777" w:rsidR="004922B8" w:rsidRPr="009326AB" w:rsidRDefault="004922B8" w:rsidP="004922B8">
            <w:pPr>
              <w:spacing w:before="20" w:after="20"/>
              <w:jc w:val="right"/>
            </w:pPr>
          </w:p>
        </w:tc>
        <w:tc>
          <w:tcPr>
            <w:tcW w:w="770" w:type="pct"/>
            <w:shd w:val="clear" w:color="auto" w:fill="auto"/>
          </w:tcPr>
          <w:p w14:paraId="3F587698" w14:textId="77777777" w:rsidR="004922B8" w:rsidRPr="009326AB" w:rsidRDefault="004922B8" w:rsidP="004922B8">
            <w:pPr>
              <w:spacing w:before="20" w:after="20"/>
              <w:jc w:val="right"/>
            </w:pPr>
          </w:p>
        </w:tc>
        <w:tc>
          <w:tcPr>
            <w:tcW w:w="551" w:type="pct"/>
            <w:shd w:val="clear" w:color="auto" w:fill="auto"/>
          </w:tcPr>
          <w:p w14:paraId="3FCA7C5C" w14:textId="77777777" w:rsidR="004922B8" w:rsidRPr="009326AB" w:rsidRDefault="004922B8" w:rsidP="004922B8">
            <w:pPr>
              <w:spacing w:before="20" w:after="20"/>
              <w:jc w:val="right"/>
            </w:pPr>
          </w:p>
        </w:tc>
        <w:tc>
          <w:tcPr>
            <w:tcW w:w="672" w:type="pct"/>
            <w:shd w:val="clear" w:color="auto" w:fill="auto"/>
          </w:tcPr>
          <w:p w14:paraId="5611B8C7" w14:textId="77777777" w:rsidR="004922B8" w:rsidRPr="009326AB" w:rsidRDefault="004922B8" w:rsidP="004922B8">
            <w:pPr>
              <w:spacing w:before="20" w:after="20"/>
              <w:jc w:val="right"/>
            </w:pPr>
          </w:p>
        </w:tc>
      </w:tr>
      <w:tr w:rsidR="004922B8" w:rsidRPr="009326AB" w14:paraId="705BF328" w14:textId="77777777" w:rsidTr="0079624A">
        <w:trPr>
          <w:trHeight w:val="255"/>
        </w:trPr>
        <w:tc>
          <w:tcPr>
            <w:tcW w:w="2290" w:type="pct"/>
            <w:shd w:val="clear" w:color="auto" w:fill="auto"/>
            <w:noWrap/>
            <w:hideMark/>
          </w:tcPr>
          <w:p w14:paraId="3F072798" w14:textId="77777777" w:rsidR="004922B8" w:rsidRPr="009326AB" w:rsidRDefault="004922B8" w:rsidP="004922B8">
            <w:pPr>
              <w:spacing w:before="20" w:after="20"/>
            </w:pPr>
            <w:r w:rsidRPr="009326AB">
              <w:rPr>
                <w:b/>
              </w:rPr>
              <w:t>At 30 June 2017</w:t>
            </w:r>
          </w:p>
        </w:tc>
        <w:tc>
          <w:tcPr>
            <w:tcW w:w="718" w:type="pct"/>
          </w:tcPr>
          <w:p w14:paraId="1086C9AA" w14:textId="77777777" w:rsidR="004922B8" w:rsidRPr="009326AB" w:rsidRDefault="004922B8" w:rsidP="004922B8">
            <w:pPr>
              <w:spacing w:before="20" w:after="20"/>
              <w:jc w:val="right"/>
            </w:pPr>
          </w:p>
        </w:tc>
        <w:tc>
          <w:tcPr>
            <w:tcW w:w="770" w:type="pct"/>
            <w:shd w:val="clear" w:color="auto" w:fill="auto"/>
            <w:hideMark/>
          </w:tcPr>
          <w:p w14:paraId="1DF33CBA" w14:textId="77777777" w:rsidR="004922B8" w:rsidRPr="009326AB" w:rsidRDefault="004922B8" w:rsidP="004922B8">
            <w:pPr>
              <w:spacing w:before="20" w:after="20"/>
              <w:jc w:val="right"/>
            </w:pPr>
          </w:p>
        </w:tc>
        <w:tc>
          <w:tcPr>
            <w:tcW w:w="551" w:type="pct"/>
            <w:shd w:val="clear" w:color="auto" w:fill="auto"/>
            <w:hideMark/>
          </w:tcPr>
          <w:p w14:paraId="176D675E" w14:textId="77777777" w:rsidR="004922B8" w:rsidRPr="009326AB" w:rsidRDefault="004922B8" w:rsidP="004922B8">
            <w:pPr>
              <w:spacing w:before="20" w:after="20"/>
              <w:jc w:val="right"/>
            </w:pPr>
          </w:p>
        </w:tc>
        <w:tc>
          <w:tcPr>
            <w:tcW w:w="672" w:type="pct"/>
            <w:shd w:val="clear" w:color="auto" w:fill="auto"/>
            <w:hideMark/>
          </w:tcPr>
          <w:p w14:paraId="5B2332AD" w14:textId="77777777" w:rsidR="004922B8" w:rsidRPr="009326AB" w:rsidRDefault="004922B8" w:rsidP="004922B8">
            <w:pPr>
              <w:spacing w:before="20" w:after="20"/>
              <w:jc w:val="right"/>
            </w:pPr>
          </w:p>
        </w:tc>
      </w:tr>
      <w:tr w:rsidR="004922B8" w:rsidRPr="009326AB" w14:paraId="081A25E7" w14:textId="77777777" w:rsidTr="0079624A">
        <w:trPr>
          <w:trHeight w:val="255"/>
        </w:trPr>
        <w:tc>
          <w:tcPr>
            <w:tcW w:w="2290" w:type="pct"/>
            <w:shd w:val="clear" w:color="auto" w:fill="auto"/>
            <w:noWrap/>
            <w:hideMark/>
          </w:tcPr>
          <w:p w14:paraId="128C3D58" w14:textId="77777777" w:rsidR="004922B8" w:rsidRPr="009326AB" w:rsidRDefault="004922B8" w:rsidP="004922B8">
            <w:pPr>
              <w:spacing w:before="20" w:after="20"/>
            </w:pPr>
            <w:r w:rsidRPr="009326AB">
              <w:t>Receivables from  exchange transactions</w:t>
            </w:r>
          </w:p>
        </w:tc>
        <w:tc>
          <w:tcPr>
            <w:tcW w:w="718" w:type="pct"/>
          </w:tcPr>
          <w:p w14:paraId="291A1D88" w14:textId="6571BFDA" w:rsidR="004922B8" w:rsidRPr="009326AB" w:rsidRDefault="00E057A8" w:rsidP="00E057A8">
            <w:pPr>
              <w:tabs>
                <w:tab w:val="center" w:pos="540"/>
                <w:tab w:val="right" w:pos="1080"/>
              </w:tabs>
              <w:spacing w:before="20" w:after="20"/>
            </w:pPr>
            <w:r>
              <w:tab/>
              <w:t>9,651,835</w:t>
            </w:r>
          </w:p>
        </w:tc>
        <w:tc>
          <w:tcPr>
            <w:tcW w:w="770" w:type="pct"/>
            <w:shd w:val="clear" w:color="auto" w:fill="auto"/>
          </w:tcPr>
          <w:p w14:paraId="69EBA599" w14:textId="57D9FC6A" w:rsidR="004922B8" w:rsidRPr="009326AB" w:rsidRDefault="00E057A8" w:rsidP="004922B8">
            <w:pPr>
              <w:spacing w:before="20" w:after="20"/>
              <w:jc w:val="right"/>
            </w:pPr>
            <w:r>
              <w:t>9,169,243</w:t>
            </w:r>
          </w:p>
        </w:tc>
        <w:tc>
          <w:tcPr>
            <w:tcW w:w="551" w:type="pct"/>
            <w:shd w:val="clear" w:color="auto" w:fill="auto"/>
          </w:tcPr>
          <w:p w14:paraId="103CCB75" w14:textId="60B54FC3" w:rsidR="004922B8" w:rsidRPr="009326AB" w:rsidRDefault="00E057A8" w:rsidP="004922B8">
            <w:pPr>
              <w:spacing w:before="20" w:after="20"/>
              <w:jc w:val="right"/>
            </w:pPr>
            <w:r>
              <w:t>386,073</w:t>
            </w:r>
          </w:p>
        </w:tc>
        <w:tc>
          <w:tcPr>
            <w:tcW w:w="672" w:type="pct"/>
            <w:shd w:val="clear" w:color="auto" w:fill="auto"/>
            <w:hideMark/>
          </w:tcPr>
          <w:p w14:paraId="0755F810" w14:textId="6E1B3169" w:rsidR="004922B8" w:rsidRPr="009326AB" w:rsidRDefault="00E057A8" w:rsidP="004922B8">
            <w:pPr>
              <w:spacing w:before="20" w:after="20"/>
              <w:jc w:val="right"/>
            </w:pPr>
            <w:r>
              <w:t>96,518</w:t>
            </w:r>
          </w:p>
        </w:tc>
      </w:tr>
      <w:tr w:rsidR="004922B8" w:rsidRPr="009326AB" w14:paraId="40DA3133" w14:textId="77777777" w:rsidTr="0079624A">
        <w:trPr>
          <w:trHeight w:val="255"/>
        </w:trPr>
        <w:tc>
          <w:tcPr>
            <w:tcW w:w="2290" w:type="pct"/>
            <w:shd w:val="clear" w:color="auto" w:fill="auto"/>
            <w:hideMark/>
          </w:tcPr>
          <w:p w14:paraId="6E2CC936" w14:textId="361B7FEB" w:rsidR="004922B8" w:rsidRPr="009326AB" w:rsidRDefault="004922B8" w:rsidP="004922B8">
            <w:pPr>
              <w:spacing w:before="20" w:after="20"/>
            </w:pPr>
            <w:r w:rsidRPr="009326AB">
              <w:t xml:space="preserve">Receivables from </w:t>
            </w:r>
            <w:r w:rsidR="0075649A" w:rsidRPr="009326AB">
              <w:t>non-exchange</w:t>
            </w:r>
            <w:r w:rsidRPr="009326AB">
              <w:t xml:space="preserve"> transactions</w:t>
            </w:r>
          </w:p>
        </w:tc>
        <w:tc>
          <w:tcPr>
            <w:tcW w:w="718" w:type="pct"/>
          </w:tcPr>
          <w:p w14:paraId="47300298" w14:textId="4B5E0B15" w:rsidR="004922B8" w:rsidRPr="009326AB" w:rsidRDefault="00E057A8" w:rsidP="004922B8">
            <w:pPr>
              <w:spacing w:before="20" w:after="20"/>
              <w:jc w:val="right"/>
            </w:pPr>
            <w:r>
              <w:t>-</w:t>
            </w:r>
          </w:p>
        </w:tc>
        <w:tc>
          <w:tcPr>
            <w:tcW w:w="770" w:type="pct"/>
            <w:shd w:val="clear" w:color="auto" w:fill="auto"/>
          </w:tcPr>
          <w:p w14:paraId="17E0634D" w14:textId="66348D58" w:rsidR="004922B8" w:rsidRPr="009326AB" w:rsidRDefault="00E057A8" w:rsidP="004922B8">
            <w:pPr>
              <w:spacing w:before="20" w:after="20"/>
              <w:jc w:val="right"/>
            </w:pPr>
            <w:r>
              <w:t>-</w:t>
            </w:r>
          </w:p>
        </w:tc>
        <w:tc>
          <w:tcPr>
            <w:tcW w:w="551" w:type="pct"/>
            <w:shd w:val="clear" w:color="auto" w:fill="auto"/>
          </w:tcPr>
          <w:p w14:paraId="164E51E6" w14:textId="108942E8" w:rsidR="004922B8" w:rsidRPr="009326AB" w:rsidRDefault="00E057A8" w:rsidP="004922B8">
            <w:pPr>
              <w:spacing w:before="20" w:after="20"/>
              <w:jc w:val="right"/>
            </w:pPr>
            <w:r>
              <w:t>-</w:t>
            </w:r>
          </w:p>
        </w:tc>
        <w:tc>
          <w:tcPr>
            <w:tcW w:w="672" w:type="pct"/>
            <w:shd w:val="clear" w:color="auto" w:fill="auto"/>
          </w:tcPr>
          <w:p w14:paraId="55A89EA0" w14:textId="18CA178B" w:rsidR="004922B8" w:rsidRPr="009326AB" w:rsidRDefault="00E057A8" w:rsidP="004922B8">
            <w:pPr>
              <w:spacing w:before="20" w:after="20"/>
              <w:jc w:val="right"/>
            </w:pPr>
            <w:r>
              <w:t>-</w:t>
            </w:r>
          </w:p>
        </w:tc>
      </w:tr>
      <w:tr w:rsidR="004922B8" w:rsidRPr="009326AB" w14:paraId="01184F0A" w14:textId="77777777" w:rsidTr="0079624A">
        <w:trPr>
          <w:trHeight w:val="255"/>
        </w:trPr>
        <w:tc>
          <w:tcPr>
            <w:tcW w:w="2290" w:type="pct"/>
            <w:shd w:val="clear" w:color="auto" w:fill="auto"/>
            <w:hideMark/>
          </w:tcPr>
          <w:p w14:paraId="0D9E3989" w14:textId="77777777" w:rsidR="004922B8" w:rsidRPr="009326AB" w:rsidRDefault="004922B8" w:rsidP="004922B8">
            <w:pPr>
              <w:spacing w:before="20" w:after="20"/>
            </w:pPr>
            <w:r w:rsidRPr="009326AB">
              <w:t>Bank balances</w:t>
            </w:r>
          </w:p>
        </w:tc>
        <w:tc>
          <w:tcPr>
            <w:tcW w:w="718" w:type="pct"/>
          </w:tcPr>
          <w:p w14:paraId="0A12059A" w14:textId="0C74CF25" w:rsidR="004922B8" w:rsidRPr="009326AB" w:rsidRDefault="00E057A8" w:rsidP="004922B8">
            <w:pPr>
              <w:spacing w:before="20" w:after="20"/>
              <w:jc w:val="right"/>
            </w:pPr>
            <w:r>
              <w:t>27,562,844</w:t>
            </w:r>
          </w:p>
        </w:tc>
        <w:tc>
          <w:tcPr>
            <w:tcW w:w="770" w:type="pct"/>
            <w:shd w:val="clear" w:color="auto" w:fill="auto"/>
          </w:tcPr>
          <w:p w14:paraId="706DADB3" w14:textId="74749B45" w:rsidR="004922B8" w:rsidRPr="009326AB" w:rsidRDefault="00E057A8" w:rsidP="004922B8">
            <w:pPr>
              <w:spacing w:before="20" w:after="20"/>
              <w:jc w:val="right"/>
            </w:pPr>
            <w:r>
              <w:t>27,562,844</w:t>
            </w:r>
          </w:p>
        </w:tc>
        <w:tc>
          <w:tcPr>
            <w:tcW w:w="551" w:type="pct"/>
            <w:shd w:val="clear" w:color="auto" w:fill="auto"/>
          </w:tcPr>
          <w:p w14:paraId="3AAD942E" w14:textId="139840E7" w:rsidR="004922B8" w:rsidRPr="009326AB" w:rsidRDefault="00E057A8" w:rsidP="004922B8">
            <w:pPr>
              <w:spacing w:before="20" w:after="20"/>
              <w:jc w:val="right"/>
            </w:pPr>
            <w:r>
              <w:t>-</w:t>
            </w:r>
          </w:p>
        </w:tc>
        <w:tc>
          <w:tcPr>
            <w:tcW w:w="672" w:type="pct"/>
            <w:shd w:val="clear" w:color="auto" w:fill="auto"/>
          </w:tcPr>
          <w:p w14:paraId="301A6EC5" w14:textId="0E445D07" w:rsidR="004922B8" w:rsidRPr="009326AB" w:rsidRDefault="00E057A8" w:rsidP="004922B8">
            <w:pPr>
              <w:spacing w:before="20" w:after="20"/>
              <w:jc w:val="right"/>
            </w:pPr>
            <w:r>
              <w:t>-</w:t>
            </w:r>
          </w:p>
        </w:tc>
      </w:tr>
      <w:tr w:rsidR="0079624A" w:rsidRPr="009326AB" w14:paraId="5F215E57" w14:textId="77777777" w:rsidTr="0079624A">
        <w:trPr>
          <w:trHeight w:val="255"/>
        </w:trPr>
        <w:tc>
          <w:tcPr>
            <w:tcW w:w="2290" w:type="pct"/>
            <w:shd w:val="clear" w:color="auto" w:fill="auto"/>
            <w:hideMark/>
          </w:tcPr>
          <w:p w14:paraId="1C9CF373" w14:textId="77777777" w:rsidR="0079624A" w:rsidRPr="009326AB" w:rsidRDefault="0079624A" w:rsidP="0079624A">
            <w:pPr>
              <w:spacing w:before="20" w:after="20"/>
              <w:rPr>
                <w:b/>
              </w:rPr>
            </w:pPr>
            <w:r w:rsidRPr="009326AB">
              <w:rPr>
                <w:b/>
              </w:rPr>
              <w:t>Total</w:t>
            </w:r>
          </w:p>
        </w:tc>
        <w:tc>
          <w:tcPr>
            <w:tcW w:w="718" w:type="pct"/>
          </w:tcPr>
          <w:p w14:paraId="4C343AD3" w14:textId="15B70C18" w:rsidR="0079624A" w:rsidRPr="009326AB" w:rsidRDefault="0079624A" w:rsidP="0079624A">
            <w:pPr>
              <w:spacing w:before="20" w:after="20"/>
              <w:jc w:val="right"/>
              <w:rPr>
                <w:b/>
              </w:rPr>
            </w:pPr>
            <w:r>
              <w:rPr>
                <w:b/>
              </w:rPr>
              <w:t>37,214,679</w:t>
            </w:r>
          </w:p>
        </w:tc>
        <w:tc>
          <w:tcPr>
            <w:tcW w:w="770" w:type="pct"/>
            <w:shd w:val="clear" w:color="auto" w:fill="auto"/>
            <w:hideMark/>
          </w:tcPr>
          <w:p w14:paraId="0AC190E7" w14:textId="37F146A3" w:rsidR="0079624A" w:rsidRPr="009326AB" w:rsidRDefault="0079624A" w:rsidP="0079624A">
            <w:pPr>
              <w:spacing w:before="20" w:after="20"/>
              <w:jc w:val="right"/>
              <w:rPr>
                <w:b/>
              </w:rPr>
            </w:pPr>
            <w:r>
              <w:rPr>
                <w:b/>
              </w:rPr>
              <w:t>36,732,087</w:t>
            </w:r>
          </w:p>
        </w:tc>
        <w:tc>
          <w:tcPr>
            <w:tcW w:w="551" w:type="pct"/>
            <w:shd w:val="clear" w:color="auto" w:fill="auto"/>
            <w:hideMark/>
          </w:tcPr>
          <w:p w14:paraId="3EE09A6D" w14:textId="61366E41" w:rsidR="0079624A" w:rsidRPr="0079624A" w:rsidRDefault="0079624A" w:rsidP="0079624A">
            <w:pPr>
              <w:spacing w:before="20" w:after="20"/>
              <w:jc w:val="right"/>
              <w:rPr>
                <w:b/>
                <w:bCs/>
              </w:rPr>
            </w:pPr>
            <w:r w:rsidRPr="0079624A">
              <w:rPr>
                <w:b/>
                <w:bCs/>
              </w:rPr>
              <w:t>386,073</w:t>
            </w:r>
          </w:p>
        </w:tc>
        <w:tc>
          <w:tcPr>
            <w:tcW w:w="672" w:type="pct"/>
            <w:shd w:val="clear" w:color="auto" w:fill="auto"/>
            <w:hideMark/>
          </w:tcPr>
          <w:p w14:paraId="49911D64" w14:textId="65D43418" w:rsidR="0079624A" w:rsidRPr="0079624A" w:rsidRDefault="0079624A" w:rsidP="0079624A">
            <w:pPr>
              <w:spacing w:before="20" w:after="20"/>
              <w:jc w:val="right"/>
              <w:rPr>
                <w:b/>
                <w:bCs/>
              </w:rPr>
            </w:pPr>
            <w:r w:rsidRPr="0079624A">
              <w:rPr>
                <w:b/>
                <w:bCs/>
              </w:rPr>
              <w:t>96,518</w:t>
            </w:r>
          </w:p>
        </w:tc>
      </w:tr>
    </w:tbl>
    <w:p w14:paraId="455977D7" w14:textId="77777777"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14:paraId="14573D36" w14:textId="77777777" w:rsidR="004922B8" w:rsidRPr="009326AB" w:rsidRDefault="004922B8" w:rsidP="004922B8">
      <w:pPr>
        <w:spacing w:after="240"/>
        <w:jc w:val="both"/>
      </w:pPr>
      <w:r w:rsidRPr="009326AB">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p>
    <w:p w14:paraId="71D40CBE" w14:textId="7A7AA387" w:rsidR="004922B8" w:rsidRPr="009326AB" w:rsidRDefault="004922B8" w:rsidP="004922B8">
      <w:pPr>
        <w:tabs>
          <w:tab w:val="left" w:pos="720"/>
          <w:tab w:val="decimal" w:pos="7020"/>
          <w:tab w:val="decimal" w:pos="8460"/>
        </w:tabs>
        <w:spacing w:after="240"/>
        <w:jc w:val="both"/>
      </w:pPr>
      <w:r w:rsidRPr="009326AB">
        <w:t xml:space="preserve">The entity has significant concentration of credit risk on amounts due from </w:t>
      </w:r>
      <w:r w:rsidR="007B6F3C">
        <w:t>customers.</w:t>
      </w:r>
    </w:p>
    <w:p w14:paraId="6EF9C3D7" w14:textId="77777777" w:rsidR="004922B8" w:rsidRPr="009326AB" w:rsidRDefault="004922B8" w:rsidP="004922B8">
      <w:pPr>
        <w:tabs>
          <w:tab w:val="left" w:pos="720"/>
          <w:tab w:val="decimal" w:pos="7020"/>
          <w:tab w:val="decimal" w:pos="8460"/>
        </w:tabs>
        <w:spacing w:after="240"/>
        <w:jc w:val="both"/>
      </w:pPr>
      <w:r w:rsidRPr="009326AB">
        <w:t xml:space="preserve">The board of trustees sets the Fund’s credit policies and objectives and lays down parameters within which the various aspects of credit risk management are operated. </w:t>
      </w:r>
    </w:p>
    <w:p w14:paraId="7EDB01D1" w14:textId="77777777" w:rsidR="004922B8" w:rsidRPr="009326AB" w:rsidRDefault="004922B8" w:rsidP="004922B8">
      <w:pPr>
        <w:pStyle w:val="ListParagraph"/>
        <w:numPr>
          <w:ilvl w:val="0"/>
          <w:numId w:val="27"/>
        </w:numPr>
        <w:spacing w:after="240"/>
        <w:rPr>
          <w:b/>
        </w:rPr>
      </w:pPr>
      <w:r w:rsidRPr="009326AB">
        <w:rPr>
          <w:b/>
        </w:rPr>
        <w:t>Liquidity risk management</w:t>
      </w:r>
    </w:p>
    <w:p w14:paraId="32E1B2BA" w14:textId="77777777" w:rsidR="004922B8" w:rsidRPr="009326AB" w:rsidRDefault="004922B8" w:rsidP="004922B8">
      <w:pPr>
        <w:tabs>
          <w:tab w:val="left" w:pos="720"/>
          <w:tab w:val="decimal" w:pos="5220"/>
          <w:tab w:val="decimal" w:pos="7200"/>
          <w:tab w:val="decimal" w:pos="8640"/>
        </w:tabs>
        <w:spacing w:after="240"/>
        <w:jc w:val="both"/>
      </w:pPr>
      <w:r w:rsidRPr="009326AB">
        <w:t>Ultimate responsibility for liquidity risk management rests with the Fund Administrator, who has built an appropriate liquidity risk management framework for the management of the entity’s short, medium and long-term funding and liquidity management requirements. The entity manages liquidity risk through continuous monitoring of forecasts and actual cash flows.</w:t>
      </w:r>
    </w:p>
    <w:p w14:paraId="17925088" w14:textId="77777777" w:rsidR="004922B8" w:rsidRPr="009326AB" w:rsidRDefault="004922B8" w:rsidP="004922B8">
      <w:pPr>
        <w:tabs>
          <w:tab w:val="left" w:pos="720"/>
        </w:tabs>
        <w:spacing w:after="240"/>
        <w:jc w:val="both"/>
      </w:pPr>
      <w:r w:rsidRPr="009326AB">
        <w:t>The table below represents cash flows payable by the Fund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474"/>
        <w:gridCol w:w="1371"/>
        <w:gridCol w:w="1158"/>
        <w:gridCol w:w="1571"/>
      </w:tblGrid>
      <w:tr w:rsidR="004922B8" w:rsidRPr="009326AB" w14:paraId="1303E694" w14:textId="77777777" w:rsidTr="00B87C13">
        <w:trPr>
          <w:trHeight w:val="263"/>
        </w:trPr>
        <w:tc>
          <w:tcPr>
            <w:tcW w:w="1913" w:type="pct"/>
            <w:shd w:val="clear" w:color="auto" w:fill="0070C0"/>
            <w:noWrap/>
            <w:vAlign w:val="bottom"/>
            <w:hideMark/>
          </w:tcPr>
          <w:p w14:paraId="63282568" w14:textId="77777777" w:rsidR="004922B8" w:rsidRPr="009326AB" w:rsidRDefault="004922B8" w:rsidP="004922B8">
            <w:pPr>
              <w:spacing w:before="60" w:after="60"/>
            </w:pPr>
          </w:p>
        </w:tc>
        <w:tc>
          <w:tcPr>
            <w:tcW w:w="816" w:type="pct"/>
            <w:shd w:val="clear" w:color="auto" w:fill="0070C0"/>
            <w:hideMark/>
          </w:tcPr>
          <w:p w14:paraId="162FE2DF" w14:textId="77777777" w:rsidR="004922B8" w:rsidRPr="009326AB" w:rsidRDefault="004922B8" w:rsidP="004922B8">
            <w:pPr>
              <w:spacing w:before="60" w:after="60"/>
              <w:jc w:val="right"/>
              <w:rPr>
                <w:b/>
              </w:rPr>
            </w:pPr>
            <w:r w:rsidRPr="009326AB">
              <w:rPr>
                <w:b/>
              </w:rPr>
              <w:t>Less than 1 month</w:t>
            </w:r>
          </w:p>
        </w:tc>
        <w:tc>
          <w:tcPr>
            <w:tcW w:w="759" w:type="pct"/>
            <w:shd w:val="clear" w:color="auto" w:fill="0070C0"/>
            <w:hideMark/>
          </w:tcPr>
          <w:p w14:paraId="461F418E" w14:textId="77777777" w:rsidR="004922B8" w:rsidRPr="009326AB" w:rsidRDefault="004922B8" w:rsidP="004922B8">
            <w:pPr>
              <w:spacing w:before="60" w:after="60"/>
              <w:jc w:val="right"/>
              <w:rPr>
                <w:b/>
              </w:rPr>
            </w:pPr>
            <w:r w:rsidRPr="009326AB">
              <w:rPr>
                <w:b/>
              </w:rPr>
              <w:t>Between 1-3 months</w:t>
            </w:r>
          </w:p>
        </w:tc>
        <w:tc>
          <w:tcPr>
            <w:tcW w:w="641" w:type="pct"/>
            <w:shd w:val="clear" w:color="auto" w:fill="0070C0"/>
            <w:hideMark/>
          </w:tcPr>
          <w:p w14:paraId="3822B56F" w14:textId="77777777" w:rsidR="004922B8" w:rsidRPr="009326AB" w:rsidRDefault="004922B8" w:rsidP="004922B8">
            <w:pPr>
              <w:spacing w:before="60" w:after="60"/>
              <w:jc w:val="right"/>
              <w:rPr>
                <w:b/>
              </w:rPr>
            </w:pPr>
            <w:r w:rsidRPr="009326AB">
              <w:rPr>
                <w:b/>
              </w:rPr>
              <w:t>Over 5 months</w:t>
            </w:r>
          </w:p>
        </w:tc>
        <w:tc>
          <w:tcPr>
            <w:tcW w:w="870" w:type="pct"/>
            <w:shd w:val="clear" w:color="auto" w:fill="0070C0"/>
            <w:hideMark/>
          </w:tcPr>
          <w:p w14:paraId="26973CCA" w14:textId="77777777" w:rsidR="004922B8" w:rsidRPr="009326AB" w:rsidRDefault="004922B8" w:rsidP="004922B8">
            <w:pPr>
              <w:spacing w:before="60" w:after="60"/>
              <w:jc w:val="right"/>
              <w:rPr>
                <w:b/>
              </w:rPr>
            </w:pPr>
            <w:r w:rsidRPr="009326AB">
              <w:rPr>
                <w:b/>
              </w:rPr>
              <w:t>Total</w:t>
            </w:r>
          </w:p>
        </w:tc>
      </w:tr>
      <w:tr w:rsidR="004922B8" w:rsidRPr="009326AB" w14:paraId="07E9C73D" w14:textId="77777777" w:rsidTr="00B87C13">
        <w:trPr>
          <w:trHeight w:val="363"/>
        </w:trPr>
        <w:tc>
          <w:tcPr>
            <w:tcW w:w="1913" w:type="pct"/>
            <w:shd w:val="clear" w:color="auto" w:fill="0070C0"/>
            <w:hideMark/>
          </w:tcPr>
          <w:p w14:paraId="17B18366" w14:textId="77777777" w:rsidR="004922B8" w:rsidRPr="009326AB" w:rsidRDefault="004922B8" w:rsidP="004922B8">
            <w:pPr>
              <w:spacing w:before="60" w:after="60"/>
            </w:pPr>
          </w:p>
        </w:tc>
        <w:tc>
          <w:tcPr>
            <w:tcW w:w="816" w:type="pct"/>
            <w:shd w:val="clear" w:color="auto" w:fill="0070C0"/>
            <w:hideMark/>
          </w:tcPr>
          <w:p w14:paraId="100AAC69" w14:textId="77777777" w:rsidR="004922B8" w:rsidRPr="009326AB" w:rsidRDefault="004922B8" w:rsidP="004922B8">
            <w:pPr>
              <w:spacing w:before="60" w:after="60"/>
              <w:jc w:val="right"/>
              <w:rPr>
                <w:b/>
              </w:rPr>
            </w:pPr>
            <w:r>
              <w:rPr>
                <w:b/>
              </w:rPr>
              <w:t>KShs</w:t>
            </w:r>
          </w:p>
        </w:tc>
        <w:tc>
          <w:tcPr>
            <w:tcW w:w="759" w:type="pct"/>
            <w:shd w:val="clear" w:color="auto" w:fill="0070C0"/>
            <w:hideMark/>
          </w:tcPr>
          <w:p w14:paraId="0484EF25" w14:textId="77777777" w:rsidR="004922B8" w:rsidRPr="009326AB" w:rsidRDefault="004922B8" w:rsidP="004922B8">
            <w:pPr>
              <w:spacing w:before="60" w:after="60"/>
              <w:jc w:val="right"/>
              <w:rPr>
                <w:b/>
              </w:rPr>
            </w:pPr>
            <w:r>
              <w:rPr>
                <w:b/>
              </w:rPr>
              <w:t>KShs</w:t>
            </w:r>
          </w:p>
        </w:tc>
        <w:tc>
          <w:tcPr>
            <w:tcW w:w="641" w:type="pct"/>
            <w:shd w:val="clear" w:color="auto" w:fill="0070C0"/>
            <w:hideMark/>
          </w:tcPr>
          <w:p w14:paraId="7AD71E5A" w14:textId="77777777" w:rsidR="004922B8" w:rsidRPr="009326AB" w:rsidRDefault="004922B8" w:rsidP="004922B8">
            <w:pPr>
              <w:spacing w:before="60" w:after="60"/>
              <w:jc w:val="right"/>
              <w:rPr>
                <w:b/>
              </w:rPr>
            </w:pPr>
            <w:r>
              <w:rPr>
                <w:b/>
              </w:rPr>
              <w:t>KShs</w:t>
            </w:r>
          </w:p>
        </w:tc>
        <w:tc>
          <w:tcPr>
            <w:tcW w:w="870" w:type="pct"/>
            <w:shd w:val="clear" w:color="auto" w:fill="0070C0"/>
            <w:hideMark/>
          </w:tcPr>
          <w:p w14:paraId="29B46094" w14:textId="77777777" w:rsidR="004922B8" w:rsidRPr="009326AB" w:rsidRDefault="004922B8" w:rsidP="004922B8">
            <w:pPr>
              <w:spacing w:before="60" w:after="60"/>
              <w:jc w:val="right"/>
              <w:rPr>
                <w:b/>
              </w:rPr>
            </w:pPr>
            <w:r>
              <w:rPr>
                <w:b/>
              </w:rPr>
              <w:t>KShs</w:t>
            </w:r>
          </w:p>
        </w:tc>
      </w:tr>
      <w:tr w:rsidR="004922B8" w:rsidRPr="009326AB" w14:paraId="225B53A9" w14:textId="77777777" w:rsidTr="004922B8">
        <w:trPr>
          <w:trHeight w:val="263"/>
        </w:trPr>
        <w:tc>
          <w:tcPr>
            <w:tcW w:w="1913" w:type="pct"/>
            <w:shd w:val="clear" w:color="auto" w:fill="auto"/>
            <w:noWrap/>
            <w:vAlign w:val="bottom"/>
            <w:hideMark/>
          </w:tcPr>
          <w:p w14:paraId="2E8D2EDA" w14:textId="77777777" w:rsidR="004922B8" w:rsidRPr="009326AB" w:rsidRDefault="004922B8" w:rsidP="004922B8">
            <w:pPr>
              <w:spacing w:before="60" w:after="60"/>
              <w:rPr>
                <w:b/>
              </w:rPr>
            </w:pPr>
            <w:r w:rsidRPr="009326AB">
              <w:rPr>
                <w:b/>
              </w:rPr>
              <w:t>At 30 June 2018</w:t>
            </w:r>
          </w:p>
        </w:tc>
        <w:tc>
          <w:tcPr>
            <w:tcW w:w="816" w:type="pct"/>
            <w:shd w:val="clear" w:color="auto" w:fill="auto"/>
            <w:noWrap/>
            <w:hideMark/>
          </w:tcPr>
          <w:p w14:paraId="794B23CE" w14:textId="77777777" w:rsidR="004922B8" w:rsidRPr="009326AB" w:rsidRDefault="004922B8" w:rsidP="004922B8">
            <w:pPr>
              <w:spacing w:before="60" w:after="60"/>
              <w:jc w:val="right"/>
            </w:pPr>
          </w:p>
        </w:tc>
        <w:tc>
          <w:tcPr>
            <w:tcW w:w="759" w:type="pct"/>
            <w:shd w:val="clear" w:color="auto" w:fill="auto"/>
            <w:noWrap/>
            <w:hideMark/>
          </w:tcPr>
          <w:p w14:paraId="52A98208" w14:textId="77777777" w:rsidR="004922B8" w:rsidRPr="009326AB" w:rsidRDefault="004922B8" w:rsidP="004922B8">
            <w:pPr>
              <w:spacing w:before="60" w:after="60"/>
              <w:jc w:val="right"/>
            </w:pPr>
          </w:p>
        </w:tc>
        <w:tc>
          <w:tcPr>
            <w:tcW w:w="641" w:type="pct"/>
            <w:shd w:val="clear" w:color="auto" w:fill="auto"/>
            <w:noWrap/>
            <w:hideMark/>
          </w:tcPr>
          <w:p w14:paraId="4BEE51D6" w14:textId="77777777" w:rsidR="004922B8" w:rsidRPr="009326AB" w:rsidRDefault="004922B8" w:rsidP="004922B8">
            <w:pPr>
              <w:spacing w:before="60" w:after="60"/>
              <w:jc w:val="right"/>
            </w:pPr>
          </w:p>
        </w:tc>
        <w:tc>
          <w:tcPr>
            <w:tcW w:w="870" w:type="pct"/>
            <w:shd w:val="clear" w:color="auto" w:fill="auto"/>
            <w:hideMark/>
          </w:tcPr>
          <w:p w14:paraId="10C64BEC" w14:textId="77777777" w:rsidR="004922B8" w:rsidRPr="009326AB" w:rsidRDefault="004922B8" w:rsidP="004922B8">
            <w:pPr>
              <w:spacing w:before="60" w:after="60"/>
              <w:jc w:val="right"/>
            </w:pPr>
          </w:p>
        </w:tc>
      </w:tr>
      <w:tr w:rsidR="004922B8" w:rsidRPr="009326AB" w14:paraId="663F1867" w14:textId="77777777" w:rsidTr="004922B8">
        <w:trPr>
          <w:trHeight w:val="90"/>
        </w:trPr>
        <w:tc>
          <w:tcPr>
            <w:tcW w:w="1913" w:type="pct"/>
            <w:shd w:val="clear" w:color="auto" w:fill="auto"/>
            <w:hideMark/>
          </w:tcPr>
          <w:p w14:paraId="24A53358" w14:textId="77777777" w:rsidR="004922B8" w:rsidRPr="009326AB" w:rsidRDefault="004922B8" w:rsidP="004922B8">
            <w:pPr>
              <w:spacing w:before="60" w:after="60"/>
            </w:pPr>
            <w:r w:rsidRPr="009326AB">
              <w:t>Trade payables</w:t>
            </w:r>
          </w:p>
        </w:tc>
        <w:tc>
          <w:tcPr>
            <w:tcW w:w="816" w:type="pct"/>
            <w:shd w:val="clear" w:color="auto" w:fill="auto"/>
          </w:tcPr>
          <w:p w14:paraId="70AF6C3D" w14:textId="6F91FB97" w:rsidR="004922B8" w:rsidRPr="009326AB" w:rsidRDefault="00631582" w:rsidP="00631582">
            <w:pPr>
              <w:tabs>
                <w:tab w:val="center" w:pos="629"/>
                <w:tab w:val="right" w:pos="1258"/>
              </w:tabs>
              <w:spacing w:before="60" w:after="60"/>
            </w:pPr>
            <w:r>
              <w:tab/>
              <w:t xml:space="preserve">       803,250</w:t>
            </w:r>
          </w:p>
        </w:tc>
        <w:tc>
          <w:tcPr>
            <w:tcW w:w="759" w:type="pct"/>
            <w:shd w:val="clear" w:color="auto" w:fill="auto"/>
          </w:tcPr>
          <w:p w14:paraId="14D865FC" w14:textId="7B02110D" w:rsidR="004922B8" w:rsidRPr="009326AB" w:rsidRDefault="00631582" w:rsidP="004922B8">
            <w:pPr>
              <w:spacing w:before="60" w:after="60"/>
              <w:jc w:val="right"/>
            </w:pPr>
            <w:r>
              <w:t>334,688</w:t>
            </w:r>
          </w:p>
        </w:tc>
        <w:tc>
          <w:tcPr>
            <w:tcW w:w="641" w:type="pct"/>
            <w:shd w:val="clear" w:color="auto" w:fill="auto"/>
          </w:tcPr>
          <w:p w14:paraId="4CCD37E8" w14:textId="680EA570" w:rsidR="004922B8" w:rsidRPr="009326AB" w:rsidRDefault="00631582" w:rsidP="004922B8">
            <w:pPr>
              <w:spacing w:before="60" w:after="60"/>
              <w:jc w:val="right"/>
            </w:pPr>
            <w:r>
              <w:t>200,813</w:t>
            </w:r>
          </w:p>
        </w:tc>
        <w:tc>
          <w:tcPr>
            <w:tcW w:w="870" w:type="pct"/>
            <w:shd w:val="clear" w:color="auto" w:fill="auto"/>
            <w:noWrap/>
          </w:tcPr>
          <w:p w14:paraId="77E6A46E" w14:textId="68070CC2" w:rsidR="004922B8" w:rsidRPr="009326AB" w:rsidRDefault="00631582" w:rsidP="004922B8">
            <w:pPr>
              <w:spacing w:before="60" w:after="60"/>
              <w:jc w:val="right"/>
            </w:pPr>
            <w:r>
              <w:t>1,338,750</w:t>
            </w:r>
          </w:p>
        </w:tc>
      </w:tr>
      <w:tr w:rsidR="004922B8" w:rsidRPr="009326AB" w14:paraId="5C86FA22" w14:textId="77777777" w:rsidTr="004922B8">
        <w:trPr>
          <w:trHeight w:val="90"/>
        </w:trPr>
        <w:tc>
          <w:tcPr>
            <w:tcW w:w="1913" w:type="pct"/>
            <w:shd w:val="clear" w:color="auto" w:fill="auto"/>
            <w:hideMark/>
          </w:tcPr>
          <w:p w14:paraId="1D981EC8" w14:textId="77777777" w:rsidR="004922B8" w:rsidRPr="009326AB" w:rsidRDefault="004922B8" w:rsidP="004922B8">
            <w:pPr>
              <w:spacing w:before="60" w:after="60"/>
            </w:pPr>
            <w:r w:rsidRPr="009326AB">
              <w:t>Current portion of borrowings</w:t>
            </w:r>
          </w:p>
        </w:tc>
        <w:tc>
          <w:tcPr>
            <w:tcW w:w="816" w:type="pct"/>
            <w:shd w:val="clear" w:color="auto" w:fill="auto"/>
          </w:tcPr>
          <w:p w14:paraId="6FE19FB1" w14:textId="1BDAC92D" w:rsidR="004922B8" w:rsidRPr="009326AB" w:rsidRDefault="002D0D64" w:rsidP="004922B8">
            <w:pPr>
              <w:spacing w:before="60" w:after="60"/>
              <w:jc w:val="right"/>
            </w:pPr>
            <w:r>
              <w:t>397,609</w:t>
            </w:r>
          </w:p>
        </w:tc>
        <w:tc>
          <w:tcPr>
            <w:tcW w:w="759" w:type="pct"/>
            <w:shd w:val="clear" w:color="auto" w:fill="auto"/>
          </w:tcPr>
          <w:p w14:paraId="3DB83C9E" w14:textId="5835974B" w:rsidR="004922B8" w:rsidRPr="009326AB" w:rsidRDefault="002D0D64" w:rsidP="004922B8">
            <w:pPr>
              <w:spacing w:before="60" w:after="60"/>
              <w:jc w:val="right"/>
            </w:pPr>
            <w:r>
              <w:t>165,670</w:t>
            </w:r>
          </w:p>
        </w:tc>
        <w:tc>
          <w:tcPr>
            <w:tcW w:w="641" w:type="pct"/>
            <w:shd w:val="clear" w:color="auto" w:fill="auto"/>
          </w:tcPr>
          <w:p w14:paraId="5FFA41DA" w14:textId="300377C5" w:rsidR="004922B8" w:rsidRPr="009326AB" w:rsidRDefault="002D0D64" w:rsidP="004922B8">
            <w:pPr>
              <w:spacing w:before="60" w:after="60"/>
              <w:jc w:val="right"/>
            </w:pPr>
            <w:r>
              <w:t>99,402</w:t>
            </w:r>
          </w:p>
        </w:tc>
        <w:tc>
          <w:tcPr>
            <w:tcW w:w="870" w:type="pct"/>
            <w:shd w:val="clear" w:color="auto" w:fill="auto"/>
            <w:noWrap/>
          </w:tcPr>
          <w:p w14:paraId="1EBD3AD7" w14:textId="240F77C1" w:rsidR="004922B8" w:rsidRPr="009326AB" w:rsidRDefault="002D0D64" w:rsidP="004922B8">
            <w:pPr>
              <w:spacing w:before="60" w:after="60"/>
              <w:jc w:val="right"/>
            </w:pPr>
            <w:r>
              <w:t>662,681</w:t>
            </w:r>
          </w:p>
        </w:tc>
      </w:tr>
      <w:tr w:rsidR="004922B8" w:rsidRPr="009326AB" w14:paraId="1C4633F0" w14:textId="77777777" w:rsidTr="004922B8">
        <w:trPr>
          <w:trHeight w:val="90"/>
        </w:trPr>
        <w:tc>
          <w:tcPr>
            <w:tcW w:w="1913" w:type="pct"/>
            <w:shd w:val="clear" w:color="auto" w:fill="auto"/>
            <w:hideMark/>
          </w:tcPr>
          <w:p w14:paraId="4136D4C0" w14:textId="77777777" w:rsidR="004922B8" w:rsidRPr="009326AB" w:rsidRDefault="004922B8" w:rsidP="004922B8">
            <w:pPr>
              <w:spacing w:before="60" w:after="60"/>
            </w:pPr>
            <w:r w:rsidRPr="009326AB">
              <w:t>Provisions</w:t>
            </w:r>
          </w:p>
        </w:tc>
        <w:tc>
          <w:tcPr>
            <w:tcW w:w="816" w:type="pct"/>
            <w:shd w:val="clear" w:color="auto" w:fill="auto"/>
          </w:tcPr>
          <w:p w14:paraId="6F8CA0E4" w14:textId="68F8CC48" w:rsidR="004922B8" w:rsidRPr="009326AB" w:rsidRDefault="00631582" w:rsidP="004922B8">
            <w:pPr>
              <w:spacing w:before="60" w:after="60"/>
              <w:jc w:val="right"/>
            </w:pPr>
            <w:r>
              <w:t>229,500</w:t>
            </w:r>
          </w:p>
        </w:tc>
        <w:tc>
          <w:tcPr>
            <w:tcW w:w="759" w:type="pct"/>
            <w:shd w:val="clear" w:color="auto" w:fill="auto"/>
          </w:tcPr>
          <w:p w14:paraId="01052E30" w14:textId="19298119" w:rsidR="004922B8" w:rsidRPr="009326AB" w:rsidRDefault="00631582" w:rsidP="004922B8">
            <w:pPr>
              <w:spacing w:before="60" w:after="60"/>
              <w:jc w:val="right"/>
            </w:pPr>
            <w:r>
              <w:t>95,625</w:t>
            </w:r>
          </w:p>
        </w:tc>
        <w:tc>
          <w:tcPr>
            <w:tcW w:w="641" w:type="pct"/>
            <w:shd w:val="clear" w:color="auto" w:fill="auto"/>
          </w:tcPr>
          <w:p w14:paraId="3EC99585" w14:textId="1A2D6C1B" w:rsidR="004922B8" w:rsidRPr="009326AB" w:rsidRDefault="00631582" w:rsidP="004922B8">
            <w:pPr>
              <w:spacing w:before="60" w:after="60"/>
              <w:jc w:val="right"/>
            </w:pPr>
            <w:r>
              <w:t>57,375</w:t>
            </w:r>
          </w:p>
        </w:tc>
        <w:tc>
          <w:tcPr>
            <w:tcW w:w="870" w:type="pct"/>
            <w:shd w:val="clear" w:color="auto" w:fill="auto"/>
            <w:noWrap/>
          </w:tcPr>
          <w:p w14:paraId="5679DDFE" w14:textId="3BFD91EB" w:rsidR="004922B8" w:rsidRPr="009326AB" w:rsidRDefault="00631582" w:rsidP="004922B8">
            <w:pPr>
              <w:spacing w:before="60" w:after="60"/>
              <w:jc w:val="right"/>
            </w:pPr>
            <w:r>
              <w:t>382,500</w:t>
            </w:r>
          </w:p>
        </w:tc>
      </w:tr>
      <w:tr w:rsidR="004922B8" w:rsidRPr="009326AB" w14:paraId="6C2AD7C6" w14:textId="77777777" w:rsidTr="004922B8">
        <w:trPr>
          <w:trHeight w:val="90"/>
        </w:trPr>
        <w:tc>
          <w:tcPr>
            <w:tcW w:w="1913" w:type="pct"/>
            <w:shd w:val="clear" w:color="auto" w:fill="auto"/>
            <w:hideMark/>
          </w:tcPr>
          <w:p w14:paraId="4C434FC9" w14:textId="77777777" w:rsidR="004922B8" w:rsidRPr="009326AB" w:rsidRDefault="004922B8" w:rsidP="004922B8">
            <w:pPr>
              <w:spacing w:before="60" w:after="60"/>
            </w:pPr>
            <w:r w:rsidRPr="009326AB">
              <w:t>Employee benefit obligation</w:t>
            </w:r>
          </w:p>
        </w:tc>
        <w:tc>
          <w:tcPr>
            <w:tcW w:w="816" w:type="pct"/>
            <w:shd w:val="clear" w:color="auto" w:fill="auto"/>
            <w:hideMark/>
          </w:tcPr>
          <w:p w14:paraId="4D58A471" w14:textId="5129C8C6" w:rsidR="004922B8" w:rsidRPr="009326AB" w:rsidRDefault="002D0D64" w:rsidP="00481DE6">
            <w:pPr>
              <w:spacing w:before="60" w:after="60"/>
              <w:jc w:val="right"/>
            </w:pPr>
            <w:r>
              <w:t>2</w:t>
            </w:r>
            <w:r w:rsidR="00481DE6">
              <w:t>06,550</w:t>
            </w:r>
          </w:p>
        </w:tc>
        <w:tc>
          <w:tcPr>
            <w:tcW w:w="759" w:type="pct"/>
            <w:shd w:val="clear" w:color="auto" w:fill="auto"/>
            <w:hideMark/>
          </w:tcPr>
          <w:p w14:paraId="5CA95565" w14:textId="4DBA99BE" w:rsidR="004922B8" w:rsidRPr="009326AB" w:rsidRDefault="00481DE6" w:rsidP="004922B8">
            <w:pPr>
              <w:spacing w:before="60" w:after="60"/>
              <w:jc w:val="right"/>
            </w:pPr>
            <w:r>
              <w:t>86,063</w:t>
            </w:r>
          </w:p>
        </w:tc>
        <w:tc>
          <w:tcPr>
            <w:tcW w:w="641" w:type="pct"/>
            <w:shd w:val="clear" w:color="auto" w:fill="auto"/>
            <w:hideMark/>
          </w:tcPr>
          <w:p w14:paraId="673DF56E" w14:textId="01953A49" w:rsidR="004922B8" w:rsidRPr="009326AB" w:rsidRDefault="00481DE6" w:rsidP="004922B8">
            <w:pPr>
              <w:spacing w:before="60" w:after="60"/>
              <w:jc w:val="right"/>
            </w:pPr>
            <w:r>
              <w:t>51,638</w:t>
            </w:r>
          </w:p>
        </w:tc>
        <w:tc>
          <w:tcPr>
            <w:tcW w:w="870" w:type="pct"/>
            <w:shd w:val="clear" w:color="auto" w:fill="auto"/>
            <w:hideMark/>
          </w:tcPr>
          <w:p w14:paraId="4EFD72D3" w14:textId="107BC2F4" w:rsidR="004922B8" w:rsidRPr="009326AB" w:rsidRDefault="00481DE6" w:rsidP="004922B8">
            <w:pPr>
              <w:spacing w:before="60" w:after="60"/>
              <w:jc w:val="right"/>
            </w:pPr>
            <w:r>
              <w:t>344,250</w:t>
            </w:r>
          </w:p>
        </w:tc>
      </w:tr>
      <w:tr w:rsidR="004922B8" w:rsidRPr="009326AB" w14:paraId="6D8907D4" w14:textId="77777777" w:rsidTr="004922B8">
        <w:trPr>
          <w:trHeight w:val="90"/>
        </w:trPr>
        <w:tc>
          <w:tcPr>
            <w:tcW w:w="1913" w:type="pct"/>
            <w:shd w:val="clear" w:color="auto" w:fill="auto"/>
            <w:hideMark/>
          </w:tcPr>
          <w:p w14:paraId="42A4BFF0" w14:textId="77777777" w:rsidR="004922B8" w:rsidRPr="009326AB" w:rsidRDefault="004922B8" w:rsidP="004922B8">
            <w:pPr>
              <w:spacing w:before="60" w:after="60"/>
              <w:rPr>
                <w:b/>
              </w:rPr>
            </w:pPr>
            <w:r w:rsidRPr="009326AB">
              <w:rPr>
                <w:b/>
              </w:rPr>
              <w:t>Total</w:t>
            </w:r>
          </w:p>
        </w:tc>
        <w:tc>
          <w:tcPr>
            <w:tcW w:w="816" w:type="pct"/>
            <w:shd w:val="clear" w:color="auto" w:fill="auto"/>
            <w:hideMark/>
          </w:tcPr>
          <w:p w14:paraId="45644183" w14:textId="618FF274" w:rsidR="004922B8" w:rsidRPr="009326AB" w:rsidRDefault="00481DE6" w:rsidP="004922B8">
            <w:pPr>
              <w:spacing w:before="60" w:after="60"/>
              <w:jc w:val="right"/>
              <w:rPr>
                <w:b/>
              </w:rPr>
            </w:pPr>
            <w:r>
              <w:rPr>
                <w:b/>
              </w:rPr>
              <w:t>1,636,909</w:t>
            </w:r>
          </w:p>
        </w:tc>
        <w:tc>
          <w:tcPr>
            <w:tcW w:w="759" w:type="pct"/>
            <w:shd w:val="clear" w:color="auto" w:fill="auto"/>
            <w:hideMark/>
          </w:tcPr>
          <w:p w14:paraId="32322AF0" w14:textId="1E7C5B20" w:rsidR="004922B8" w:rsidRPr="009326AB" w:rsidRDefault="00481DE6" w:rsidP="004922B8">
            <w:pPr>
              <w:spacing w:before="60" w:after="60"/>
              <w:jc w:val="right"/>
              <w:rPr>
                <w:b/>
              </w:rPr>
            </w:pPr>
            <w:r>
              <w:rPr>
                <w:b/>
              </w:rPr>
              <w:t>682,046</w:t>
            </w:r>
          </w:p>
        </w:tc>
        <w:tc>
          <w:tcPr>
            <w:tcW w:w="641" w:type="pct"/>
            <w:shd w:val="clear" w:color="auto" w:fill="auto"/>
            <w:hideMark/>
          </w:tcPr>
          <w:p w14:paraId="49A605B0" w14:textId="7BFF40E5" w:rsidR="004922B8" w:rsidRPr="009326AB" w:rsidRDefault="00481DE6" w:rsidP="004922B8">
            <w:pPr>
              <w:spacing w:before="60" w:after="60"/>
              <w:jc w:val="right"/>
              <w:rPr>
                <w:b/>
              </w:rPr>
            </w:pPr>
            <w:r>
              <w:rPr>
                <w:b/>
              </w:rPr>
              <w:t>409,228</w:t>
            </w:r>
          </w:p>
        </w:tc>
        <w:tc>
          <w:tcPr>
            <w:tcW w:w="870" w:type="pct"/>
            <w:shd w:val="clear" w:color="auto" w:fill="auto"/>
            <w:hideMark/>
          </w:tcPr>
          <w:p w14:paraId="01351C3D" w14:textId="380D9B47" w:rsidR="004922B8" w:rsidRPr="009326AB" w:rsidRDefault="00481DE6" w:rsidP="004922B8">
            <w:pPr>
              <w:spacing w:before="60" w:after="60"/>
              <w:jc w:val="right"/>
              <w:rPr>
                <w:b/>
              </w:rPr>
            </w:pPr>
            <w:r>
              <w:rPr>
                <w:b/>
              </w:rPr>
              <w:t>2,728,181</w:t>
            </w:r>
          </w:p>
        </w:tc>
      </w:tr>
      <w:tr w:rsidR="004922B8" w:rsidRPr="009326AB" w14:paraId="6595E2EF" w14:textId="77777777" w:rsidTr="004922B8">
        <w:trPr>
          <w:trHeight w:val="250"/>
        </w:trPr>
        <w:tc>
          <w:tcPr>
            <w:tcW w:w="1913" w:type="pct"/>
            <w:shd w:val="clear" w:color="auto" w:fill="auto"/>
            <w:hideMark/>
          </w:tcPr>
          <w:p w14:paraId="3CFE4EA5" w14:textId="77777777" w:rsidR="004922B8" w:rsidRPr="009326AB" w:rsidRDefault="004922B8" w:rsidP="004922B8">
            <w:pPr>
              <w:spacing w:before="60" w:after="60"/>
              <w:rPr>
                <w:b/>
              </w:rPr>
            </w:pPr>
            <w:r w:rsidRPr="009326AB">
              <w:rPr>
                <w:b/>
              </w:rPr>
              <w:t>At 30 June 2017</w:t>
            </w:r>
          </w:p>
        </w:tc>
        <w:tc>
          <w:tcPr>
            <w:tcW w:w="816" w:type="pct"/>
            <w:shd w:val="clear" w:color="auto" w:fill="auto"/>
            <w:hideMark/>
          </w:tcPr>
          <w:p w14:paraId="031BF446" w14:textId="77777777" w:rsidR="004922B8" w:rsidRPr="009326AB" w:rsidRDefault="004922B8" w:rsidP="004922B8">
            <w:pPr>
              <w:spacing w:before="60" w:after="60"/>
              <w:jc w:val="right"/>
            </w:pPr>
          </w:p>
        </w:tc>
        <w:tc>
          <w:tcPr>
            <w:tcW w:w="759" w:type="pct"/>
            <w:shd w:val="clear" w:color="auto" w:fill="auto"/>
            <w:hideMark/>
          </w:tcPr>
          <w:p w14:paraId="6276DD38" w14:textId="77777777" w:rsidR="004922B8" w:rsidRPr="009326AB" w:rsidRDefault="004922B8" w:rsidP="004922B8">
            <w:pPr>
              <w:spacing w:before="60" w:after="60"/>
              <w:jc w:val="right"/>
            </w:pPr>
          </w:p>
        </w:tc>
        <w:tc>
          <w:tcPr>
            <w:tcW w:w="641" w:type="pct"/>
            <w:shd w:val="clear" w:color="auto" w:fill="auto"/>
            <w:hideMark/>
          </w:tcPr>
          <w:p w14:paraId="0511AB9B" w14:textId="77777777" w:rsidR="004922B8" w:rsidRPr="009326AB" w:rsidRDefault="004922B8" w:rsidP="004922B8">
            <w:pPr>
              <w:spacing w:before="60" w:after="60"/>
              <w:jc w:val="right"/>
            </w:pPr>
          </w:p>
        </w:tc>
        <w:tc>
          <w:tcPr>
            <w:tcW w:w="870" w:type="pct"/>
            <w:shd w:val="clear" w:color="auto" w:fill="auto"/>
            <w:hideMark/>
          </w:tcPr>
          <w:p w14:paraId="11F0FFE6" w14:textId="77777777" w:rsidR="004922B8" w:rsidRPr="009326AB" w:rsidRDefault="004922B8" w:rsidP="004922B8">
            <w:pPr>
              <w:spacing w:before="60" w:after="60"/>
              <w:jc w:val="right"/>
            </w:pPr>
          </w:p>
        </w:tc>
      </w:tr>
      <w:tr w:rsidR="004922B8" w:rsidRPr="009326AB" w14:paraId="5CA0121E" w14:textId="77777777" w:rsidTr="004922B8">
        <w:trPr>
          <w:trHeight w:val="90"/>
        </w:trPr>
        <w:tc>
          <w:tcPr>
            <w:tcW w:w="1913" w:type="pct"/>
            <w:shd w:val="clear" w:color="auto" w:fill="auto"/>
            <w:hideMark/>
          </w:tcPr>
          <w:p w14:paraId="422FD67F" w14:textId="77777777" w:rsidR="004922B8" w:rsidRPr="009326AB" w:rsidRDefault="004922B8" w:rsidP="004922B8">
            <w:pPr>
              <w:spacing w:before="60" w:after="60"/>
            </w:pPr>
            <w:r w:rsidRPr="009326AB">
              <w:t>Trade payables</w:t>
            </w:r>
          </w:p>
        </w:tc>
        <w:tc>
          <w:tcPr>
            <w:tcW w:w="816" w:type="pct"/>
            <w:shd w:val="clear" w:color="auto" w:fill="auto"/>
          </w:tcPr>
          <w:p w14:paraId="4044A0A7" w14:textId="207015B6" w:rsidR="004922B8" w:rsidRPr="009326AB" w:rsidRDefault="00631582" w:rsidP="004922B8">
            <w:pPr>
              <w:spacing w:before="60" w:after="60"/>
              <w:jc w:val="right"/>
            </w:pPr>
            <w:r>
              <w:t>714,000</w:t>
            </w:r>
          </w:p>
        </w:tc>
        <w:tc>
          <w:tcPr>
            <w:tcW w:w="759" w:type="pct"/>
            <w:shd w:val="clear" w:color="auto" w:fill="auto"/>
          </w:tcPr>
          <w:p w14:paraId="23D3EA55" w14:textId="56EEAE47" w:rsidR="004922B8" w:rsidRPr="009326AB" w:rsidRDefault="00631582" w:rsidP="004922B8">
            <w:pPr>
              <w:spacing w:before="60" w:after="60"/>
              <w:jc w:val="right"/>
            </w:pPr>
            <w:r>
              <w:t>297,500</w:t>
            </w:r>
          </w:p>
        </w:tc>
        <w:tc>
          <w:tcPr>
            <w:tcW w:w="641" w:type="pct"/>
            <w:shd w:val="clear" w:color="auto" w:fill="auto"/>
          </w:tcPr>
          <w:p w14:paraId="13D1732F" w14:textId="61986442" w:rsidR="004922B8" w:rsidRPr="009326AB" w:rsidRDefault="00631582" w:rsidP="004922B8">
            <w:pPr>
              <w:spacing w:before="60" w:after="60"/>
              <w:jc w:val="right"/>
            </w:pPr>
            <w:r>
              <w:t>178,500</w:t>
            </w:r>
          </w:p>
        </w:tc>
        <w:tc>
          <w:tcPr>
            <w:tcW w:w="870" w:type="pct"/>
            <w:shd w:val="clear" w:color="auto" w:fill="auto"/>
          </w:tcPr>
          <w:p w14:paraId="653C7D4E" w14:textId="7ABCB9DD" w:rsidR="004922B8" w:rsidRPr="009326AB" w:rsidRDefault="00631582" w:rsidP="004922B8">
            <w:pPr>
              <w:spacing w:before="60" w:after="60"/>
              <w:jc w:val="right"/>
            </w:pPr>
            <w:r>
              <w:t>1,190,000</w:t>
            </w:r>
          </w:p>
        </w:tc>
      </w:tr>
      <w:tr w:rsidR="004922B8" w:rsidRPr="009326AB" w14:paraId="6FE15781" w14:textId="77777777" w:rsidTr="004922B8">
        <w:trPr>
          <w:trHeight w:val="250"/>
        </w:trPr>
        <w:tc>
          <w:tcPr>
            <w:tcW w:w="1913" w:type="pct"/>
            <w:shd w:val="clear" w:color="auto" w:fill="auto"/>
            <w:hideMark/>
          </w:tcPr>
          <w:p w14:paraId="03E4019D" w14:textId="77777777" w:rsidR="004922B8" w:rsidRPr="009326AB" w:rsidRDefault="004922B8" w:rsidP="004922B8">
            <w:pPr>
              <w:spacing w:before="60" w:after="60"/>
            </w:pPr>
            <w:r w:rsidRPr="009326AB">
              <w:t>Current portion of borrowings</w:t>
            </w:r>
          </w:p>
        </w:tc>
        <w:tc>
          <w:tcPr>
            <w:tcW w:w="816" w:type="pct"/>
            <w:shd w:val="clear" w:color="auto" w:fill="auto"/>
            <w:hideMark/>
          </w:tcPr>
          <w:p w14:paraId="5D1E890C" w14:textId="7F83843F" w:rsidR="004922B8" w:rsidRPr="009326AB" w:rsidRDefault="002D0D64" w:rsidP="004922B8">
            <w:pPr>
              <w:spacing w:before="60" w:after="60"/>
              <w:jc w:val="right"/>
            </w:pPr>
            <w:r>
              <w:t>353,430</w:t>
            </w:r>
          </w:p>
        </w:tc>
        <w:tc>
          <w:tcPr>
            <w:tcW w:w="759" w:type="pct"/>
            <w:shd w:val="clear" w:color="auto" w:fill="auto"/>
            <w:hideMark/>
          </w:tcPr>
          <w:p w14:paraId="777C8738" w14:textId="3B82FAF4" w:rsidR="004922B8" w:rsidRPr="009326AB" w:rsidRDefault="002D0D64" w:rsidP="004922B8">
            <w:pPr>
              <w:spacing w:before="60" w:after="60"/>
              <w:jc w:val="right"/>
            </w:pPr>
            <w:r>
              <w:t>147,263</w:t>
            </w:r>
          </w:p>
        </w:tc>
        <w:tc>
          <w:tcPr>
            <w:tcW w:w="641" w:type="pct"/>
            <w:shd w:val="clear" w:color="auto" w:fill="auto"/>
            <w:hideMark/>
          </w:tcPr>
          <w:p w14:paraId="7F5C64D4" w14:textId="20F8C5E1" w:rsidR="004922B8" w:rsidRPr="009326AB" w:rsidRDefault="002D0D64" w:rsidP="004922B8">
            <w:pPr>
              <w:spacing w:before="60" w:after="60"/>
              <w:jc w:val="right"/>
            </w:pPr>
            <w:r>
              <w:t>88,358</w:t>
            </w:r>
          </w:p>
        </w:tc>
        <w:tc>
          <w:tcPr>
            <w:tcW w:w="870" w:type="pct"/>
            <w:shd w:val="clear" w:color="auto" w:fill="auto"/>
            <w:hideMark/>
          </w:tcPr>
          <w:p w14:paraId="16951207" w14:textId="1D870D38" w:rsidR="004922B8" w:rsidRPr="009326AB" w:rsidRDefault="002D0D64" w:rsidP="004922B8">
            <w:pPr>
              <w:spacing w:before="60" w:after="60"/>
              <w:jc w:val="right"/>
            </w:pPr>
            <w:r>
              <w:t>589,050</w:t>
            </w:r>
          </w:p>
        </w:tc>
      </w:tr>
      <w:tr w:rsidR="004922B8" w:rsidRPr="009326AB" w14:paraId="2D691D47" w14:textId="77777777" w:rsidTr="004922B8">
        <w:trPr>
          <w:trHeight w:val="250"/>
        </w:trPr>
        <w:tc>
          <w:tcPr>
            <w:tcW w:w="1913" w:type="pct"/>
            <w:shd w:val="clear" w:color="auto" w:fill="auto"/>
            <w:hideMark/>
          </w:tcPr>
          <w:p w14:paraId="32E6DC36" w14:textId="77777777" w:rsidR="004922B8" w:rsidRPr="009326AB" w:rsidRDefault="004922B8" w:rsidP="004922B8">
            <w:pPr>
              <w:spacing w:before="60" w:after="60"/>
            </w:pPr>
            <w:r w:rsidRPr="009326AB">
              <w:t>Provisions</w:t>
            </w:r>
          </w:p>
        </w:tc>
        <w:tc>
          <w:tcPr>
            <w:tcW w:w="816" w:type="pct"/>
            <w:shd w:val="clear" w:color="auto" w:fill="auto"/>
            <w:hideMark/>
          </w:tcPr>
          <w:p w14:paraId="5D9AD044" w14:textId="6096EB81" w:rsidR="004922B8" w:rsidRPr="009326AB" w:rsidRDefault="00631582" w:rsidP="004922B8">
            <w:pPr>
              <w:spacing w:before="60" w:after="60"/>
              <w:jc w:val="right"/>
            </w:pPr>
            <w:r>
              <w:t>204,000</w:t>
            </w:r>
          </w:p>
        </w:tc>
        <w:tc>
          <w:tcPr>
            <w:tcW w:w="759" w:type="pct"/>
            <w:shd w:val="clear" w:color="auto" w:fill="auto"/>
            <w:hideMark/>
          </w:tcPr>
          <w:p w14:paraId="1734B9F1" w14:textId="1CC54F1D" w:rsidR="004922B8" w:rsidRPr="009326AB" w:rsidRDefault="00631582" w:rsidP="004922B8">
            <w:pPr>
              <w:spacing w:before="60" w:after="60"/>
              <w:jc w:val="right"/>
            </w:pPr>
            <w:r>
              <w:t>85,000</w:t>
            </w:r>
          </w:p>
        </w:tc>
        <w:tc>
          <w:tcPr>
            <w:tcW w:w="641" w:type="pct"/>
            <w:shd w:val="clear" w:color="auto" w:fill="auto"/>
            <w:hideMark/>
          </w:tcPr>
          <w:p w14:paraId="5CCE01FB" w14:textId="2107ABB9" w:rsidR="004922B8" w:rsidRPr="009326AB" w:rsidRDefault="00631582" w:rsidP="004922B8">
            <w:pPr>
              <w:spacing w:before="60" w:after="60"/>
              <w:jc w:val="right"/>
            </w:pPr>
            <w:r>
              <w:t>51,000</w:t>
            </w:r>
          </w:p>
        </w:tc>
        <w:tc>
          <w:tcPr>
            <w:tcW w:w="870" w:type="pct"/>
            <w:shd w:val="clear" w:color="auto" w:fill="auto"/>
            <w:hideMark/>
          </w:tcPr>
          <w:p w14:paraId="662ED332" w14:textId="56572FAA" w:rsidR="004922B8" w:rsidRPr="009326AB" w:rsidRDefault="00631582" w:rsidP="004922B8">
            <w:pPr>
              <w:spacing w:before="60" w:after="60"/>
              <w:jc w:val="right"/>
            </w:pPr>
            <w:r>
              <w:t>340,000</w:t>
            </w:r>
          </w:p>
        </w:tc>
      </w:tr>
      <w:tr w:rsidR="004922B8" w:rsidRPr="009326AB" w14:paraId="6E88FDBE" w14:textId="77777777" w:rsidTr="004922B8">
        <w:trPr>
          <w:trHeight w:val="250"/>
        </w:trPr>
        <w:tc>
          <w:tcPr>
            <w:tcW w:w="1913" w:type="pct"/>
            <w:shd w:val="clear" w:color="auto" w:fill="auto"/>
            <w:hideMark/>
          </w:tcPr>
          <w:p w14:paraId="3494E6CA" w14:textId="77777777" w:rsidR="004922B8" w:rsidRPr="009326AB" w:rsidRDefault="004922B8" w:rsidP="004922B8">
            <w:pPr>
              <w:spacing w:before="60" w:after="60"/>
            </w:pPr>
            <w:r w:rsidRPr="009326AB">
              <w:t>Employee benefit obligation</w:t>
            </w:r>
          </w:p>
        </w:tc>
        <w:tc>
          <w:tcPr>
            <w:tcW w:w="816" w:type="pct"/>
            <w:shd w:val="clear" w:color="auto" w:fill="auto"/>
            <w:hideMark/>
          </w:tcPr>
          <w:p w14:paraId="4F669D7C" w14:textId="6741FD42" w:rsidR="004922B8" w:rsidRPr="009326AB" w:rsidRDefault="00481DE6" w:rsidP="004922B8">
            <w:pPr>
              <w:spacing w:before="60" w:after="60"/>
              <w:jc w:val="right"/>
            </w:pPr>
            <w:r>
              <w:t>183,600</w:t>
            </w:r>
          </w:p>
        </w:tc>
        <w:tc>
          <w:tcPr>
            <w:tcW w:w="759" w:type="pct"/>
            <w:shd w:val="clear" w:color="auto" w:fill="auto"/>
            <w:hideMark/>
          </w:tcPr>
          <w:p w14:paraId="2EB4908A" w14:textId="4E5A4E09" w:rsidR="004922B8" w:rsidRPr="009326AB" w:rsidRDefault="00481DE6" w:rsidP="004922B8">
            <w:pPr>
              <w:spacing w:before="60" w:after="60"/>
              <w:jc w:val="right"/>
            </w:pPr>
            <w:r>
              <w:t>76,500</w:t>
            </w:r>
          </w:p>
        </w:tc>
        <w:tc>
          <w:tcPr>
            <w:tcW w:w="641" w:type="pct"/>
            <w:shd w:val="clear" w:color="auto" w:fill="auto"/>
            <w:hideMark/>
          </w:tcPr>
          <w:p w14:paraId="6019C696" w14:textId="339D0534" w:rsidR="004922B8" w:rsidRPr="009326AB" w:rsidRDefault="00481DE6" w:rsidP="004922B8">
            <w:pPr>
              <w:spacing w:before="60" w:after="60"/>
              <w:jc w:val="right"/>
            </w:pPr>
            <w:r>
              <w:t>45,900</w:t>
            </w:r>
          </w:p>
        </w:tc>
        <w:tc>
          <w:tcPr>
            <w:tcW w:w="870" w:type="pct"/>
            <w:shd w:val="clear" w:color="auto" w:fill="auto"/>
            <w:hideMark/>
          </w:tcPr>
          <w:p w14:paraId="57E45B22" w14:textId="55D77221" w:rsidR="004922B8" w:rsidRPr="009326AB" w:rsidRDefault="00481DE6" w:rsidP="004922B8">
            <w:pPr>
              <w:spacing w:before="60" w:after="60"/>
              <w:jc w:val="right"/>
            </w:pPr>
            <w:r>
              <w:t>306,000</w:t>
            </w:r>
          </w:p>
        </w:tc>
      </w:tr>
      <w:tr w:rsidR="004922B8" w:rsidRPr="009326AB" w14:paraId="54E66EED" w14:textId="77777777" w:rsidTr="004922B8">
        <w:trPr>
          <w:trHeight w:val="250"/>
        </w:trPr>
        <w:tc>
          <w:tcPr>
            <w:tcW w:w="1913" w:type="pct"/>
            <w:shd w:val="clear" w:color="auto" w:fill="auto"/>
            <w:hideMark/>
          </w:tcPr>
          <w:p w14:paraId="187B4C6D" w14:textId="77777777" w:rsidR="004922B8" w:rsidRPr="009326AB" w:rsidRDefault="004922B8" w:rsidP="004922B8">
            <w:pPr>
              <w:spacing w:before="60" w:after="60"/>
              <w:rPr>
                <w:b/>
              </w:rPr>
            </w:pPr>
            <w:r w:rsidRPr="009326AB">
              <w:rPr>
                <w:b/>
              </w:rPr>
              <w:t>Total</w:t>
            </w:r>
          </w:p>
        </w:tc>
        <w:tc>
          <w:tcPr>
            <w:tcW w:w="816" w:type="pct"/>
            <w:shd w:val="clear" w:color="auto" w:fill="auto"/>
            <w:hideMark/>
          </w:tcPr>
          <w:p w14:paraId="4D2FA260" w14:textId="5F83F646" w:rsidR="004922B8" w:rsidRPr="009326AB" w:rsidRDefault="00481DE6" w:rsidP="004922B8">
            <w:pPr>
              <w:spacing w:before="60" w:after="60"/>
              <w:jc w:val="right"/>
              <w:rPr>
                <w:b/>
              </w:rPr>
            </w:pPr>
            <w:r>
              <w:rPr>
                <w:b/>
              </w:rPr>
              <w:t>1,455,030</w:t>
            </w:r>
          </w:p>
        </w:tc>
        <w:tc>
          <w:tcPr>
            <w:tcW w:w="759" w:type="pct"/>
            <w:shd w:val="clear" w:color="auto" w:fill="auto"/>
            <w:hideMark/>
          </w:tcPr>
          <w:p w14:paraId="3775203B" w14:textId="3292388C" w:rsidR="004922B8" w:rsidRPr="009326AB" w:rsidRDefault="00481DE6" w:rsidP="004922B8">
            <w:pPr>
              <w:spacing w:before="60" w:after="60"/>
              <w:jc w:val="right"/>
              <w:rPr>
                <w:b/>
              </w:rPr>
            </w:pPr>
            <w:r>
              <w:rPr>
                <w:b/>
              </w:rPr>
              <w:t>606,263</w:t>
            </w:r>
          </w:p>
        </w:tc>
        <w:tc>
          <w:tcPr>
            <w:tcW w:w="641" w:type="pct"/>
            <w:shd w:val="clear" w:color="auto" w:fill="auto"/>
            <w:hideMark/>
          </w:tcPr>
          <w:p w14:paraId="23624BBB" w14:textId="4D363714" w:rsidR="004922B8" w:rsidRPr="009326AB" w:rsidRDefault="00481DE6" w:rsidP="004922B8">
            <w:pPr>
              <w:spacing w:before="60" w:after="60"/>
              <w:jc w:val="right"/>
              <w:rPr>
                <w:b/>
              </w:rPr>
            </w:pPr>
            <w:r>
              <w:rPr>
                <w:b/>
              </w:rPr>
              <w:t>363,758</w:t>
            </w:r>
          </w:p>
        </w:tc>
        <w:tc>
          <w:tcPr>
            <w:tcW w:w="870" w:type="pct"/>
            <w:shd w:val="clear" w:color="auto" w:fill="auto"/>
            <w:hideMark/>
          </w:tcPr>
          <w:p w14:paraId="0D0005AD" w14:textId="63EF23ED" w:rsidR="004922B8" w:rsidRPr="009326AB" w:rsidRDefault="00481DE6" w:rsidP="004922B8">
            <w:pPr>
              <w:spacing w:before="60" w:after="60"/>
              <w:jc w:val="right"/>
              <w:rPr>
                <w:b/>
              </w:rPr>
            </w:pPr>
            <w:r>
              <w:rPr>
                <w:b/>
              </w:rPr>
              <w:t>2,425,050</w:t>
            </w:r>
          </w:p>
        </w:tc>
      </w:tr>
    </w:tbl>
    <w:p w14:paraId="273A52F7" w14:textId="77777777" w:rsidR="004922B8" w:rsidRPr="009326AB" w:rsidRDefault="004922B8" w:rsidP="004922B8">
      <w:pPr>
        <w:pStyle w:val="BodyText"/>
        <w:rPr>
          <w:sz w:val="24"/>
          <w:szCs w:val="24"/>
        </w:rPr>
      </w:pPr>
    </w:p>
    <w:p w14:paraId="038D918B" w14:textId="77777777"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14:paraId="691543BB" w14:textId="77777777" w:rsidR="004922B8" w:rsidRPr="009326AB" w:rsidRDefault="004922B8" w:rsidP="004922B8">
      <w:pPr>
        <w:pStyle w:val="ListParagraph"/>
        <w:numPr>
          <w:ilvl w:val="0"/>
          <w:numId w:val="27"/>
        </w:numPr>
        <w:spacing w:after="240"/>
        <w:rPr>
          <w:b/>
        </w:rPr>
      </w:pPr>
      <w:r w:rsidRPr="009326AB">
        <w:rPr>
          <w:b/>
        </w:rPr>
        <w:t>Market risk</w:t>
      </w:r>
    </w:p>
    <w:p w14:paraId="6FD44CA6" w14:textId="77777777" w:rsidR="004922B8" w:rsidRPr="009326AB" w:rsidRDefault="004922B8" w:rsidP="004922B8">
      <w:pPr>
        <w:tabs>
          <w:tab w:val="left" w:pos="720"/>
          <w:tab w:val="decimal" w:pos="5220"/>
          <w:tab w:val="decimal" w:pos="7200"/>
          <w:tab w:val="decimal" w:pos="8640"/>
        </w:tabs>
        <w:spacing w:after="240"/>
        <w:jc w:val="both"/>
      </w:pPr>
      <w:r w:rsidRPr="009326AB">
        <w:t>The board has put in place an internal audit function to assist it in assessing the risk faced by the entity on an ongoing basis, evaluate and test the design and effectiveness of its internal accounting and operational controls.</w:t>
      </w:r>
    </w:p>
    <w:p w14:paraId="3E8D75D7" w14:textId="77777777" w:rsidR="004922B8" w:rsidRPr="009326AB" w:rsidRDefault="004922B8" w:rsidP="004922B8">
      <w:pPr>
        <w:tabs>
          <w:tab w:val="left" w:pos="720"/>
          <w:tab w:val="decimal" w:pos="5220"/>
          <w:tab w:val="decimal" w:pos="7200"/>
          <w:tab w:val="decimal" w:pos="8640"/>
        </w:tabs>
        <w:spacing w:after="240"/>
        <w:jc w:val="both"/>
      </w:pPr>
      <w:r w:rsidRPr="009326AB">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53EE848F" w14:textId="77777777" w:rsidR="004922B8" w:rsidRPr="009326AB" w:rsidRDefault="004922B8" w:rsidP="004922B8">
      <w:pPr>
        <w:tabs>
          <w:tab w:val="left" w:pos="720"/>
          <w:tab w:val="decimal" w:pos="5220"/>
          <w:tab w:val="decimal" w:pos="7200"/>
          <w:tab w:val="decimal" w:pos="8640"/>
        </w:tabs>
        <w:spacing w:after="240"/>
        <w:jc w:val="both"/>
      </w:pPr>
      <w:r w:rsidRPr="009326AB">
        <w:t>The Fund’s Finance Department is responsible for the development of detailed risk management policies (subject to review and approval by Audit and Risk Management Committee) and for the day to day implementation of those policies.</w:t>
      </w:r>
    </w:p>
    <w:p w14:paraId="0060386C" w14:textId="77777777" w:rsidR="004922B8" w:rsidRPr="009326AB" w:rsidRDefault="004922B8" w:rsidP="004922B8">
      <w:pPr>
        <w:tabs>
          <w:tab w:val="left" w:pos="720"/>
          <w:tab w:val="decimal" w:pos="5220"/>
          <w:tab w:val="decimal" w:pos="7200"/>
          <w:tab w:val="decimal" w:pos="8640"/>
        </w:tabs>
        <w:spacing w:after="240"/>
        <w:jc w:val="both"/>
      </w:pPr>
      <w:r w:rsidRPr="009326AB">
        <w:t>There has been no change to the entity’s exposure to market risks or the manner in which it manages and measures the risk.</w:t>
      </w:r>
    </w:p>
    <w:p w14:paraId="06612BE1" w14:textId="77777777" w:rsidR="004922B8" w:rsidRPr="00427BCD" w:rsidRDefault="004922B8" w:rsidP="004922B8">
      <w:pPr>
        <w:pStyle w:val="ListParagraph"/>
        <w:numPr>
          <w:ilvl w:val="0"/>
          <w:numId w:val="16"/>
        </w:numPr>
        <w:autoSpaceDE/>
        <w:autoSpaceDN/>
        <w:spacing w:after="240"/>
        <w:jc w:val="both"/>
        <w:rPr>
          <w:b/>
        </w:rPr>
      </w:pPr>
      <w:r w:rsidRPr="00427BCD">
        <w:rPr>
          <w:b/>
        </w:rPr>
        <w:t>Foreign currency risk</w:t>
      </w:r>
    </w:p>
    <w:p w14:paraId="58DD0365" w14:textId="77777777" w:rsidR="004922B8" w:rsidRPr="009326AB" w:rsidRDefault="004922B8" w:rsidP="004922B8">
      <w:pPr>
        <w:tabs>
          <w:tab w:val="left" w:pos="720"/>
          <w:tab w:val="decimal" w:pos="5220"/>
          <w:tab w:val="decimal" w:pos="7200"/>
          <w:tab w:val="decimal" w:pos="8640"/>
        </w:tabs>
        <w:spacing w:after="240"/>
        <w:jc w:val="both"/>
      </w:pPr>
      <w:r w:rsidRPr="009326AB">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31D82BCB" w14:textId="77777777" w:rsidR="004922B8" w:rsidRPr="009326AB" w:rsidRDefault="004922B8" w:rsidP="004922B8">
      <w:pPr>
        <w:tabs>
          <w:tab w:val="left" w:pos="720"/>
          <w:tab w:val="decimal" w:pos="5220"/>
          <w:tab w:val="decimal" w:pos="7200"/>
          <w:tab w:val="decimal" w:pos="8640"/>
        </w:tabs>
        <w:spacing w:after="240"/>
        <w:jc w:val="both"/>
      </w:pPr>
      <w:r w:rsidRPr="009326AB">
        <w:t>The carrying amount of the entity’s foreign currency denominated monetary assets and monetary liabilities at the end of the reporting period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208"/>
        <w:gridCol w:w="1956"/>
        <w:gridCol w:w="1336"/>
      </w:tblGrid>
      <w:tr w:rsidR="004922B8" w:rsidRPr="004922B8" w14:paraId="75EDC946" w14:textId="77777777" w:rsidTr="00C623EE">
        <w:trPr>
          <w:trHeight w:val="121"/>
        </w:trPr>
        <w:tc>
          <w:tcPr>
            <w:tcW w:w="2508" w:type="pct"/>
            <w:shd w:val="clear" w:color="auto" w:fill="0070C0"/>
            <w:noWrap/>
            <w:vAlign w:val="center"/>
            <w:hideMark/>
          </w:tcPr>
          <w:p w14:paraId="4D14E63C" w14:textId="77777777" w:rsidR="004922B8" w:rsidRPr="004922B8" w:rsidRDefault="004922B8" w:rsidP="004922B8">
            <w:pPr>
              <w:spacing w:before="60" w:after="60"/>
              <w:jc w:val="both"/>
              <w:rPr>
                <w:lang w:val="en-US"/>
              </w:rPr>
            </w:pPr>
          </w:p>
        </w:tc>
        <w:tc>
          <w:tcPr>
            <w:tcW w:w="669" w:type="pct"/>
            <w:shd w:val="clear" w:color="auto" w:fill="0070C0"/>
            <w:noWrap/>
            <w:vAlign w:val="center"/>
            <w:hideMark/>
          </w:tcPr>
          <w:p w14:paraId="35D15D52" w14:textId="77777777" w:rsidR="004922B8" w:rsidRPr="004922B8" w:rsidRDefault="004922B8" w:rsidP="004922B8">
            <w:pPr>
              <w:spacing w:before="60" w:after="60"/>
              <w:jc w:val="right"/>
              <w:rPr>
                <w:b/>
                <w:color w:val="000000"/>
                <w:lang w:val="en-US"/>
              </w:rPr>
            </w:pPr>
          </w:p>
        </w:tc>
        <w:tc>
          <w:tcPr>
            <w:tcW w:w="1083" w:type="pct"/>
            <w:shd w:val="clear" w:color="auto" w:fill="0070C0"/>
            <w:noWrap/>
            <w:vAlign w:val="center"/>
            <w:hideMark/>
          </w:tcPr>
          <w:p w14:paraId="3BF5DE3E" w14:textId="77777777" w:rsidR="004922B8" w:rsidRPr="004922B8" w:rsidRDefault="004922B8" w:rsidP="004922B8">
            <w:pPr>
              <w:spacing w:before="60" w:after="60"/>
              <w:jc w:val="right"/>
              <w:rPr>
                <w:b/>
                <w:color w:val="000000"/>
                <w:lang w:val="en-US"/>
              </w:rPr>
            </w:pPr>
            <w:r w:rsidRPr="004922B8">
              <w:rPr>
                <w:b/>
                <w:color w:val="000000"/>
              </w:rPr>
              <w:t>Other currencies</w:t>
            </w:r>
          </w:p>
        </w:tc>
        <w:tc>
          <w:tcPr>
            <w:tcW w:w="740" w:type="pct"/>
            <w:shd w:val="clear" w:color="auto" w:fill="0070C0"/>
            <w:noWrap/>
            <w:vAlign w:val="center"/>
            <w:hideMark/>
          </w:tcPr>
          <w:p w14:paraId="625BC6FD" w14:textId="77777777" w:rsidR="004922B8" w:rsidRPr="004922B8" w:rsidRDefault="004922B8" w:rsidP="004922B8">
            <w:pPr>
              <w:spacing w:before="60" w:after="60"/>
              <w:jc w:val="right"/>
              <w:rPr>
                <w:b/>
                <w:color w:val="000000"/>
                <w:lang w:val="en-US"/>
              </w:rPr>
            </w:pPr>
            <w:r w:rsidRPr="004922B8">
              <w:rPr>
                <w:b/>
                <w:color w:val="000000"/>
              </w:rPr>
              <w:t>Total</w:t>
            </w:r>
          </w:p>
        </w:tc>
      </w:tr>
      <w:tr w:rsidR="004922B8" w:rsidRPr="004922B8" w14:paraId="76E09460" w14:textId="77777777" w:rsidTr="00C623EE">
        <w:trPr>
          <w:trHeight w:val="145"/>
        </w:trPr>
        <w:tc>
          <w:tcPr>
            <w:tcW w:w="2508" w:type="pct"/>
            <w:shd w:val="clear" w:color="auto" w:fill="0070C0"/>
            <w:noWrap/>
            <w:vAlign w:val="center"/>
            <w:hideMark/>
          </w:tcPr>
          <w:p w14:paraId="3E4F7BD0" w14:textId="77777777" w:rsidR="004922B8" w:rsidRPr="004922B8" w:rsidRDefault="004922B8" w:rsidP="004922B8">
            <w:pPr>
              <w:spacing w:before="60" w:after="60"/>
              <w:jc w:val="both"/>
              <w:rPr>
                <w:lang w:val="en-US"/>
              </w:rPr>
            </w:pPr>
          </w:p>
        </w:tc>
        <w:tc>
          <w:tcPr>
            <w:tcW w:w="669" w:type="pct"/>
            <w:shd w:val="clear" w:color="auto" w:fill="0070C0"/>
            <w:noWrap/>
            <w:vAlign w:val="center"/>
            <w:hideMark/>
          </w:tcPr>
          <w:p w14:paraId="0A4DBE4C" w14:textId="77777777" w:rsidR="004922B8" w:rsidRPr="004922B8" w:rsidRDefault="004922B8" w:rsidP="004922B8">
            <w:pPr>
              <w:spacing w:before="60" w:after="60"/>
              <w:jc w:val="right"/>
              <w:rPr>
                <w:b/>
                <w:color w:val="000000"/>
                <w:lang w:val="en-US"/>
              </w:rPr>
            </w:pPr>
            <w:r w:rsidRPr="004922B8">
              <w:rPr>
                <w:b/>
                <w:color w:val="000000"/>
                <w:lang w:val="en-US"/>
              </w:rPr>
              <w:t>KShs</w:t>
            </w:r>
          </w:p>
        </w:tc>
        <w:tc>
          <w:tcPr>
            <w:tcW w:w="1083" w:type="pct"/>
            <w:shd w:val="clear" w:color="auto" w:fill="0070C0"/>
            <w:noWrap/>
            <w:vAlign w:val="center"/>
            <w:hideMark/>
          </w:tcPr>
          <w:p w14:paraId="638A1404" w14:textId="77777777" w:rsidR="004922B8" w:rsidRPr="004922B8" w:rsidRDefault="004922B8" w:rsidP="004922B8">
            <w:pPr>
              <w:spacing w:before="60" w:after="60"/>
              <w:jc w:val="right"/>
              <w:rPr>
                <w:b/>
                <w:color w:val="000000"/>
                <w:lang w:val="en-US"/>
              </w:rPr>
            </w:pPr>
            <w:r w:rsidRPr="004922B8">
              <w:rPr>
                <w:b/>
                <w:color w:val="000000"/>
                <w:lang w:val="en-US"/>
              </w:rPr>
              <w:t>KShs</w:t>
            </w:r>
          </w:p>
        </w:tc>
        <w:tc>
          <w:tcPr>
            <w:tcW w:w="740" w:type="pct"/>
            <w:shd w:val="clear" w:color="auto" w:fill="0070C0"/>
            <w:noWrap/>
            <w:vAlign w:val="center"/>
            <w:hideMark/>
          </w:tcPr>
          <w:p w14:paraId="432ED650" w14:textId="77777777" w:rsidR="004922B8" w:rsidRPr="004922B8" w:rsidRDefault="004922B8" w:rsidP="004922B8">
            <w:pPr>
              <w:spacing w:before="60" w:after="60"/>
              <w:jc w:val="right"/>
              <w:rPr>
                <w:b/>
                <w:color w:val="000000"/>
                <w:lang w:val="en-US"/>
              </w:rPr>
            </w:pPr>
            <w:r w:rsidRPr="004922B8">
              <w:rPr>
                <w:b/>
                <w:color w:val="000000"/>
                <w:lang w:val="en-US"/>
              </w:rPr>
              <w:t>KShs</w:t>
            </w:r>
          </w:p>
        </w:tc>
      </w:tr>
      <w:tr w:rsidR="004922B8" w:rsidRPr="004922B8" w14:paraId="3D21EEB8" w14:textId="77777777" w:rsidTr="00C623EE">
        <w:trPr>
          <w:trHeight w:val="58"/>
        </w:trPr>
        <w:tc>
          <w:tcPr>
            <w:tcW w:w="2508" w:type="pct"/>
            <w:shd w:val="clear" w:color="auto" w:fill="auto"/>
            <w:noWrap/>
            <w:vAlign w:val="bottom"/>
            <w:hideMark/>
          </w:tcPr>
          <w:p w14:paraId="20A9147F" w14:textId="77777777" w:rsidR="004922B8" w:rsidRPr="004922B8" w:rsidRDefault="004922B8" w:rsidP="004922B8">
            <w:pPr>
              <w:spacing w:before="60" w:after="60"/>
              <w:rPr>
                <w:b/>
                <w:lang w:val="en-US"/>
              </w:rPr>
            </w:pPr>
            <w:r w:rsidRPr="004922B8">
              <w:rPr>
                <w:b/>
              </w:rPr>
              <w:t>At 30 June 2018</w:t>
            </w:r>
          </w:p>
        </w:tc>
        <w:tc>
          <w:tcPr>
            <w:tcW w:w="669" w:type="pct"/>
            <w:shd w:val="clear" w:color="auto" w:fill="auto"/>
            <w:noWrap/>
            <w:vAlign w:val="center"/>
            <w:hideMark/>
          </w:tcPr>
          <w:p w14:paraId="11841C17" w14:textId="77777777" w:rsidR="004922B8" w:rsidRPr="004922B8" w:rsidRDefault="004922B8" w:rsidP="004922B8">
            <w:pPr>
              <w:spacing w:before="60" w:after="60"/>
              <w:jc w:val="right"/>
              <w:rPr>
                <w:color w:val="000000"/>
                <w:lang w:val="en-US"/>
              </w:rPr>
            </w:pPr>
          </w:p>
        </w:tc>
        <w:tc>
          <w:tcPr>
            <w:tcW w:w="1083" w:type="pct"/>
            <w:shd w:val="clear" w:color="auto" w:fill="auto"/>
            <w:noWrap/>
            <w:vAlign w:val="center"/>
            <w:hideMark/>
          </w:tcPr>
          <w:p w14:paraId="14364A91" w14:textId="77777777" w:rsidR="004922B8" w:rsidRPr="004922B8" w:rsidRDefault="004922B8" w:rsidP="004922B8">
            <w:pPr>
              <w:spacing w:before="60" w:after="60"/>
              <w:jc w:val="right"/>
              <w:rPr>
                <w:color w:val="000000"/>
                <w:lang w:val="en-US"/>
              </w:rPr>
            </w:pPr>
          </w:p>
        </w:tc>
        <w:tc>
          <w:tcPr>
            <w:tcW w:w="740" w:type="pct"/>
            <w:shd w:val="clear" w:color="auto" w:fill="auto"/>
            <w:noWrap/>
            <w:vAlign w:val="center"/>
            <w:hideMark/>
          </w:tcPr>
          <w:p w14:paraId="01D75699" w14:textId="77777777" w:rsidR="004922B8" w:rsidRPr="004922B8" w:rsidRDefault="004922B8" w:rsidP="004922B8">
            <w:pPr>
              <w:spacing w:before="60" w:after="60"/>
              <w:jc w:val="right"/>
              <w:rPr>
                <w:color w:val="000000"/>
                <w:lang w:val="en-US"/>
              </w:rPr>
            </w:pPr>
          </w:p>
        </w:tc>
      </w:tr>
      <w:tr w:rsidR="004922B8" w:rsidRPr="004922B8" w14:paraId="50B94796" w14:textId="77777777" w:rsidTr="00C623EE">
        <w:trPr>
          <w:trHeight w:val="342"/>
        </w:trPr>
        <w:tc>
          <w:tcPr>
            <w:tcW w:w="2508" w:type="pct"/>
            <w:shd w:val="clear" w:color="auto" w:fill="auto"/>
            <w:noWrap/>
            <w:vAlign w:val="bottom"/>
            <w:hideMark/>
          </w:tcPr>
          <w:p w14:paraId="59CFD918" w14:textId="77777777" w:rsidR="004922B8" w:rsidRPr="004922B8" w:rsidRDefault="004922B8" w:rsidP="004922B8">
            <w:pPr>
              <w:spacing w:before="60" w:after="60"/>
              <w:rPr>
                <w:lang w:val="en-US"/>
              </w:rPr>
            </w:pPr>
            <w:r w:rsidRPr="004922B8">
              <w:t>Financial assets (investments, cash ,debtors)</w:t>
            </w:r>
          </w:p>
        </w:tc>
        <w:tc>
          <w:tcPr>
            <w:tcW w:w="669" w:type="pct"/>
            <w:shd w:val="clear" w:color="auto" w:fill="auto"/>
            <w:noWrap/>
            <w:vAlign w:val="center"/>
          </w:tcPr>
          <w:p w14:paraId="15C84CCE" w14:textId="5E1C1ED9" w:rsidR="004922B8" w:rsidRPr="004922B8" w:rsidRDefault="000D5689" w:rsidP="004922B8">
            <w:pPr>
              <w:spacing w:before="60" w:after="60"/>
              <w:jc w:val="right"/>
              <w:rPr>
                <w:color w:val="000000"/>
                <w:lang w:val="en-US"/>
              </w:rPr>
            </w:pPr>
            <w:r>
              <w:rPr>
                <w:color w:val="000000"/>
                <w:lang w:val="en-US"/>
              </w:rPr>
              <w:t>-</w:t>
            </w:r>
          </w:p>
        </w:tc>
        <w:tc>
          <w:tcPr>
            <w:tcW w:w="1083" w:type="pct"/>
            <w:shd w:val="clear" w:color="auto" w:fill="auto"/>
            <w:noWrap/>
            <w:vAlign w:val="center"/>
          </w:tcPr>
          <w:p w14:paraId="40374192" w14:textId="434198F1" w:rsidR="004922B8" w:rsidRPr="004922B8" w:rsidRDefault="000D5689" w:rsidP="004922B8">
            <w:pPr>
              <w:spacing w:before="60" w:after="60"/>
              <w:jc w:val="right"/>
              <w:rPr>
                <w:color w:val="000000"/>
                <w:lang w:val="en-US"/>
              </w:rPr>
            </w:pPr>
            <w:r>
              <w:rPr>
                <w:color w:val="000000"/>
                <w:lang w:val="en-US"/>
              </w:rPr>
              <w:t>-</w:t>
            </w:r>
          </w:p>
        </w:tc>
        <w:tc>
          <w:tcPr>
            <w:tcW w:w="740" w:type="pct"/>
            <w:shd w:val="clear" w:color="auto" w:fill="auto"/>
            <w:noWrap/>
            <w:vAlign w:val="center"/>
          </w:tcPr>
          <w:p w14:paraId="22DB4380" w14:textId="66E2C2FF" w:rsidR="004922B8" w:rsidRPr="004922B8" w:rsidRDefault="000D5689" w:rsidP="004922B8">
            <w:pPr>
              <w:spacing w:before="60" w:after="60"/>
              <w:jc w:val="right"/>
              <w:rPr>
                <w:color w:val="000000"/>
                <w:lang w:val="en-US"/>
              </w:rPr>
            </w:pPr>
            <w:r>
              <w:rPr>
                <w:color w:val="000000"/>
                <w:lang w:val="en-US"/>
              </w:rPr>
              <w:t>-</w:t>
            </w:r>
          </w:p>
        </w:tc>
      </w:tr>
      <w:tr w:rsidR="004922B8" w:rsidRPr="004922B8" w14:paraId="787E4334" w14:textId="77777777" w:rsidTr="00C623EE">
        <w:trPr>
          <w:trHeight w:val="107"/>
        </w:trPr>
        <w:tc>
          <w:tcPr>
            <w:tcW w:w="2508" w:type="pct"/>
            <w:shd w:val="clear" w:color="auto" w:fill="auto"/>
            <w:noWrap/>
            <w:vAlign w:val="bottom"/>
            <w:hideMark/>
          </w:tcPr>
          <w:p w14:paraId="6EFC2745" w14:textId="77777777" w:rsidR="004922B8" w:rsidRPr="004922B8" w:rsidRDefault="004922B8" w:rsidP="004922B8">
            <w:pPr>
              <w:spacing w:before="60" w:after="60"/>
              <w:rPr>
                <w:lang w:val="en-US"/>
              </w:rPr>
            </w:pPr>
          </w:p>
        </w:tc>
        <w:tc>
          <w:tcPr>
            <w:tcW w:w="669" w:type="pct"/>
            <w:shd w:val="clear" w:color="auto" w:fill="auto"/>
            <w:noWrap/>
            <w:vAlign w:val="center"/>
          </w:tcPr>
          <w:p w14:paraId="5A7B83D7" w14:textId="77777777" w:rsidR="004922B8" w:rsidRPr="004922B8" w:rsidRDefault="004922B8" w:rsidP="004922B8">
            <w:pPr>
              <w:spacing w:before="60" w:after="60"/>
              <w:jc w:val="right"/>
              <w:rPr>
                <w:color w:val="000000"/>
                <w:lang w:val="en-US"/>
              </w:rPr>
            </w:pPr>
          </w:p>
        </w:tc>
        <w:tc>
          <w:tcPr>
            <w:tcW w:w="1083" w:type="pct"/>
            <w:shd w:val="clear" w:color="auto" w:fill="auto"/>
            <w:noWrap/>
            <w:vAlign w:val="center"/>
          </w:tcPr>
          <w:p w14:paraId="4F7DC006" w14:textId="77777777" w:rsidR="004922B8" w:rsidRPr="004922B8" w:rsidRDefault="004922B8" w:rsidP="004922B8">
            <w:pPr>
              <w:spacing w:before="60" w:after="60"/>
              <w:jc w:val="right"/>
              <w:rPr>
                <w:color w:val="000000"/>
                <w:lang w:val="en-US"/>
              </w:rPr>
            </w:pPr>
          </w:p>
        </w:tc>
        <w:tc>
          <w:tcPr>
            <w:tcW w:w="740" w:type="pct"/>
            <w:shd w:val="clear" w:color="auto" w:fill="auto"/>
            <w:noWrap/>
            <w:vAlign w:val="center"/>
          </w:tcPr>
          <w:p w14:paraId="263C75C1" w14:textId="77777777" w:rsidR="004922B8" w:rsidRPr="004922B8" w:rsidRDefault="004922B8" w:rsidP="004922B8">
            <w:pPr>
              <w:spacing w:before="60" w:after="60"/>
              <w:jc w:val="right"/>
              <w:rPr>
                <w:color w:val="000000"/>
                <w:lang w:val="en-US"/>
              </w:rPr>
            </w:pPr>
          </w:p>
        </w:tc>
      </w:tr>
      <w:tr w:rsidR="004922B8" w:rsidRPr="004922B8" w14:paraId="303DC393" w14:textId="77777777" w:rsidTr="00C623EE">
        <w:trPr>
          <w:trHeight w:val="107"/>
        </w:trPr>
        <w:tc>
          <w:tcPr>
            <w:tcW w:w="2508" w:type="pct"/>
            <w:shd w:val="clear" w:color="auto" w:fill="auto"/>
            <w:noWrap/>
            <w:vAlign w:val="bottom"/>
            <w:hideMark/>
          </w:tcPr>
          <w:p w14:paraId="1EE516C8" w14:textId="77777777" w:rsidR="004922B8" w:rsidRPr="004922B8" w:rsidRDefault="004922B8" w:rsidP="004922B8">
            <w:pPr>
              <w:spacing w:before="60" w:after="60"/>
              <w:rPr>
                <w:lang w:val="en-US"/>
              </w:rPr>
            </w:pPr>
            <w:r w:rsidRPr="004922B8">
              <w:t>Liabilities</w:t>
            </w:r>
          </w:p>
        </w:tc>
        <w:tc>
          <w:tcPr>
            <w:tcW w:w="669" w:type="pct"/>
            <w:shd w:val="clear" w:color="auto" w:fill="auto"/>
            <w:noWrap/>
            <w:vAlign w:val="center"/>
            <w:hideMark/>
          </w:tcPr>
          <w:p w14:paraId="55A7B7EB" w14:textId="77777777" w:rsidR="004922B8" w:rsidRPr="004922B8" w:rsidRDefault="004922B8" w:rsidP="004922B8">
            <w:pPr>
              <w:spacing w:before="60" w:after="60"/>
              <w:jc w:val="right"/>
              <w:rPr>
                <w:color w:val="000000"/>
                <w:lang w:val="en-US"/>
              </w:rPr>
            </w:pPr>
          </w:p>
        </w:tc>
        <w:tc>
          <w:tcPr>
            <w:tcW w:w="1083" w:type="pct"/>
            <w:shd w:val="clear" w:color="auto" w:fill="auto"/>
            <w:noWrap/>
            <w:vAlign w:val="center"/>
            <w:hideMark/>
          </w:tcPr>
          <w:p w14:paraId="1E47943B" w14:textId="77777777" w:rsidR="004922B8" w:rsidRPr="004922B8" w:rsidRDefault="004922B8" w:rsidP="004922B8">
            <w:pPr>
              <w:spacing w:before="60" w:after="60"/>
              <w:jc w:val="right"/>
              <w:rPr>
                <w:color w:val="000000"/>
                <w:lang w:val="en-US"/>
              </w:rPr>
            </w:pPr>
          </w:p>
        </w:tc>
        <w:tc>
          <w:tcPr>
            <w:tcW w:w="740" w:type="pct"/>
            <w:shd w:val="clear" w:color="auto" w:fill="auto"/>
            <w:noWrap/>
            <w:vAlign w:val="center"/>
            <w:hideMark/>
          </w:tcPr>
          <w:p w14:paraId="3B0E5774" w14:textId="77777777" w:rsidR="004922B8" w:rsidRPr="004922B8" w:rsidRDefault="004922B8" w:rsidP="004922B8">
            <w:pPr>
              <w:spacing w:before="60" w:after="60"/>
              <w:jc w:val="right"/>
              <w:rPr>
                <w:color w:val="000000"/>
                <w:lang w:val="en-US"/>
              </w:rPr>
            </w:pPr>
          </w:p>
        </w:tc>
      </w:tr>
      <w:tr w:rsidR="004922B8" w:rsidRPr="004922B8" w14:paraId="0AA09E9C" w14:textId="77777777" w:rsidTr="00C623EE">
        <w:trPr>
          <w:trHeight w:val="181"/>
        </w:trPr>
        <w:tc>
          <w:tcPr>
            <w:tcW w:w="2508" w:type="pct"/>
            <w:shd w:val="clear" w:color="auto" w:fill="auto"/>
            <w:noWrap/>
            <w:vAlign w:val="bottom"/>
            <w:hideMark/>
          </w:tcPr>
          <w:p w14:paraId="4C84AE5A" w14:textId="77777777" w:rsidR="004922B8" w:rsidRPr="004922B8" w:rsidRDefault="004922B8" w:rsidP="004922B8">
            <w:pPr>
              <w:spacing w:before="60" w:after="60"/>
              <w:rPr>
                <w:lang w:val="en-US"/>
              </w:rPr>
            </w:pPr>
            <w:r w:rsidRPr="004922B8">
              <w:t>Trade and other payables</w:t>
            </w:r>
          </w:p>
        </w:tc>
        <w:tc>
          <w:tcPr>
            <w:tcW w:w="669" w:type="pct"/>
            <w:shd w:val="clear" w:color="auto" w:fill="auto"/>
            <w:noWrap/>
            <w:vAlign w:val="center"/>
          </w:tcPr>
          <w:p w14:paraId="19218545" w14:textId="00B1F799" w:rsidR="004922B8" w:rsidRPr="004922B8" w:rsidRDefault="000D5689" w:rsidP="004922B8">
            <w:pPr>
              <w:spacing w:before="60" w:after="60"/>
              <w:jc w:val="right"/>
              <w:rPr>
                <w:color w:val="000000"/>
                <w:lang w:val="en-US"/>
              </w:rPr>
            </w:pPr>
            <w:r>
              <w:rPr>
                <w:color w:val="000000"/>
                <w:lang w:val="en-US"/>
              </w:rPr>
              <w:t>-</w:t>
            </w:r>
          </w:p>
        </w:tc>
        <w:tc>
          <w:tcPr>
            <w:tcW w:w="1083" w:type="pct"/>
            <w:shd w:val="clear" w:color="auto" w:fill="auto"/>
            <w:noWrap/>
            <w:vAlign w:val="center"/>
          </w:tcPr>
          <w:p w14:paraId="360261FD" w14:textId="7AEAE6E0" w:rsidR="004922B8" w:rsidRPr="004922B8" w:rsidRDefault="000D5689" w:rsidP="004922B8">
            <w:pPr>
              <w:spacing w:before="60" w:after="60"/>
              <w:jc w:val="right"/>
              <w:rPr>
                <w:color w:val="000000"/>
                <w:lang w:val="en-US"/>
              </w:rPr>
            </w:pPr>
            <w:r>
              <w:rPr>
                <w:color w:val="000000"/>
                <w:lang w:val="en-US"/>
              </w:rPr>
              <w:t>-</w:t>
            </w:r>
          </w:p>
        </w:tc>
        <w:tc>
          <w:tcPr>
            <w:tcW w:w="740" w:type="pct"/>
            <w:shd w:val="clear" w:color="auto" w:fill="auto"/>
            <w:noWrap/>
            <w:vAlign w:val="center"/>
          </w:tcPr>
          <w:p w14:paraId="1475EA0D" w14:textId="6BB96F21" w:rsidR="004922B8" w:rsidRPr="004922B8" w:rsidRDefault="000D5689" w:rsidP="004922B8">
            <w:pPr>
              <w:spacing w:before="60" w:after="60"/>
              <w:jc w:val="right"/>
              <w:rPr>
                <w:color w:val="000000"/>
                <w:lang w:val="en-US"/>
              </w:rPr>
            </w:pPr>
            <w:r>
              <w:rPr>
                <w:color w:val="000000"/>
                <w:lang w:val="en-US"/>
              </w:rPr>
              <w:t>-</w:t>
            </w:r>
          </w:p>
        </w:tc>
      </w:tr>
      <w:tr w:rsidR="004922B8" w:rsidRPr="004922B8" w14:paraId="4225AC45" w14:textId="77777777" w:rsidTr="00C623EE">
        <w:trPr>
          <w:trHeight w:val="107"/>
        </w:trPr>
        <w:tc>
          <w:tcPr>
            <w:tcW w:w="2508" w:type="pct"/>
            <w:shd w:val="clear" w:color="auto" w:fill="auto"/>
            <w:noWrap/>
            <w:vAlign w:val="bottom"/>
            <w:hideMark/>
          </w:tcPr>
          <w:p w14:paraId="4EF18EC1" w14:textId="77777777" w:rsidR="004922B8" w:rsidRPr="004922B8" w:rsidRDefault="004922B8" w:rsidP="004922B8">
            <w:pPr>
              <w:spacing w:before="60" w:after="60"/>
              <w:rPr>
                <w:lang w:val="en-US"/>
              </w:rPr>
            </w:pPr>
            <w:r w:rsidRPr="004922B8">
              <w:rPr>
                <w:lang w:val="en-US"/>
              </w:rPr>
              <w:t>Borrowings</w:t>
            </w:r>
          </w:p>
        </w:tc>
        <w:tc>
          <w:tcPr>
            <w:tcW w:w="669" w:type="pct"/>
            <w:shd w:val="clear" w:color="auto" w:fill="auto"/>
            <w:noWrap/>
            <w:vAlign w:val="center"/>
            <w:hideMark/>
          </w:tcPr>
          <w:p w14:paraId="23FE51EA" w14:textId="536943ED" w:rsidR="004922B8" w:rsidRPr="004922B8" w:rsidRDefault="00C623EE" w:rsidP="00B43AF2">
            <w:pPr>
              <w:spacing w:before="60" w:after="60"/>
              <w:jc w:val="right"/>
              <w:rPr>
                <w:color w:val="000000"/>
                <w:lang w:val="en-US"/>
              </w:rPr>
            </w:pPr>
            <w:r>
              <w:rPr>
                <w:color w:val="000000"/>
                <w:lang w:val="en-US"/>
              </w:rPr>
              <w:t>(</w:t>
            </w:r>
            <w:r w:rsidR="00B43AF2">
              <w:rPr>
                <w:color w:val="000000"/>
                <w:lang w:val="en-US"/>
              </w:rPr>
              <w:t>669,375</w:t>
            </w:r>
            <w:r>
              <w:rPr>
                <w:color w:val="000000"/>
                <w:lang w:val="en-US"/>
              </w:rPr>
              <w:t>)</w:t>
            </w:r>
          </w:p>
        </w:tc>
        <w:tc>
          <w:tcPr>
            <w:tcW w:w="1083" w:type="pct"/>
            <w:shd w:val="clear" w:color="auto" w:fill="auto"/>
            <w:noWrap/>
            <w:vAlign w:val="center"/>
            <w:hideMark/>
          </w:tcPr>
          <w:p w14:paraId="6E9942A4" w14:textId="714F7612" w:rsidR="004922B8" w:rsidRPr="004922B8" w:rsidRDefault="00C623EE" w:rsidP="004922B8">
            <w:pPr>
              <w:spacing w:before="60" w:after="60"/>
              <w:jc w:val="right"/>
              <w:rPr>
                <w:color w:val="000000"/>
                <w:lang w:val="en-US"/>
              </w:rPr>
            </w:pPr>
            <w:r>
              <w:rPr>
                <w:color w:val="000000"/>
                <w:lang w:val="en-US"/>
              </w:rPr>
              <w:t>(</w:t>
            </w:r>
            <w:r w:rsidR="000D5689">
              <w:rPr>
                <w:color w:val="000000"/>
                <w:lang w:val="en-US"/>
              </w:rPr>
              <w:t>535,500</w:t>
            </w:r>
            <w:r>
              <w:rPr>
                <w:color w:val="000000"/>
                <w:lang w:val="en-US"/>
              </w:rPr>
              <w:t>)</w:t>
            </w:r>
          </w:p>
        </w:tc>
        <w:tc>
          <w:tcPr>
            <w:tcW w:w="740" w:type="pct"/>
            <w:shd w:val="clear" w:color="auto" w:fill="auto"/>
            <w:noWrap/>
            <w:vAlign w:val="center"/>
            <w:hideMark/>
          </w:tcPr>
          <w:p w14:paraId="089E761B" w14:textId="04A53E24" w:rsidR="004922B8" w:rsidRPr="004922B8" w:rsidRDefault="00C623EE" w:rsidP="00B43AF2">
            <w:pPr>
              <w:spacing w:before="60" w:after="60"/>
              <w:jc w:val="right"/>
              <w:rPr>
                <w:color w:val="000000"/>
                <w:lang w:val="en-US"/>
              </w:rPr>
            </w:pPr>
            <w:r>
              <w:rPr>
                <w:color w:val="000000"/>
                <w:lang w:val="en-US"/>
              </w:rPr>
              <w:t>(</w:t>
            </w:r>
            <w:r w:rsidR="000D5689">
              <w:rPr>
                <w:color w:val="000000"/>
                <w:lang w:val="en-US"/>
              </w:rPr>
              <w:t>1,</w:t>
            </w:r>
            <w:r w:rsidR="00B43AF2">
              <w:rPr>
                <w:color w:val="000000"/>
                <w:lang w:val="en-US"/>
              </w:rPr>
              <w:t>204,875</w:t>
            </w:r>
            <w:r>
              <w:rPr>
                <w:color w:val="000000"/>
                <w:lang w:val="en-US"/>
              </w:rPr>
              <w:t>)</w:t>
            </w:r>
          </w:p>
        </w:tc>
      </w:tr>
      <w:tr w:rsidR="004922B8" w:rsidRPr="004922B8" w14:paraId="3A3272E0" w14:textId="77777777" w:rsidTr="00C623EE">
        <w:trPr>
          <w:trHeight w:val="157"/>
        </w:trPr>
        <w:tc>
          <w:tcPr>
            <w:tcW w:w="2508" w:type="pct"/>
            <w:shd w:val="clear" w:color="auto" w:fill="auto"/>
            <w:noWrap/>
            <w:vAlign w:val="bottom"/>
            <w:hideMark/>
          </w:tcPr>
          <w:p w14:paraId="3A4EB154" w14:textId="77777777" w:rsidR="004922B8" w:rsidRPr="004922B8" w:rsidRDefault="004922B8" w:rsidP="004922B8">
            <w:pPr>
              <w:spacing w:before="60" w:after="60"/>
              <w:rPr>
                <w:lang w:val="en-US"/>
              </w:rPr>
            </w:pPr>
            <w:r>
              <w:rPr>
                <w:lang w:val="en-US"/>
              </w:rPr>
              <w:t xml:space="preserve"> </w:t>
            </w:r>
          </w:p>
        </w:tc>
        <w:tc>
          <w:tcPr>
            <w:tcW w:w="669" w:type="pct"/>
            <w:shd w:val="clear" w:color="auto" w:fill="auto"/>
            <w:noWrap/>
            <w:vAlign w:val="center"/>
            <w:hideMark/>
          </w:tcPr>
          <w:p w14:paraId="77F5AA52" w14:textId="77777777" w:rsidR="004922B8" w:rsidRPr="004922B8" w:rsidRDefault="004922B8" w:rsidP="004922B8">
            <w:pPr>
              <w:spacing w:before="60" w:after="60"/>
              <w:jc w:val="right"/>
              <w:rPr>
                <w:color w:val="000000"/>
                <w:lang w:val="en-US"/>
              </w:rPr>
            </w:pPr>
          </w:p>
        </w:tc>
        <w:tc>
          <w:tcPr>
            <w:tcW w:w="1083" w:type="pct"/>
            <w:shd w:val="clear" w:color="auto" w:fill="auto"/>
            <w:noWrap/>
            <w:vAlign w:val="center"/>
            <w:hideMark/>
          </w:tcPr>
          <w:p w14:paraId="2693FE95" w14:textId="77777777" w:rsidR="004922B8" w:rsidRPr="004922B8" w:rsidRDefault="004922B8" w:rsidP="004922B8">
            <w:pPr>
              <w:spacing w:before="60" w:after="60"/>
              <w:jc w:val="right"/>
              <w:rPr>
                <w:color w:val="000000"/>
                <w:lang w:val="en-US"/>
              </w:rPr>
            </w:pPr>
          </w:p>
        </w:tc>
        <w:tc>
          <w:tcPr>
            <w:tcW w:w="740" w:type="pct"/>
            <w:shd w:val="clear" w:color="auto" w:fill="auto"/>
            <w:noWrap/>
            <w:vAlign w:val="center"/>
            <w:hideMark/>
          </w:tcPr>
          <w:p w14:paraId="169A5819" w14:textId="77777777" w:rsidR="004922B8" w:rsidRPr="004922B8" w:rsidRDefault="004922B8" w:rsidP="004922B8">
            <w:pPr>
              <w:spacing w:before="60" w:after="60"/>
              <w:jc w:val="right"/>
              <w:rPr>
                <w:color w:val="000000"/>
                <w:lang w:val="en-US"/>
              </w:rPr>
            </w:pPr>
          </w:p>
        </w:tc>
      </w:tr>
      <w:tr w:rsidR="00C623EE" w:rsidRPr="004922B8" w14:paraId="64D2A201" w14:textId="77777777" w:rsidTr="00C623EE">
        <w:trPr>
          <w:trHeight w:val="107"/>
        </w:trPr>
        <w:tc>
          <w:tcPr>
            <w:tcW w:w="2508" w:type="pct"/>
            <w:shd w:val="clear" w:color="auto" w:fill="auto"/>
            <w:noWrap/>
            <w:vAlign w:val="bottom"/>
            <w:hideMark/>
          </w:tcPr>
          <w:p w14:paraId="3C6DD344" w14:textId="77777777" w:rsidR="00C623EE" w:rsidRPr="004922B8" w:rsidRDefault="00C623EE" w:rsidP="00C623EE">
            <w:pPr>
              <w:spacing w:before="60" w:after="60"/>
              <w:rPr>
                <w:lang w:val="en-US"/>
              </w:rPr>
            </w:pPr>
            <w:r w:rsidRPr="004922B8">
              <w:t>Net foreign currency asset/(liability)</w:t>
            </w:r>
          </w:p>
        </w:tc>
        <w:tc>
          <w:tcPr>
            <w:tcW w:w="669" w:type="pct"/>
            <w:shd w:val="clear" w:color="auto" w:fill="auto"/>
            <w:noWrap/>
            <w:vAlign w:val="center"/>
          </w:tcPr>
          <w:p w14:paraId="5C4EB403" w14:textId="27A9B020" w:rsidR="00C623EE" w:rsidRPr="00C623EE" w:rsidRDefault="00C623EE" w:rsidP="00C623EE">
            <w:pPr>
              <w:spacing w:before="60" w:after="60"/>
              <w:jc w:val="right"/>
              <w:rPr>
                <w:b/>
                <w:bCs/>
                <w:color w:val="000000"/>
                <w:lang w:val="en-US"/>
              </w:rPr>
            </w:pPr>
            <w:r w:rsidRPr="00C623EE">
              <w:rPr>
                <w:b/>
                <w:bCs/>
                <w:color w:val="000000"/>
                <w:lang w:val="en-US"/>
              </w:rPr>
              <w:t>(669,375)</w:t>
            </w:r>
          </w:p>
        </w:tc>
        <w:tc>
          <w:tcPr>
            <w:tcW w:w="1083" w:type="pct"/>
            <w:shd w:val="clear" w:color="auto" w:fill="auto"/>
            <w:noWrap/>
            <w:vAlign w:val="center"/>
          </w:tcPr>
          <w:p w14:paraId="525CCEE6" w14:textId="49C38CD1" w:rsidR="00C623EE" w:rsidRPr="00C623EE" w:rsidRDefault="00C623EE" w:rsidP="00C623EE">
            <w:pPr>
              <w:spacing w:before="60" w:after="60"/>
              <w:jc w:val="right"/>
              <w:rPr>
                <w:b/>
                <w:bCs/>
                <w:color w:val="000000"/>
                <w:lang w:val="en-US"/>
              </w:rPr>
            </w:pPr>
            <w:r w:rsidRPr="00C623EE">
              <w:rPr>
                <w:b/>
                <w:bCs/>
                <w:color w:val="000000"/>
                <w:lang w:val="en-US"/>
              </w:rPr>
              <w:t>(535,500)</w:t>
            </w:r>
          </w:p>
        </w:tc>
        <w:tc>
          <w:tcPr>
            <w:tcW w:w="740" w:type="pct"/>
            <w:shd w:val="clear" w:color="auto" w:fill="auto"/>
            <w:noWrap/>
            <w:vAlign w:val="center"/>
          </w:tcPr>
          <w:p w14:paraId="4D7A3867" w14:textId="128C0713" w:rsidR="00C623EE" w:rsidRPr="00C623EE" w:rsidRDefault="00C623EE" w:rsidP="00B43AF2">
            <w:pPr>
              <w:spacing w:before="60" w:after="60"/>
              <w:jc w:val="right"/>
              <w:rPr>
                <w:b/>
                <w:bCs/>
                <w:color w:val="000000"/>
                <w:lang w:val="en-US"/>
              </w:rPr>
            </w:pPr>
            <w:r w:rsidRPr="00C623EE">
              <w:rPr>
                <w:b/>
                <w:bCs/>
                <w:color w:val="000000"/>
                <w:lang w:val="en-US"/>
              </w:rPr>
              <w:t>(1,</w:t>
            </w:r>
            <w:r w:rsidR="00B43AF2">
              <w:rPr>
                <w:b/>
                <w:bCs/>
                <w:color w:val="000000"/>
                <w:lang w:val="en-US"/>
              </w:rPr>
              <w:t>204,875</w:t>
            </w:r>
            <w:r w:rsidRPr="00C623EE">
              <w:rPr>
                <w:b/>
                <w:bCs/>
                <w:color w:val="000000"/>
                <w:lang w:val="en-US"/>
              </w:rPr>
              <w:t>)</w:t>
            </w:r>
          </w:p>
        </w:tc>
      </w:tr>
    </w:tbl>
    <w:p w14:paraId="7F9DF15A" w14:textId="77777777" w:rsidR="004922B8" w:rsidRPr="009326AB" w:rsidRDefault="004922B8" w:rsidP="004922B8">
      <w:pPr>
        <w:tabs>
          <w:tab w:val="left" w:pos="720"/>
          <w:tab w:val="decimal" w:pos="5220"/>
          <w:tab w:val="decimal" w:pos="7200"/>
          <w:tab w:val="decimal" w:pos="8640"/>
        </w:tabs>
        <w:ind w:left="720"/>
        <w:jc w:val="both"/>
      </w:pPr>
    </w:p>
    <w:p w14:paraId="69410699" w14:textId="77777777" w:rsidR="004922B8" w:rsidRPr="009326AB" w:rsidRDefault="004922B8" w:rsidP="004922B8">
      <w:pPr>
        <w:tabs>
          <w:tab w:val="left" w:pos="720"/>
          <w:tab w:val="decimal" w:pos="5220"/>
          <w:tab w:val="decimal" w:pos="7200"/>
          <w:tab w:val="decimal" w:pos="8640"/>
        </w:tabs>
        <w:jc w:val="both"/>
      </w:pPr>
      <w:r w:rsidRPr="009326AB">
        <w:t>The Fund manages foreign exchange risk form future commercial transactions and recognised assets and liabilities by projecting for expected sales proceeds and matching the same with expected payments.</w:t>
      </w:r>
    </w:p>
    <w:p w14:paraId="7EA713FD" w14:textId="77777777" w:rsidR="00427BCD" w:rsidRDefault="00427BCD" w:rsidP="00427BCD">
      <w:pPr>
        <w:pageBreakBefore/>
        <w:autoSpaceDE/>
        <w:autoSpaceDN/>
        <w:spacing w:after="240"/>
        <w:rPr>
          <w:b/>
        </w:rPr>
      </w:pPr>
      <w:r w:rsidRPr="00EA2D40">
        <w:rPr>
          <w:b/>
        </w:rPr>
        <w:lastRenderedPageBreak/>
        <w:t>SUMMARY OF SIGNIFICANT ACCOUNTING POLICIES</w:t>
      </w:r>
      <w:r>
        <w:rPr>
          <w:b/>
        </w:rPr>
        <w:t xml:space="preserve"> (CONTINUED)</w:t>
      </w:r>
    </w:p>
    <w:p w14:paraId="6AB6CD24" w14:textId="77777777" w:rsidR="004922B8" w:rsidRPr="009326AB" w:rsidRDefault="004922B8" w:rsidP="00427BCD">
      <w:pPr>
        <w:tabs>
          <w:tab w:val="left" w:pos="1440"/>
        </w:tabs>
        <w:adjustRightInd w:val="0"/>
        <w:spacing w:after="240"/>
        <w:jc w:val="both"/>
        <w:rPr>
          <w:b/>
        </w:rPr>
      </w:pPr>
      <w:r w:rsidRPr="009326AB">
        <w:rPr>
          <w:b/>
        </w:rPr>
        <w:t>Foreign currency sensitivity analysis</w:t>
      </w:r>
    </w:p>
    <w:p w14:paraId="01E8BE37" w14:textId="77777777" w:rsidR="004922B8" w:rsidRPr="009326AB" w:rsidRDefault="004922B8" w:rsidP="00427BCD">
      <w:pPr>
        <w:pStyle w:val="BodyTextIndent"/>
        <w:tabs>
          <w:tab w:val="left" w:pos="720"/>
          <w:tab w:val="decimal" w:pos="7020"/>
        </w:tabs>
        <w:spacing w:after="240"/>
        <w:rPr>
          <w:sz w:val="24"/>
          <w:szCs w:val="24"/>
        </w:rPr>
      </w:pPr>
      <w:r w:rsidRPr="009326AB">
        <w:rPr>
          <w:sz w:val="24"/>
          <w:szCs w:val="24"/>
        </w:rPr>
        <w:t xml:space="preserve">The following table demonstrates the effect on the Fund’s statement of financial performance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088"/>
        <w:gridCol w:w="2151"/>
        <w:gridCol w:w="2188"/>
      </w:tblGrid>
      <w:tr w:rsidR="004922B8" w:rsidRPr="009326AB" w14:paraId="21ABC468" w14:textId="77777777" w:rsidTr="00B87C13">
        <w:trPr>
          <w:trHeight w:val="473"/>
        </w:trPr>
        <w:tc>
          <w:tcPr>
            <w:tcW w:w="1399" w:type="pct"/>
            <w:shd w:val="clear" w:color="auto" w:fill="0070C0"/>
            <w:hideMark/>
          </w:tcPr>
          <w:p w14:paraId="58D5F92E" w14:textId="77777777" w:rsidR="004922B8" w:rsidRPr="009326AB" w:rsidRDefault="004922B8" w:rsidP="00427BCD">
            <w:pPr>
              <w:spacing w:before="60" w:after="60"/>
              <w:rPr>
                <w:color w:val="000000"/>
                <w:lang w:val="en-US"/>
              </w:rPr>
            </w:pPr>
          </w:p>
        </w:tc>
        <w:tc>
          <w:tcPr>
            <w:tcW w:w="1170" w:type="pct"/>
            <w:shd w:val="clear" w:color="auto" w:fill="0070C0"/>
            <w:hideMark/>
          </w:tcPr>
          <w:p w14:paraId="23C53235" w14:textId="77777777" w:rsidR="004922B8" w:rsidRPr="009326AB" w:rsidRDefault="004922B8" w:rsidP="00427BCD">
            <w:pPr>
              <w:spacing w:before="60" w:after="60"/>
              <w:jc w:val="right"/>
              <w:rPr>
                <w:b/>
                <w:color w:val="000000"/>
                <w:lang w:val="en-US"/>
              </w:rPr>
            </w:pPr>
            <w:r w:rsidRPr="009326AB">
              <w:rPr>
                <w:b/>
                <w:color w:val="000000"/>
                <w:lang w:val="en-US"/>
              </w:rPr>
              <w:t xml:space="preserve">Change in </w:t>
            </w:r>
          </w:p>
          <w:p w14:paraId="5F23D339" w14:textId="77777777" w:rsidR="004922B8" w:rsidRPr="009326AB" w:rsidRDefault="004922B8" w:rsidP="00427BCD">
            <w:pPr>
              <w:spacing w:before="60" w:after="60"/>
              <w:jc w:val="right"/>
              <w:rPr>
                <w:b/>
                <w:color w:val="000000"/>
                <w:lang w:val="en-US"/>
              </w:rPr>
            </w:pPr>
            <w:r w:rsidRPr="009326AB">
              <w:rPr>
                <w:b/>
                <w:color w:val="000000"/>
                <w:lang w:val="en-US"/>
              </w:rPr>
              <w:t>currency rate</w:t>
            </w:r>
          </w:p>
        </w:tc>
        <w:tc>
          <w:tcPr>
            <w:tcW w:w="1205" w:type="pct"/>
            <w:shd w:val="clear" w:color="auto" w:fill="0070C0"/>
            <w:hideMark/>
          </w:tcPr>
          <w:p w14:paraId="7C6B25D8" w14:textId="77777777" w:rsidR="00B87C13" w:rsidRPr="009326AB" w:rsidRDefault="004922B8" w:rsidP="00B87C13">
            <w:pPr>
              <w:spacing w:before="60" w:after="60"/>
              <w:jc w:val="right"/>
              <w:rPr>
                <w:b/>
                <w:color w:val="000000"/>
                <w:lang w:val="en-US"/>
              </w:rPr>
            </w:pPr>
            <w:r w:rsidRPr="009326AB">
              <w:rPr>
                <w:b/>
                <w:color w:val="000000"/>
                <w:lang w:val="en-US"/>
              </w:rPr>
              <w:t xml:space="preserve">Effect on </w:t>
            </w:r>
            <w:r w:rsidR="00B87C13">
              <w:rPr>
                <w:b/>
                <w:color w:val="000000"/>
                <w:lang w:val="en-US"/>
              </w:rPr>
              <w:t>surplus/ deficit</w:t>
            </w:r>
          </w:p>
          <w:p w14:paraId="3597BE24" w14:textId="77777777" w:rsidR="004922B8" w:rsidRPr="009326AB" w:rsidRDefault="004922B8" w:rsidP="00427BCD">
            <w:pPr>
              <w:spacing w:before="60" w:after="60"/>
              <w:jc w:val="right"/>
              <w:rPr>
                <w:b/>
                <w:color w:val="000000"/>
                <w:lang w:val="en-US"/>
              </w:rPr>
            </w:pPr>
          </w:p>
        </w:tc>
        <w:tc>
          <w:tcPr>
            <w:tcW w:w="1226" w:type="pct"/>
            <w:shd w:val="clear" w:color="auto" w:fill="0070C0"/>
            <w:hideMark/>
          </w:tcPr>
          <w:p w14:paraId="1966297F" w14:textId="77777777" w:rsidR="004922B8" w:rsidRPr="009326AB" w:rsidRDefault="004922B8" w:rsidP="00427BCD">
            <w:pPr>
              <w:spacing w:before="60" w:after="60"/>
              <w:jc w:val="right"/>
              <w:rPr>
                <w:b/>
                <w:color w:val="000000"/>
                <w:lang w:val="en-US"/>
              </w:rPr>
            </w:pPr>
            <w:r w:rsidRPr="009326AB">
              <w:rPr>
                <w:b/>
                <w:color w:val="000000"/>
                <w:lang w:val="en-US"/>
              </w:rPr>
              <w:t xml:space="preserve">Effect on </w:t>
            </w:r>
          </w:p>
          <w:p w14:paraId="7F52AC5F" w14:textId="77777777" w:rsidR="004922B8" w:rsidRPr="009326AB" w:rsidRDefault="004922B8" w:rsidP="00427BCD">
            <w:pPr>
              <w:spacing w:before="60" w:after="60"/>
              <w:jc w:val="right"/>
              <w:rPr>
                <w:b/>
                <w:color w:val="000000"/>
                <w:lang w:val="en-US"/>
              </w:rPr>
            </w:pPr>
            <w:r w:rsidRPr="009326AB">
              <w:rPr>
                <w:b/>
                <w:color w:val="000000"/>
                <w:lang w:val="en-US"/>
              </w:rPr>
              <w:t>equity</w:t>
            </w:r>
          </w:p>
        </w:tc>
      </w:tr>
      <w:tr w:rsidR="004922B8" w:rsidRPr="009326AB" w14:paraId="4D4FF732" w14:textId="77777777" w:rsidTr="00B87C13">
        <w:trPr>
          <w:trHeight w:val="236"/>
        </w:trPr>
        <w:tc>
          <w:tcPr>
            <w:tcW w:w="1399" w:type="pct"/>
            <w:shd w:val="clear" w:color="auto" w:fill="0070C0"/>
            <w:hideMark/>
          </w:tcPr>
          <w:p w14:paraId="559A820D" w14:textId="77777777" w:rsidR="004922B8" w:rsidRPr="009326AB" w:rsidRDefault="004922B8" w:rsidP="00427BCD">
            <w:pPr>
              <w:spacing w:before="60" w:after="60"/>
              <w:rPr>
                <w:color w:val="000000"/>
                <w:lang w:val="en-US"/>
              </w:rPr>
            </w:pPr>
          </w:p>
        </w:tc>
        <w:tc>
          <w:tcPr>
            <w:tcW w:w="1170" w:type="pct"/>
            <w:shd w:val="clear" w:color="auto" w:fill="0070C0"/>
            <w:hideMark/>
          </w:tcPr>
          <w:p w14:paraId="237C1660" w14:textId="77777777" w:rsidR="004922B8" w:rsidRPr="009326AB" w:rsidRDefault="004922B8" w:rsidP="00427BCD">
            <w:pPr>
              <w:spacing w:before="60" w:after="60"/>
              <w:jc w:val="right"/>
              <w:rPr>
                <w:b/>
                <w:color w:val="000000"/>
                <w:lang w:val="en-US"/>
              </w:rPr>
            </w:pPr>
            <w:r>
              <w:rPr>
                <w:b/>
                <w:color w:val="000000"/>
                <w:lang w:val="en-US"/>
              </w:rPr>
              <w:t>KShs</w:t>
            </w:r>
          </w:p>
        </w:tc>
        <w:tc>
          <w:tcPr>
            <w:tcW w:w="1205" w:type="pct"/>
            <w:shd w:val="clear" w:color="auto" w:fill="0070C0"/>
            <w:hideMark/>
          </w:tcPr>
          <w:p w14:paraId="6A7318B2" w14:textId="77777777" w:rsidR="004922B8" w:rsidRPr="009326AB" w:rsidRDefault="004922B8" w:rsidP="00427BCD">
            <w:pPr>
              <w:spacing w:before="60" w:after="60"/>
              <w:jc w:val="right"/>
              <w:rPr>
                <w:b/>
                <w:color w:val="000000"/>
                <w:lang w:val="en-US"/>
              </w:rPr>
            </w:pPr>
            <w:r>
              <w:rPr>
                <w:b/>
                <w:color w:val="000000"/>
                <w:lang w:val="en-US"/>
              </w:rPr>
              <w:t>KShs</w:t>
            </w:r>
          </w:p>
        </w:tc>
        <w:tc>
          <w:tcPr>
            <w:tcW w:w="1226" w:type="pct"/>
            <w:shd w:val="clear" w:color="auto" w:fill="0070C0"/>
            <w:hideMark/>
          </w:tcPr>
          <w:p w14:paraId="5C874ADD" w14:textId="77777777" w:rsidR="004922B8" w:rsidRPr="009326AB" w:rsidRDefault="004922B8" w:rsidP="00427BCD">
            <w:pPr>
              <w:spacing w:before="60" w:after="60"/>
              <w:jc w:val="right"/>
              <w:rPr>
                <w:b/>
                <w:color w:val="000000"/>
                <w:lang w:val="en-US"/>
              </w:rPr>
            </w:pPr>
            <w:r>
              <w:rPr>
                <w:b/>
                <w:color w:val="000000"/>
                <w:lang w:val="en-US"/>
              </w:rPr>
              <w:t>KShs</w:t>
            </w:r>
          </w:p>
        </w:tc>
      </w:tr>
      <w:tr w:rsidR="004922B8" w:rsidRPr="009326AB" w14:paraId="3135CC55" w14:textId="77777777" w:rsidTr="00B87C13">
        <w:trPr>
          <w:trHeight w:val="236"/>
        </w:trPr>
        <w:tc>
          <w:tcPr>
            <w:tcW w:w="1399" w:type="pct"/>
            <w:shd w:val="clear" w:color="auto" w:fill="auto"/>
          </w:tcPr>
          <w:p w14:paraId="0FCB1D1F" w14:textId="77777777" w:rsidR="004922B8" w:rsidRPr="009326AB" w:rsidRDefault="004922B8" w:rsidP="00427BCD">
            <w:pPr>
              <w:spacing w:before="60" w:after="60"/>
              <w:rPr>
                <w:b/>
                <w:color w:val="000000"/>
                <w:lang w:val="en-US"/>
              </w:rPr>
            </w:pPr>
            <w:r w:rsidRPr="009326AB">
              <w:rPr>
                <w:b/>
                <w:color w:val="000000"/>
                <w:lang w:val="en-US"/>
              </w:rPr>
              <w:t>2018</w:t>
            </w:r>
          </w:p>
        </w:tc>
        <w:tc>
          <w:tcPr>
            <w:tcW w:w="1170" w:type="pct"/>
            <w:shd w:val="clear" w:color="auto" w:fill="auto"/>
          </w:tcPr>
          <w:p w14:paraId="7E28ED93" w14:textId="77777777" w:rsidR="004922B8" w:rsidRPr="009326AB" w:rsidRDefault="004922B8" w:rsidP="00427BCD">
            <w:pPr>
              <w:spacing w:before="60" w:after="60"/>
              <w:jc w:val="right"/>
              <w:rPr>
                <w:color w:val="000000"/>
                <w:lang w:val="en-US"/>
              </w:rPr>
            </w:pPr>
          </w:p>
        </w:tc>
        <w:tc>
          <w:tcPr>
            <w:tcW w:w="1205" w:type="pct"/>
            <w:shd w:val="clear" w:color="auto" w:fill="auto"/>
          </w:tcPr>
          <w:p w14:paraId="032F0CE7" w14:textId="77777777" w:rsidR="004922B8" w:rsidRPr="009326AB" w:rsidRDefault="004922B8" w:rsidP="00427BCD">
            <w:pPr>
              <w:spacing w:before="60" w:after="60"/>
              <w:jc w:val="right"/>
              <w:rPr>
                <w:color w:val="000000"/>
                <w:lang w:val="en-US"/>
              </w:rPr>
            </w:pPr>
          </w:p>
        </w:tc>
        <w:tc>
          <w:tcPr>
            <w:tcW w:w="1226" w:type="pct"/>
            <w:shd w:val="clear" w:color="auto" w:fill="auto"/>
          </w:tcPr>
          <w:p w14:paraId="3F0EADFE" w14:textId="77777777" w:rsidR="004922B8" w:rsidRPr="009326AB" w:rsidRDefault="004922B8" w:rsidP="00427BCD">
            <w:pPr>
              <w:spacing w:before="60" w:after="60"/>
              <w:jc w:val="right"/>
              <w:rPr>
                <w:color w:val="000000"/>
                <w:lang w:val="en-US"/>
              </w:rPr>
            </w:pPr>
          </w:p>
        </w:tc>
      </w:tr>
      <w:tr w:rsidR="00B87C13" w:rsidRPr="009326AB" w14:paraId="0C6BB885" w14:textId="77777777" w:rsidTr="00B87C13">
        <w:trPr>
          <w:trHeight w:val="236"/>
        </w:trPr>
        <w:tc>
          <w:tcPr>
            <w:tcW w:w="1399" w:type="pct"/>
            <w:shd w:val="clear" w:color="auto" w:fill="auto"/>
            <w:vAlign w:val="bottom"/>
          </w:tcPr>
          <w:p w14:paraId="77ECA84D" w14:textId="77777777" w:rsidR="00B87C13" w:rsidRPr="009326AB" w:rsidRDefault="00B87C13" w:rsidP="00427BCD">
            <w:pPr>
              <w:spacing w:before="60" w:after="60"/>
              <w:rPr>
                <w:color w:val="000000"/>
                <w:lang w:val="en-US"/>
              </w:rPr>
            </w:pPr>
            <w:r w:rsidRPr="009326AB">
              <w:rPr>
                <w:color w:val="000000"/>
                <w:lang w:val="en-US"/>
              </w:rPr>
              <w:t>Euro</w:t>
            </w:r>
          </w:p>
        </w:tc>
        <w:tc>
          <w:tcPr>
            <w:tcW w:w="1170" w:type="pct"/>
            <w:shd w:val="clear" w:color="auto" w:fill="auto"/>
          </w:tcPr>
          <w:p w14:paraId="4D01807E"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4DAB389D" w14:textId="0B99102B" w:rsidR="00B87C13" w:rsidRPr="009326AB" w:rsidRDefault="005E4558" w:rsidP="00427BCD">
            <w:pPr>
              <w:spacing w:before="60" w:after="60"/>
              <w:jc w:val="right"/>
              <w:rPr>
                <w:color w:val="000000"/>
                <w:lang w:val="en-US"/>
              </w:rPr>
            </w:pPr>
            <w:r>
              <w:rPr>
                <w:color w:val="000000"/>
                <w:lang w:val="en-US"/>
              </w:rPr>
              <w:t>-</w:t>
            </w:r>
          </w:p>
        </w:tc>
        <w:tc>
          <w:tcPr>
            <w:tcW w:w="1226" w:type="pct"/>
            <w:shd w:val="clear" w:color="auto" w:fill="auto"/>
          </w:tcPr>
          <w:p w14:paraId="3CA7CCE1" w14:textId="5F4D1013" w:rsidR="00B87C13" w:rsidRPr="009326AB" w:rsidRDefault="005E4558" w:rsidP="00B87C13">
            <w:pPr>
              <w:spacing w:before="60" w:after="60"/>
              <w:jc w:val="right"/>
              <w:rPr>
                <w:color w:val="000000"/>
                <w:lang w:val="en-US"/>
              </w:rPr>
            </w:pPr>
            <w:r>
              <w:rPr>
                <w:color w:val="000000"/>
                <w:lang w:val="en-US"/>
              </w:rPr>
              <w:t>-</w:t>
            </w:r>
          </w:p>
        </w:tc>
      </w:tr>
      <w:tr w:rsidR="00B87C13" w:rsidRPr="009326AB" w14:paraId="496E7F5C" w14:textId="77777777" w:rsidTr="00B87C13">
        <w:trPr>
          <w:trHeight w:val="236"/>
        </w:trPr>
        <w:tc>
          <w:tcPr>
            <w:tcW w:w="1399" w:type="pct"/>
            <w:shd w:val="clear" w:color="auto" w:fill="auto"/>
            <w:vAlign w:val="bottom"/>
          </w:tcPr>
          <w:p w14:paraId="1B92858F" w14:textId="77777777" w:rsidR="00B87C13" w:rsidRPr="009326AB" w:rsidRDefault="00B87C13" w:rsidP="00427BCD">
            <w:pPr>
              <w:spacing w:before="60" w:after="60"/>
              <w:rPr>
                <w:color w:val="000000"/>
                <w:lang w:val="en-US"/>
              </w:rPr>
            </w:pPr>
            <w:r w:rsidRPr="009326AB">
              <w:rPr>
                <w:color w:val="000000"/>
                <w:lang w:val="en-US"/>
              </w:rPr>
              <w:t>USD</w:t>
            </w:r>
          </w:p>
        </w:tc>
        <w:tc>
          <w:tcPr>
            <w:tcW w:w="1170" w:type="pct"/>
            <w:shd w:val="clear" w:color="auto" w:fill="auto"/>
          </w:tcPr>
          <w:p w14:paraId="5F1A7E1D"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1664FD19" w14:textId="556F2705" w:rsidR="00B87C13" w:rsidRPr="009326AB" w:rsidRDefault="005E4558" w:rsidP="00427BCD">
            <w:pPr>
              <w:spacing w:before="60" w:after="60"/>
              <w:jc w:val="right"/>
              <w:rPr>
                <w:color w:val="000000"/>
                <w:lang w:val="en-US"/>
              </w:rPr>
            </w:pPr>
            <w:r>
              <w:rPr>
                <w:color w:val="000000"/>
                <w:lang w:val="en-US"/>
              </w:rPr>
              <w:t>-</w:t>
            </w:r>
          </w:p>
        </w:tc>
        <w:tc>
          <w:tcPr>
            <w:tcW w:w="1226" w:type="pct"/>
            <w:shd w:val="clear" w:color="auto" w:fill="auto"/>
          </w:tcPr>
          <w:p w14:paraId="3B4E6466" w14:textId="6C8C2557" w:rsidR="00B87C13" w:rsidRPr="009326AB" w:rsidRDefault="005E4558" w:rsidP="00B87C13">
            <w:pPr>
              <w:spacing w:before="60" w:after="60"/>
              <w:jc w:val="right"/>
              <w:rPr>
                <w:color w:val="000000"/>
                <w:lang w:val="en-US"/>
              </w:rPr>
            </w:pPr>
            <w:r>
              <w:rPr>
                <w:color w:val="000000"/>
                <w:lang w:val="en-US"/>
              </w:rPr>
              <w:t>-</w:t>
            </w:r>
          </w:p>
        </w:tc>
      </w:tr>
      <w:tr w:rsidR="00B87C13" w:rsidRPr="009326AB" w14:paraId="61B9BB6F" w14:textId="77777777" w:rsidTr="00B87C13">
        <w:trPr>
          <w:trHeight w:val="236"/>
        </w:trPr>
        <w:tc>
          <w:tcPr>
            <w:tcW w:w="1399" w:type="pct"/>
            <w:shd w:val="clear" w:color="auto" w:fill="auto"/>
          </w:tcPr>
          <w:p w14:paraId="2F18D240" w14:textId="77777777" w:rsidR="00B87C13" w:rsidRPr="009326AB" w:rsidRDefault="00B87C13" w:rsidP="00427BCD">
            <w:pPr>
              <w:spacing w:before="60" w:after="60"/>
              <w:rPr>
                <w:b/>
                <w:color w:val="000000"/>
                <w:lang w:val="en-US"/>
              </w:rPr>
            </w:pPr>
            <w:r w:rsidRPr="009326AB">
              <w:rPr>
                <w:b/>
                <w:color w:val="000000"/>
                <w:lang w:val="en-US"/>
              </w:rPr>
              <w:t>2017</w:t>
            </w:r>
          </w:p>
        </w:tc>
        <w:tc>
          <w:tcPr>
            <w:tcW w:w="1170" w:type="pct"/>
            <w:shd w:val="clear" w:color="auto" w:fill="auto"/>
          </w:tcPr>
          <w:p w14:paraId="6646B551" w14:textId="77777777" w:rsidR="00B87C13" w:rsidRPr="009326AB" w:rsidRDefault="00B87C13" w:rsidP="00427BCD">
            <w:pPr>
              <w:spacing w:before="60" w:after="60"/>
              <w:jc w:val="right"/>
              <w:rPr>
                <w:color w:val="000000"/>
                <w:lang w:val="en-US"/>
              </w:rPr>
            </w:pPr>
          </w:p>
        </w:tc>
        <w:tc>
          <w:tcPr>
            <w:tcW w:w="1205" w:type="pct"/>
            <w:shd w:val="clear" w:color="auto" w:fill="auto"/>
          </w:tcPr>
          <w:p w14:paraId="41A6DCFC" w14:textId="77777777" w:rsidR="00B87C13" w:rsidRPr="009326AB" w:rsidRDefault="00B87C13" w:rsidP="00427BCD">
            <w:pPr>
              <w:spacing w:before="60" w:after="60"/>
              <w:jc w:val="right"/>
              <w:rPr>
                <w:color w:val="000000"/>
                <w:lang w:val="en-US"/>
              </w:rPr>
            </w:pPr>
          </w:p>
        </w:tc>
        <w:tc>
          <w:tcPr>
            <w:tcW w:w="1226" w:type="pct"/>
            <w:shd w:val="clear" w:color="auto" w:fill="auto"/>
          </w:tcPr>
          <w:p w14:paraId="3978935A" w14:textId="77777777" w:rsidR="00B87C13" w:rsidRPr="009326AB" w:rsidRDefault="00B87C13" w:rsidP="00B87C13">
            <w:pPr>
              <w:spacing w:before="60" w:after="60"/>
              <w:jc w:val="right"/>
              <w:rPr>
                <w:color w:val="000000"/>
                <w:lang w:val="en-US"/>
              </w:rPr>
            </w:pPr>
          </w:p>
        </w:tc>
      </w:tr>
      <w:tr w:rsidR="00B87C13" w:rsidRPr="009326AB" w14:paraId="6E6FB774" w14:textId="77777777" w:rsidTr="00B87C13">
        <w:trPr>
          <w:trHeight w:val="236"/>
        </w:trPr>
        <w:tc>
          <w:tcPr>
            <w:tcW w:w="1399" w:type="pct"/>
            <w:shd w:val="clear" w:color="auto" w:fill="auto"/>
            <w:vAlign w:val="bottom"/>
          </w:tcPr>
          <w:p w14:paraId="2D588610" w14:textId="77777777" w:rsidR="00B87C13" w:rsidRPr="009326AB" w:rsidRDefault="00B87C13" w:rsidP="00427BCD">
            <w:pPr>
              <w:spacing w:before="60" w:after="60"/>
              <w:rPr>
                <w:color w:val="000000"/>
                <w:lang w:val="en-US"/>
              </w:rPr>
            </w:pPr>
            <w:r w:rsidRPr="009326AB">
              <w:rPr>
                <w:color w:val="000000"/>
                <w:lang w:val="en-US"/>
              </w:rPr>
              <w:t>Euro</w:t>
            </w:r>
          </w:p>
        </w:tc>
        <w:tc>
          <w:tcPr>
            <w:tcW w:w="1170" w:type="pct"/>
            <w:shd w:val="clear" w:color="auto" w:fill="auto"/>
          </w:tcPr>
          <w:p w14:paraId="381BED81"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2273319A" w14:textId="31478DEB" w:rsidR="00B87C13" w:rsidRPr="009326AB" w:rsidRDefault="005E4558" w:rsidP="00427BCD">
            <w:pPr>
              <w:spacing w:before="60" w:after="60"/>
              <w:jc w:val="right"/>
              <w:rPr>
                <w:color w:val="000000"/>
                <w:lang w:val="en-US"/>
              </w:rPr>
            </w:pPr>
            <w:r>
              <w:rPr>
                <w:color w:val="000000"/>
                <w:lang w:val="en-US"/>
              </w:rPr>
              <w:t>-</w:t>
            </w:r>
          </w:p>
        </w:tc>
        <w:tc>
          <w:tcPr>
            <w:tcW w:w="1226" w:type="pct"/>
            <w:shd w:val="clear" w:color="auto" w:fill="auto"/>
          </w:tcPr>
          <w:p w14:paraId="38429C37" w14:textId="7ED3385E" w:rsidR="00B87C13" w:rsidRPr="009326AB" w:rsidRDefault="005E4558" w:rsidP="00B87C13">
            <w:pPr>
              <w:spacing w:before="60" w:after="60"/>
              <w:jc w:val="right"/>
              <w:rPr>
                <w:color w:val="000000"/>
                <w:lang w:val="en-US"/>
              </w:rPr>
            </w:pPr>
            <w:r>
              <w:rPr>
                <w:color w:val="000000"/>
                <w:lang w:val="en-US"/>
              </w:rPr>
              <w:t>-</w:t>
            </w:r>
          </w:p>
        </w:tc>
      </w:tr>
      <w:tr w:rsidR="00B87C13" w:rsidRPr="009326AB" w14:paraId="72C1A722" w14:textId="77777777" w:rsidTr="00B87C13">
        <w:trPr>
          <w:trHeight w:val="236"/>
        </w:trPr>
        <w:tc>
          <w:tcPr>
            <w:tcW w:w="1399" w:type="pct"/>
            <w:shd w:val="clear" w:color="auto" w:fill="auto"/>
            <w:vAlign w:val="bottom"/>
          </w:tcPr>
          <w:p w14:paraId="4EDDD64D" w14:textId="77777777" w:rsidR="00B87C13" w:rsidRPr="009326AB" w:rsidRDefault="00B87C13" w:rsidP="00427BCD">
            <w:pPr>
              <w:spacing w:before="60" w:after="60"/>
              <w:rPr>
                <w:color w:val="000000"/>
                <w:lang w:val="en-US"/>
              </w:rPr>
            </w:pPr>
            <w:r w:rsidRPr="009326AB">
              <w:rPr>
                <w:color w:val="000000"/>
                <w:lang w:val="en-US"/>
              </w:rPr>
              <w:t>USD</w:t>
            </w:r>
          </w:p>
        </w:tc>
        <w:tc>
          <w:tcPr>
            <w:tcW w:w="1170" w:type="pct"/>
            <w:shd w:val="clear" w:color="auto" w:fill="auto"/>
          </w:tcPr>
          <w:p w14:paraId="2F7316E0" w14:textId="77777777"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14:paraId="6D414D1D" w14:textId="556BEA62" w:rsidR="00B87C13" w:rsidRPr="009326AB" w:rsidRDefault="005E4558" w:rsidP="00427BCD">
            <w:pPr>
              <w:spacing w:before="60" w:after="60"/>
              <w:jc w:val="right"/>
              <w:rPr>
                <w:color w:val="000000"/>
                <w:lang w:val="en-US"/>
              </w:rPr>
            </w:pPr>
            <w:r>
              <w:rPr>
                <w:color w:val="000000"/>
                <w:lang w:val="en-US"/>
              </w:rPr>
              <w:t>-</w:t>
            </w:r>
          </w:p>
        </w:tc>
        <w:tc>
          <w:tcPr>
            <w:tcW w:w="1226" w:type="pct"/>
            <w:shd w:val="clear" w:color="auto" w:fill="auto"/>
          </w:tcPr>
          <w:p w14:paraId="7D384525" w14:textId="450B2860" w:rsidR="00B87C13" w:rsidRPr="009326AB" w:rsidRDefault="005E4558" w:rsidP="00B87C13">
            <w:pPr>
              <w:spacing w:before="60" w:after="60"/>
              <w:jc w:val="right"/>
              <w:rPr>
                <w:color w:val="000000"/>
                <w:lang w:val="en-US"/>
              </w:rPr>
            </w:pPr>
            <w:r>
              <w:rPr>
                <w:color w:val="000000"/>
                <w:lang w:val="en-US"/>
              </w:rPr>
              <w:t>-</w:t>
            </w:r>
          </w:p>
        </w:tc>
      </w:tr>
    </w:tbl>
    <w:p w14:paraId="0A35A596" w14:textId="77777777" w:rsidR="004922B8" w:rsidRPr="009326AB" w:rsidRDefault="004922B8" w:rsidP="00427BCD">
      <w:pPr>
        <w:tabs>
          <w:tab w:val="left" w:pos="720"/>
          <w:tab w:val="decimal" w:pos="5220"/>
          <w:tab w:val="decimal" w:pos="7200"/>
          <w:tab w:val="decimal" w:pos="8640"/>
        </w:tabs>
        <w:spacing w:after="240"/>
        <w:jc w:val="both"/>
      </w:pPr>
    </w:p>
    <w:p w14:paraId="471E2410" w14:textId="77777777" w:rsidR="004922B8" w:rsidRPr="00427BCD" w:rsidRDefault="004922B8" w:rsidP="00427BCD">
      <w:pPr>
        <w:numPr>
          <w:ilvl w:val="0"/>
          <w:numId w:val="16"/>
        </w:numPr>
        <w:autoSpaceDE/>
        <w:autoSpaceDN/>
        <w:spacing w:after="240"/>
        <w:jc w:val="both"/>
        <w:rPr>
          <w:b/>
        </w:rPr>
      </w:pPr>
      <w:r w:rsidRPr="00427BCD">
        <w:rPr>
          <w:b/>
        </w:rPr>
        <w:t>Interest rate risk</w:t>
      </w:r>
    </w:p>
    <w:p w14:paraId="6A5A58F8" w14:textId="77777777" w:rsidR="004922B8" w:rsidRPr="009326AB" w:rsidRDefault="004922B8" w:rsidP="00427BCD">
      <w:pPr>
        <w:tabs>
          <w:tab w:val="left" w:pos="720"/>
          <w:tab w:val="decimal" w:pos="5220"/>
          <w:tab w:val="decimal" w:pos="7200"/>
          <w:tab w:val="decimal" w:pos="8640"/>
        </w:tabs>
        <w:spacing w:after="240"/>
        <w:jc w:val="both"/>
      </w:pPr>
      <w:r w:rsidRPr="009326AB">
        <w:t xml:space="preserve">Interest rate risk is the risk that the entity’s financial condition may be adversely affected as a result of changes in interest rate levels. The company’s interest rate risk arises from bank deposits. This exposes the Fund to cash flow interest rate risk. The interest rate risk exposure arises mainly from interest rate movements on the Fund’s deposits. </w:t>
      </w:r>
    </w:p>
    <w:p w14:paraId="27141629" w14:textId="77777777" w:rsidR="004922B8" w:rsidRPr="009326AB" w:rsidRDefault="004922B8" w:rsidP="00427BCD">
      <w:pPr>
        <w:tabs>
          <w:tab w:val="left" w:pos="720"/>
          <w:tab w:val="decimal" w:pos="5220"/>
          <w:tab w:val="decimal" w:pos="7200"/>
          <w:tab w:val="decimal" w:pos="8640"/>
        </w:tabs>
        <w:spacing w:after="240"/>
        <w:jc w:val="both"/>
        <w:rPr>
          <w:i/>
        </w:rPr>
      </w:pPr>
      <w:r w:rsidRPr="009326AB">
        <w:rPr>
          <w:i/>
        </w:rPr>
        <w:t>Management of interest rate risk</w:t>
      </w:r>
    </w:p>
    <w:p w14:paraId="48A2E43B" w14:textId="77777777" w:rsidR="004922B8" w:rsidRPr="009326AB" w:rsidRDefault="004922B8" w:rsidP="00427BCD">
      <w:pPr>
        <w:tabs>
          <w:tab w:val="left" w:pos="720"/>
          <w:tab w:val="decimal" w:pos="5220"/>
          <w:tab w:val="decimal" w:pos="7200"/>
          <w:tab w:val="decimal" w:pos="8640"/>
        </w:tabs>
        <w:spacing w:after="240"/>
        <w:jc w:val="both"/>
      </w:pPr>
      <w:r w:rsidRPr="009326AB">
        <w:t>To manage the interest rate risk, management has endeavoured to bank with institutions that offer favourable interest rates.</w:t>
      </w:r>
    </w:p>
    <w:p w14:paraId="2C1A9443" w14:textId="77777777" w:rsidR="004922B8" w:rsidRPr="009326AB" w:rsidRDefault="004922B8" w:rsidP="00427BCD">
      <w:pPr>
        <w:tabs>
          <w:tab w:val="left" w:pos="720"/>
          <w:tab w:val="decimal" w:pos="5220"/>
          <w:tab w:val="decimal" w:pos="7200"/>
          <w:tab w:val="decimal" w:pos="8640"/>
        </w:tabs>
        <w:spacing w:after="240"/>
        <w:jc w:val="both"/>
        <w:rPr>
          <w:i/>
        </w:rPr>
      </w:pPr>
      <w:r w:rsidRPr="009326AB">
        <w:rPr>
          <w:i/>
        </w:rPr>
        <w:t>Sensitivity analysis</w:t>
      </w:r>
    </w:p>
    <w:p w14:paraId="12B6863D" w14:textId="77777777" w:rsidR="004922B8" w:rsidRPr="009326AB" w:rsidRDefault="004922B8" w:rsidP="00427BCD">
      <w:pPr>
        <w:tabs>
          <w:tab w:val="left" w:pos="720"/>
          <w:tab w:val="decimal" w:pos="5220"/>
          <w:tab w:val="decimal" w:pos="7200"/>
          <w:tab w:val="decimal" w:pos="8640"/>
        </w:tabs>
        <w:spacing w:after="240"/>
        <w:jc w:val="both"/>
      </w:pPr>
      <w:r w:rsidRPr="009326AB">
        <w:t>The Fund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7F4898F7" w14:textId="19FDD428" w:rsidR="004922B8" w:rsidRPr="009326AB" w:rsidRDefault="004922B8" w:rsidP="00427BCD">
      <w:pPr>
        <w:tabs>
          <w:tab w:val="left" w:pos="720"/>
          <w:tab w:val="decimal" w:pos="5220"/>
          <w:tab w:val="decimal" w:pos="7200"/>
          <w:tab w:val="decimal" w:pos="8640"/>
        </w:tabs>
        <w:spacing w:after="240"/>
        <w:jc w:val="both"/>
      </w:pPr>
      <w:r w:rsidRPr="009326AB">
        <w:t xml:space="preserve">Using the end of the year figures, the sensitivity analysis indicates the impact on the statement of comprehensive income if current floating interest rates increase/decrease by one percentage point as a decrease/increase of KShs </w:t>
      </w:r>
      <w:r w:rsidR="007B6F3C">
        <w:t>210,986</w:t>
      </w:r>
      <w:r w:rsidRPr="009326AB">
        <w:t xml:space="preserve"> (2017: KShs </w:t>
      </w:r>
      <w:r w:rsidR="007B6F3C">
        <w:t>368,543</w:t>
      </w:r>
      <w:r w:rsidRPr="009326AB">
        <w:t xml:space="preserve"> ). A rate increase/decrease of 5% would result in a decrease/increase in profit before tax of KShs </w:t>
      </w:r>
      <w:r w:rsidR="007B6F3C">
        <w:t>315,785</w:t>
      </w:r>
      <w:r w:rsidRPr="009326AB">
        <w:t xml:space="preserve"> (2017 – KShs </w:t>
      </w:r>
      <w:r w:rsidR="007B6F3C">
        <w:t>267,987</w:t>
      </w:r>
      <w:r w:rsidRPr="009326AB">
        <w:t>)</w:t>
      </w:r>
    </w:p>
    <w:p w14:paraId="1F212E86" w14:textId="77777777" w:rsidR="00427BCD" w:rsidRDefault="00427BCD" w:rsidP="00427BCD">
      <w:pPr>
        <w:pageBreakBefore/>
        <w:autoSpaceDE/>
        <w:autoSpaceDN/>
        <w:spacing w:after="240"/>
        <w:rPr>
          <w:b/>
        </w:rPr>
      </w:pPr>
      <w:r w:rsidRPr="00EA2D40">
        <w:rPr>
          <w:b/>
        </w:rPr>
        <w:lastRenderedPageBreak/>
        <w:t>SUMMARY OF SIGNIFICANT ACCOUNTING POLICIES</w:t>
      </w:r>
      <w:r>
        <w:rPr>
          <w:b/>
        </w:rPr>
        <w:t xml:space="preserve"> (CONTINUED)</w:t>
      </w:r>
    </w:p>
    <w:p w14:paraId="570288A5" w14:textId="77777777" w:rsidR="004922B8" w:rsidRPr="009326AB" w:rsidRDefault="004922B8" w:rsidP="00427BCD">
      <w:pPr>
        <w:pStyle w:val="ListParagraph"/>
        <w:numPr>
          <w:ilvl w:val="0"/>
          <w:numId w:val="27"/>
        </w:numPr>
        <w:spacing w:after="240"/>
        <w:rPr>
          <w:b/>
        </w:rPr>
      </w:pPr>
      <w:r w:rsidRPr="009326AB">
        <w:rPr>
          <w:b/>
        </w:rPr>
        <w:t xml:space="preserve">Capital </w:t>
      </w:r>
      <w:r w:rsidR="00427BCD">
        <w:rPr>
          <w:b/>
        </w:rPr>
        <w:t>r</w:t>
      </w:r>
      <w:r w:rsidRPr="009326AB">
        <w:rPr>
          <w:b/>
        </w:rPr>
        <w:t xml:space="preserve">isk </w:t>
      </w:r>
      <w:r w:rsidR="00427BCD">
        <w:rPr>
          <w:b/>
        </w:rPr>
        <w:t>m</w:t>
      </w:r>
      <w:r w:rsidRPr="009326AB">
        <w:rPr>
          <w:b/>
        </w:rPr>
        <w:t>anagement</w:t>
      </w:r>
    </w:p>
    <w:p w14:paraId="1741041A" w14:textId="77777777" w:rsidR="004922B8" w:rsidRPr="009326AB" w:rsidRDefault="004922B8" w:rsidP="00427BCD">
      <w:pPr>
        <w:autoSpaceDE/>
        <w:autoSpaceDN/>
        <w:spacing w:after="240"/>
      </w:pPr>
      <w:r w:rsidRPr="009326AB">
        <w:t>The objective of the Fund’s capital risk management is to safeguard the Fund’s ability to continue as a going concern. The entity capital structure comprises of the following funds: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1842"/>
        <w:gridCol w:w="789"/>
        <w:gridCol w:w="1969"/>
      </w:tblGrid>
      <w:tr w:rsidR="004922B8" w:rsidRPr="009326AB" w14:paraId="6BB2EFC6" w14:textId="77777777" w:rsidTr="00B87C13">
        <w:trPr>
          <w:trHeight w:val="249"/>
        </w:trPr>
        <w:tc>
          <w:tcPr>
            <w:tcW w:w="2423" w:type="pct"/>
            <w:shd w:val="clear" w:color="auto" w:fill="0070C0"/>
          </w:tcPr>
          <w:p w14:paraId="34470AF9" w14:textId="77777777" w:rsidR="004922B8" w:rsidRPr="009326AB" w:rsidRDefault="004922B8" w:rsidP="00427BCD">
            <w:pPr>
              <w:spacing w:before="60" w:after="60"/>
              <w:rPr>
                <w:b/>
                <w:bCs/>
              </w:rPr>
            </w:pPr>
          </w:p>
        </w:tc>
        <w:tc>
          <w:tcPr>
            <w:tcW w:w="1032" w:type="pct"/>
            <w:shd w:val="clear" w:color="auto" w:fill="0070C0"/>
            <w:hideMark/>
          </w:tcPr>
          <w:p w14:paraId="247CCEC5" w14:textId="77777777" w:rsidR="004922B8" w:rsidRPr="009326AB" w:rsidRDefault="004922B8" w:rsidP="00427BCD">
            <w:pPr>
              <w:tabs>
                <w:tab w:val="decimal" w:pos="868"/>
              </w:tabs>
              <w:spacing w:before="60" w:after="60"/>
              <w:jc w:val="right"/>
              <w:rPr>
                <w:b/>
              </w:rPr>
            </w:pPr>
            <w:r w:rsidRPr="009326AB">
              <w:rPr>
                <w:b/>
              </w:rPr>
              <w:t>2018</w:t>
            </w:r>
          </w:p>
        </w:tc>
        <w:tc>
          <w:tcPr>
            <w:tcW w:w="442" w:type="pct"/>
            <w:shd w:val="clear" w:color="auto" w:fill="0070C0"/>
          </w:tcPr>
          <w:p w14:paraId="63152D03" w14:textId="77777777" w:rsidR="004922B8" w:rsidRPr="009326AB" w:rsidRDefault="004922B8" w:rsidP="00427BCD">
            <w:pPr>
              <w:tabs>
                <w:tab w:val="decimal" w:pos="868"/>
              </w:tabs>
              <w:spacing w:before="60" w:after="60"/>
              <w:jc w:val="right"/>
              <w:rPr>
                <w:b/>
              </w:rPr>
            </w:pPr>
          </w:p>
        </w:tc>
        <w:tc>
          <w:tcPr>
            <w:tcW w:w="1103" w:type="pct"/>
            <w:shd w:val="clear" w:color="auto" w:fill="0070C0"/>
            <w:hideMark/>
          </w:tcPr>
          <w:p w14:paraId="3E6CB6F0" w14:textId="77777777" w:rsidR="004922B8" w:rsidRPr="009326AB" w:rsidRDefault="004922B8" w:rsidP="00427BCD">
            <w:pPr>
              <w:tabs>
                <w:tab w:val="decimal" w:pos="868"/>
              </w:tabs>
              <w:spacing w:before="60" w:after="60"/>
              <w:jc w:val="right"/>
              <w:rPr>
                <w:b/>
              </w:rPr>
            </w:pPr>
            <w:r w:rsidRPr="009326AB">
              <w:rPr>
                <w:b/>
              </w:rPr>
              <w:t>2017</w:t>
            </w:r>
          </w:p>
        </w:tc>
      </w:tr>
      <w:tr w:rsidR="004922B8" w:rsidRPr="009326AB" w14:paraId="0B4CFF8E" w14:textId="77777777" w:rsidTr="00B87C13">
        <w:trPr>
          <w:trHeight w:val="232"/>
        </w:trPr>
        <w:tc>
          <w:tcPr>
            <w:tcW w:w="2423" w:type="pct"/>
            <w:shd w:val="clear" w:color="auto" w:fill="0070C0"/>
          </w:tcPr>
          <w:p w14:paraId="4AA56FEC" w14:textId="77777777" w:rsidR="004922B8" w:rsidRPr="009326AB" w:rsidRDefault="004922B8" w:rsidP="00427BCD">
            <w:pPr>
              <w:spacing w:before="60" w:after="60"/>
              <w:rPr>
                <w:b/>
                <w:bCs/>
              </w:rPr>
            </w:pPr>
          </w:p>
        </w:tc>
        <w:tc>
          <w:tcPr>
            <w:tcW w:w="1032" w:type="pct"/>
            <w:shd w:val="clear" w:color="auto" w:fill="0070C0"/>
            <w:hideMark/>
          </w:tcPr>
          <w:p w14:paraId="47C38747" w14:textId="77777777" w:rsidR="004922B8" w:rsidRPr="009326AB" w:rsidRDefault="004922B8" w:rsidP="00427BCD">
            <w:pPr>
              <w:tabs>
                <w:tab w:val="decimal" w:pos="868"/>
              </w:tabs>
              <w:spacing w:before="60" w:after="60"/>
              <w:jc w:val="right"/>
              <w:rPr>
                <w:b/>
              </w:rPr>
            </w:pPr>
            <w:r>
              <w:rPr>
                <w:b/>
              </w:rPr>
              <w:t>KShs</w:t>
            </w:r>
          </w:p>
        </w:tc>
        <w:tc>
          <w:tcPr>
            <w:tcW w:w="442" w:type="pct"/>
            <w:shd w:val="clear" w:color="auto" w:fill="0070C0"/>
          </w:tcPr>
          <w:p w14:paraId="332980C4" w14:textId="77777777" w:rsidR="004922B8" w:rsidRPr="009326AB" w:rsidRDefault="004922B8" w:rsidP="00427BCD">
            <w:pPr>
              <w:tabs>
                <w:tab w:val="decimal" w:pos="868"/>
              </w:tabs>
              <w:spacing w:before="60" w:after="60"/>
              <w:jc w:val="right"/>
              <w:rPr>
                <w:b/>
              </w:rPr>
            </w:pPr>
          </w:p>
        </w:tc>
        <w:tc>
          <w:tcPr>
            <w:tcW w:w="1103" w:type="pct"/>
            <w:shd w:val="clear" w:color="auto" w:fill="0070C0"/>
            <w:hideMark/>
          </w:tcPr>
          <w:p w14:paraId="5A3DAE1A" w14:textId="77777777" w:rsidR="004922B8" w:rsidRPr="009326AB" w:rsidRDefault="004922B8" w:rsidP="00427BCD">
            <w:pPr>
              <w:tabs>
                <w:tab w:val="decimal" w:pos="868"/>
              </w:tabs>
              <w:spacing w:before="60" w:after="60"/>
              <w:jc w:val="right"/>
              <w:rPr>
                <w:b/>
              </w:rPr>
            </w:pPr>
            <w:r>
              <w:rPr>
                <w:b/>
              </w:rPr>
              <w:t>KShs</w:t>
            </w:r>
          </w:p>
        </w:tc>
      </w:tr>
      <w:tr w:rsidR="00B87C13" w:rsidRPr="009326AB" w14:paraId="571753A3" w14:textId="77777777" w:rsidTr="00B87C13">
        <w:trPr>
          <w:trHeight w:val="232"/>
        </w:trPr>
        <w:tc>
          <w:tcPr>
            <w:tcW w:w="2423" w:type="pct"/>
            <w:hideMark/>
          </w:tcPr>
          <w:p w14:paraId="23F4917A" w14:textId="77777777" w:rsidR="00B87C13" w:rsidRPr="009326AB" w:rsidRDefault="00B87C13" w:rsidP="00427BCD">
            <w:pPr>
              <w:spacing w:before="60" w:after="60"/>
              <w:rPr>
                <w:bCs/>
              </w:rPr>
            </w:pPr>
            <w:r w:rsidRPr="009326AB">
              <w:rPr>
                <w:bCs/>
              </w:rPr>
              <w:t>Revaluation reserve</w:t>
            </w:r>
          </w:p>
        </w:tc>
        <w:tc>
          <w:tcPr>
            <w:tcW w:w="1032" w:type="pct"/>
          </w:tcPr>
          <w:p w14:paraId="787DB335" w14:textId="5CABFD98" w:rsidR="00B87C13" w:rsidRPr="009326AB" w:rsidRDefault="000E3BC8" w:rsidP="00427BCD">
            <w:pPr>
              <w:tabs>
                <w:tab w:val="decimal" w:pos="868"/>
              </w:tabs>
              <w:spacing w:before="60" w:after="60"/>
              <w:jc w:val="right"/>
            </w:pPr>
            <w:r>
              <w:t>3,768,950</w:t>
            </w:r>
          </w:p>
        </w:tc>
        <w:tc>
          <w:tcPr>
            <w:tcW w:w="442" w:type="pct"/>
          </w:tcPr>
          <w:p w14:paraId="0950F9CF" w14:textId="77777777" w:rsidR="00B87C13" w:rsidRPr="009326AB" w:rsidRDefault="00B87C13" w:rsidP="00427BCD">
            <w:pPr>
              <w:tabs>
                <w:tab w:val="decimal" w:pos="868"/>
              </w:tabs>
              <w:spacing w:before="60" w:after="60"/>
              <w:jc w:val="right"/>
            </w:pPr>
          </w:p>
        </w:tc>
        <w:tc>
          <w:tcPr>
            <w:tcW w:w="1103" w:type="pct"/>
            <w:hideMark/>
          </w:tcPr>
          <w:p w14:paraId="028C2FED" w14:textId="37FABBF8" w:rsidR="00B87C13" w:rsidRPr="009326AB" w:rsidRDefault="000E3BC8" w:rsidP="00B87C13">
            <w:pPr>
              <w:tabs>
                <w:tab w:val="decimal" w:pos="868"/>
              </w:tabs>
              <w:spacing w:before="60" w:after="60"/>
              <w:jc w:val="right"/>
            </w:pPr>
            <w:r>
              <w:t>4,086,245</w:t>
            </w:r>
          </w:p>
        </w:tc>
      </w:tr>
      <w:tr w:rsidR="00B87C13" w:rsidRPr="009326AB" w14:paraId="4873C106" w14:textId="77777777" w:rsidTr="00B87C13">
        <w:trPr>
          <w:trHeight w:val="232"/>
        </w:trPr>
        <w:tc>
          <w:tcPr>
            <w:tcW w:w="2423" w:type="pct"/>
          </w:tcPr>
          <w:p w14:paraId="34F08B6E" w14:textId="77777777" w:rsidR="00B87C13" w:rsidRPr="009326AB" w:rsidRDefault="00B87C13" w:rsidP="00427BCD">
            <w:pPr>
              <w:spacing w:before="60" w:after="60"/>
              <w:rPr>
                <w:bCs/>
              </w:rPr>
            </w:pPr>
            <w:r w:rsidRPr="009326AB">
              <w:rPr>
                <w:bCs/>
              </w:rPr>
              <w:t>Revolving fund</w:t>
            </w:r>
          </w:p>
        </w:tc>
        <w:tc>
          <w:tcPr>
            <w:tcW w:w="1032" w:type="pct"/>
          </w:tcPr>
          <w:p w14:paraId="0B21C512" w14:textId="40D03216" w:rsidR="00B87C13" w:rsidRPr="009326AB" w:rsidRDefault="000E3BC8" w:rsidP="00B87C13">
            <w:pPr>
              <w:tabs>
                <w:tab w:val="decimal" w:pos="868"/>
              </w:tabs>
              <w:spacing w:before="60" w:after="60"/>
              <w:jc w:val="right"/>
            </w:pPr>
            <w:r>
              <w:t>83,929,603</w:t>
            </w:r>
          </w:p>
        </w:tc>
        <w:tc>
          <w:tcPr>
            <w:tcW w:w="442" w:type="pct"/>
          </w:tcPr>
          <w:p w14:paraId="2991E94E" w14:textId="77777777" w:rsidR="00B87C13" w:rsidRPr="009326AB" w:rsidRDefault="00B87C13" w:rsidP="00B87C13">
            <w:pPr>
              <w:tabs>
                <w:tab w:val="decimal" w:pos="868"/>
              </w:tabs>
              <w:spacing w:before="60" w:after="60"/>
              <w:jc w:val="right"/>
            </w:pPr>
          </w:p>
        </w:tc>
        <w:tc>
          <w:tcPr>
            <w:tcW w:w="1103" w:type="pct"/>
          </w:tcPr>
          <w:p w14:paraId="5DB01DCA" w14:textId="73A3C8E5" w:rsidR="00B87C13" w:rsidRPr="009326AB" w:rsidRDefault="000E3BC8" w:rsidP="00B87C13">
            <w:pPr>
              <w:tabs>
                <w:tab w:val="decimal" w:pos="868"/>
              </w:tabs>
              <w:spacing w:before="60" w:after="60"/>
              <w:jc w:val="right"/>
            </w:pPr>
            <w:r>
              <w:t>59,417,603</w:t>
            </w:r>
          </w:p>
        </w:tc>
      </w:tr>
      <w:tr w:rsidR="00B87C13" w:rsidRPr="009326AB" w14:paraId="4BEF0FCE" w14:textId="77777777" w:rsidTr="00B87C13">
        <w:trPr>
          <w:trHeight w:val="232"/>
        </w:trPr>
        <w:tc>
          <w:tcPr>
            <w:tcW w:w="2423" w:type="pct"/>
            <w:hideMark/>
          </w:tcPr>
          <w:p w14:paraId="1BC0D993" w14:textId="77777777" w:rsidR="00B87C13" w:rsidRPr="009326AB" w:rsidRDefault="00B87C13" w:rsidP="00427BCD">
            <w:pPr>
              <w:spacing w:before="60" w:after="60"/>
              <w:rPr>
                <w:bCs/>
              </w:rPr>
            </w:pPr>
            <w:r w:rsidRPr="009326AB">
              <w:rPr>
                <w:bCs/>
              </w:rPr>
              <w:t>Accumulated surplus</w:t>
            </w:r>
          </w:p>
        </w:tc>
        <w:tc>
          <w:tcPr>
            <w:tcW w:w="1032" w:type="pct"/>
          </w:tcPr>
          <w:p w14:paraId="5067A070" w14:textId="343548D7" w:rsidR="00B87C13" w:rsidRPr="009326AB" w:rsidRDefault="000E3BC8" w:rsidP="00427BCD">
            <w:pPr>
              <w:tabs>
                <w:tab w:val="decimal" w:pos="868"/>
              </w:tabs>
              <w:spacing w:before="60" w:after="60"/>
              <w:jc w:val="right"/>
            </w:pPr>
            <w:r>
              <w:t>633,254</w:t>
            </w:r>
          </w:p>
        </w:tc>
        <w:tc>
          <w:tcPr>
            <w:tcW w:w="442" w:type="pct"/>
          </w:tcPr>
          <w:p w14:paraId="3282BFD5" w14:textId="77777777" w:rsidR="00B87C13" w:rsidRPr="009326AB" w:rsidRDefault="00B87C13" w:rsidP="00427BCD">
            <w:pPr>
              <w:tabs>
                <w:tab w:val="decimal" w:pos="868"/>
              </w:tabs>
              <w:spacing w:before="60" w:after="60"/>
              <w:jc w:val="right"/>
            </w:pPr>
          </w:p>
        </w:tc>
        <w:tc>
          <w:tcPr>
            <w:tcW w:w="1103" w:type="pct"/>
            <w:hideMark/>
          </w:tcPr>
          <w:p w14:paraId="5D060B5E" w14:textId="354B5905" w:rsidR="00B87C13" w:rsidRPr="009326AB" w:rsidRDefault="000E3BC8" w:rsidP="00B87C13">
            <w:pPr>
              <w:tabs>
                <w:tab w:val="decimal" w:pos="868"/>
              </w:tabs>
              <w:spacing w:before="60" w:after="60"/>
              <w:jc w:val="right"/>
            </w:pPr>
            <w:r>
              <w:t>325,151</w:t>
            </w:r>
          </w:p>
        </w:tc>
      </w:tr>
      <w:tr w:rsidR="00B87C13" w:rsidRPr="009326AB" w14:paraId="2CFD7A53" w14:textId="77777777" w:rsidTr="00B87C13">
        <w:trPr>
          <w:trHeight w:val="232"/>
        </w:trPr>
        <w:tc>
          <w:tcPr>
            <w:tcW w:w="2423" w:type="pct"/>
            <w:hideMark/>
          </w:tcPr>
          <w:p w14:paraId="2D3E38F0" w14:textId="77777777" w:rsidR="00B87C13" w:rsidRPr="009326AB" w:rsidRDefault="00B87C13" w:rsidP="00427BCD">
            <w:pPr>
              <w:spacing w:before="60" w:after="60"/>
              <w:rPr>
                <w:b/>
                <w:bCs/>
              </w:rPr>
            </w:pPr>
            <w:r w:rsidRPr="009326AB">
              <w:rPr>
                <w:b/>
                <w:bCs/>
              </w:rPr>
              <w:t>Total funds</w:t>
            </w:r>
          </w:p>
        </w:tc>
        <w:tc>
          <w:tcPr>
            <w:tcW w:w="1032" w:type="pct"/>
          </w:tcPr>
          <w:p w14:paraId="471B26A1" w14:textId="40175A84" w:rsidR="00B87C13" w:rsidRPr="009326AB" w:rsidRDefault="000E3BC8" w:rsidP="00427BCD">
            <w:pPr>
              <w:tabs>
                <w:tab w:val="decimal" w:pos="868"/>
              </w:tabs>
              <w:spacing w:before="60" w:after="60"/>
              <w:jc w:val="right"/>
              <w:rPr>
                <w:b/>
              </w:rPr>
            </w:pPr>
            <w:r>
              <w:rPr>
                <w:b/>
              </w:rPr>
              <w:t>88,331,807</w:t>
            </w:r>
          </w:p>
        </w:tc>
        <w:tc>
          <w:tcPr>
            <w:tcW w:w="442" w:type="pct"/>
          </w:tcPr>
          <w:p w14:paraId="77A5C75A" w14:textId="77777777" w:rsidR="00B87C13" w:rsidRPr="009326AB" w:rsidRDefault="00B87C13" w:rsidP="00427BCD">
            <w:pPr>
              <w:tabs>
                <w:tab w:val="decimal" w:pos="868"/>
              </w:tabs>
              <w:spacing w:before="60" w:after="60"/>
              <w:jc w:val="right"/>
              <w:rPr>
                <w:b/>
              </w:rPr>
            </w:pPr>
          </w:p>
        </w:tc>
        <w:tc>
          <w:tcPr>
            <w:tcW w:w="1103" w:type="pct"/>
            <w:hideMark/>
          </w:tcPr>
          <w:p w14:paraId="2DDDB1DF" w14:textId="1E36FA7D" w:rsidR="00B87C13" w:rsidRPr="009326AB" w:rsidRDefault="002519C3" w:rsidP="00B87C13">
            <w:pPr>
              <w:tabs>
                <w:tab w:val="decimal" w:pos="868"/>
              </w:tabs>
              <w:spacing w:before="60" w:after="60"/>
              <w:jc w:val="right"/>
              <w:rPr>
                <w:b/>
              </w:rPr>
            </w:pPr>
            <w:r>
              <w:rPr>
                <w:b/>
              </w:rPr>
              <w:t>63,828,999</w:t>
            </w:r>
          </w:p>
        </w:tc>
      </w:tr>
      <w:tr w:rsidR="00B87C13" w:rsidRPr="009326AB" w14:paraId="69F60333" w14:textId="77777777" w:rsidTr="00B87C13">
        <w:trPr>
          <w:trHeight w:val="249"/>
        </w:trPr>
        <w:tc>
          <w:tcPr>
            <w:tcW w:w="2423" w:type="pct"/>
          </w:tcPr>
          <w:p w14:paraId="134A927B" w14:textId="77777777" w:rsidR="00B87C13" w:rsidRPr="009326AB" w:rsidRDefault="00B87C13" w:rsidP="00427BCD">
            <w:pPr>
              <w:spacing w:before="60" w:after="60"/>
              <w:rPr>
                <w:bCs/>
              </w:rPr>
            </w:pPr>
          </w:p>
        </w:tc>
        <w:tc>
          <w:tcPr>
            <w:tcW w:w="1032" w:type="pct"/>
          </w:tcPr>
          <w:p w14:paraId="2EE2215F" w14:textId="77777777" w:rsidR="00B87C13" w:rsidRPr="009326AB" w:rsidRDefault="00B87C13" w:rsidP="00427BCD">
            <w:pPr>
              <w:tabs>
                <w:tab w:val="decimal" w:pos="868"/>
              </w:tabs>
              <w:spacing w:before="60" w:after="60"/>
              <w:jc w:val="right"/>
            </w:pPr>
          </w:p>
        </w:tc>
        <w:tc>
          <w:tcPr>
            <w:tcW w:w="442" w:type="pct"/>
          </w:tcPr>
          <w:p w14:paraId="34270531" w14:textId="77777777" w:rsidR="00B87C13" w:rsidRPr="009326AB" w:rsidRDefault="00B87C13" w:rsidP="00427BCD">
            <w:pPr>
              <w:tabs>
                <w:tab w:val="decimal" w:pos="868"/>
              </w:tabs>
              <w:spacing w:before="60" w:after="60"/>
              <w:jc w:val="right"/>
            </w:pPr>
          </w:p>
        </w:tc>
        <w:tc>
          <w:tcPr>
            <w:tcW w:w="1103" w:type="pct"/>
          </w:tcPr>
          <w:p w14:paraId="57FEEDCF" w14:textId="77777777" w:rsidR="00B87C13" w:rsidRPr="009326AB" w:rsidRDefault="00B87C13" w:rsidP="00427BCD">
            <w:pPr>
              <w:tabs>
                <w:tab w:val="decimal" w:pos="868"/>
              </w:tabs>
              <w:spacing w:before="60" w:after="60"/>
              <w:jc w:val="right"/>
            </w:pPr>
          </w:p>
        </w:tc>
      </w:tr>
      <w:tr w:rsidR="00B87C13" w:rsidRPr="009326AB" w14:paraId="5C8ADF52" w14:textId="77777777" w:rsidTr="00B87C13">
        <w:trPr>
          <w:trHeight w:val="232"/>
        </w:trPr>
        <w:tc>
          <w:tcPr>
            <w:tcW w:w="2423" w:type="pct"/>
            <w:hideMark/>
          </w:tcPr>
          <w:p w14:paraId="1DE5B60A" w14:textId="77777777" w:rsidR="00B87C13" w:rsidRPr="009326AB" w:rsidRDefault="00B87C13" w:rsidP="00427BCD">
            <w:pPr>
              <w:spacing w:before="60" w:after="60"/>
              <w:rPr>
                <w:bCs/>
              </w:rPr>
            </w:pPr>
            <w:r w:rsidRPr="009326AB">
              <w:rPr>
                <w:bCs/>
              </w:rPr>
              <w:t>Total borrowings</w:t>
            </w:r>
          </w:p>
        </w:tc>
        <w:tc>
          <w:tcPr>
            <w:tcW w:w="1032" w:type="pct"/>
          </w:tcPr>
          <w:p w14:paraId="10855070" w14:textId="16385064" w:rsidR="00B87C13" w:rsidRPr="009326AB" w:rsidRDefault="000E3BC8" w:rsidP="00427BCD">
            <w:pPr>
              <w:tabs>
                <w:tab w:val="decimal" w:pos="868"/>
              </w:tabs>
              <w:spacing w:before="60" w:after="60"/>
              <w:jc w:val="right"/>
            </w:pPr>
            <w:r>
              <w:t>1,204,875</w:t>
            </w:r>
          </w:p>
        </w:tc>
        <w:tc>
          <w:tcPr>
            <w:tcW w:w="442" w:type="pct"/>
          </w:tcPr>
          <w:p w14:paraId="656B9201" w14:textId="77777777" w:rsidR="00B87C13" w:rsidRPr="009326AB" w:rsidRDefault="00B87C13" w:rsidP="00427BCD">
            <w:pPr>
              <w:tabs>
                <w:tab w:val="decimal" w:pos="868"/>
              </w:tabs>
              <w:spacing w:before="60" w:after="60"/>
              <w:jc w:val="right"/>
            </w:pPr>
          </w:p>
        </w:tc>
        <w:tc>
          <w:tcPr>
            <w:tcW w:w="1103" w:type="pct"/>
            <w:hideMark/>
          </w:tcPr>
          <w:p w14:paraId="6ACD2ED7" w14:textId="5277A69F" w:rsidR="00B87C13" w:rsidRPr="009326AB" w:rsidRDefault="000E3BC8" w:rsidP="00427BCD">
            <w:pPr>
              <w:tabs>
                <w:tab w:val="decimal" w:pos="868"/>
              </w:tabs>
              <w:spacing w:before="60" w:after="60"/>
              <w:jc w:val="right"/>
            </w:pPr>
            <w:r>
              <w:t>1,071,000</w:t>
            </w:r>
          </w:p>
        </w:tc>
      </w:tr>
      <w:tr w:rsidR="00B87C13" w:rsidRPr="009326AB" w14:paraId="106B2A3A" w14:textId="77777777" w:rsidTr="00B87C13">
        <w:trPr>
          <w:trHeight w:val="355"/>
        </w:trPr>
        <w:tc>
          <w:tcPr>
            <w:tcW w:w="2423" w:type="pct"/>
            <w:hideMark/>
          </w:tcPr>
          <w:p w14:paraId="56A6384F" w14:textId="77777777" w:rsidR="00B87C13" w:rsidRPr="009326AB" w:rsidRDefault="00B87C13" w:rsidP="00427BCD">
            <w:pPr>
              <w:spacing w:before="60" w:after="60"/>
              <w:rPr>
                <w:bCs/>
              </w:rPr>
            </w:pPr>
            <w:r w:rsidRPr="009326AB">
              <w:rPr>
                <w:bCs/>
              </w:rPr>
              <w:t>Less: cash and bank balances</w:t>
            </w:r>
          </w:p>
        </w:tc>
        <w:tc>
          <w:tcPr>
            <w:tcW w:w="1032" w:type="pct"/>
          </w:tcPr>
          <w:p w14:paraId="41CB21A4" w14:textId="604EFCC0" w:rsidR="00B87C13" w:rsidRPr="009326AB" w:rsidRDefault="00B87C13" w:rsidP="000E3BC8">
            <w:pPr>
              <w:tabs>
                <w:tab w:val="decimal" w:pos="868"/>
              </w:tabs>
              <w:spacing w:before="60" w:after="60"/>
              <w:jc w:val="right"/>
            </w:pPr>
            <w:r w:rsidRPr="009326AB">
              <w:t>(</w:t>
            </w:r>
            <w:r w:rsidR="000E3BC8">
              <w:t>71,665,346</w:t>
            </w:r>
            <w:r w:rsidRPr="009326AB">
              <w:t>)</w:t>
            </w:r>
          </w:p>
        </w:tc>
        <w:tc>
          <w:tcPr>
            <w:tcW w:w="442" w:type="pct"/>
          </w:tcPr>
          <w:p w14:paraId="28D65C7B" w14:textId="77777777" w:rsidR="00B87C13" w:rsidRPr="009326AB" w:rsidRDefault="00B87C13" w:rsidP="00427BCD">
            <w:pPr>
              <w:tabs>
                <w:tab w:val="decimal" w:pos="868"/>
              </w:tabs>
              <w:spacing w:before="60" w:after="60"/>
              <w:jc w:val="right"/>
            </w:pPr>
          </w:p>
        </w:tc>
        <w:tc>
          <w:tcPr>
            <w:tcW w:w="1103" w:type="pct"/>
            <w:hideMark/>
          </w:tcPr>
          <w:p w14:paraId="42A6B499" w14:textId="66138E29" w:rsidR="00B87C13" w:rsidRPr="009326AB" w:rsidRDefault="00B87C13" w:rsidP="000E3BC8">
            <w:pPr>
              <w:tabs>
                <w:tab w:val="decimal" w:pos="868"/>
              </w:tabs>
              <w:spacing w:before="60" w:after="60"/>
              <w:jc w:val="right"/>
            </w:pPr>
            <w:r w:rsidRPr="009326AB">
              <w:t>(</w:t>
            </w:r>
            <w:r w:rsidR="000E3BC8">
              <w:t>27,562,844</w:t>
            </w:r>
            <w:r w:rsidRPr="009326AB">
              <w:t>)</w:t>
            </w:r>
          </w:p>
        </w:tc>
      </w:tr>
      <w:tr w:rsidR="00B87C13" w:rsidRPr="009326AB" w14:paraId="1BC39340" w14:textId="77777777" w:rsidTr="00B87C13">
        <w:trPr>
          <w:trHeight w:val="275"/>
        </w:trPr>
        <w:tc>
          <w:tcPr>
            <w:tcW w:w="2423" w:type="pct"/>
            <w:hideMark/>
          </w:tcPr>
          <w:p w14:paraId="7A3FA1F9" w14:textId="77777777" w:rsidR="00B87C13" w:rsidRPr="009326AB" w:rsidRDefault="00B87C13" w:rsidP="00427BCD">
            <w:pPr>
              <w:spacing w:before="60" w:after="60"/>
              <w:rPr>
                <w:bCs/>
              </w:rPr>
            </w:pPr>
            <w:r w:rsidRPr="009326AB">
              <w:rPr>
                <w:bCs/>
              </w:rPr>
              <w:t>Net debt/(excess cash and cash equivalents)</w:t>
            </w:r>
          </w:p>
        </w:tc>
        <w:tc>
          <w:tcPr>
            <w:tcW w:w="1032" w:type="pct"/>
          </w:tcPr>
          <w:p w14:paraId="7635C26B" w14:textId="1558AE55" w:rsidR="00B87C13" w:rsidRPr="009326AB" w:rsidRDefault="00E76BF7" w:rsidP="00E76BF7">
            <w:pPr>
              <w:tabs>
                <w:tab w:val="decimal" w:pos="868"/>
              </w:tabs>
              <w:spacing w:before="60" w:after="60"/>
              <w:jc w:val="right"/>
            </w:pPr>
            <w:r>
              <w:t>(70,460,471)</w:t>
            </w:r>
          </w:p>
        </w:tc>
        <w:tc>
          <w:tcPr>
            <w:tcW w:w="442" w:type="pct"/>
          </w:tcPr>
          <w:p w14:paraId="0770718B" w14:textId="77777777" w:rsidR="00B87C13" w:rsidRPr="009326AB" w:rsidRDefault="00B87C13" w:rsidP="00427BCD">
            <w:pPr>
              <w:tabs>
                <w:tab w:val="decimal" w:pos="868"/>
              </w:tabs>
              <w:spacing w:before="60" w:after="60"/>
              <w:jc w:val="right"/>
            </w:pPr>
          </w:p>
        </w:tc>
        <w:tc>
          <w:tcPr>
            <w:tcW w:w="1103" w:type="pct"/>
            <w:hideMark/>
          </w:tcPr>
          <w:p w14:paraId="7FC09FE8" w14:textId="2323B020" w:rsidR="00B87C13" w:rsidRPr="009326AB" w:rsidRDefault="00E76BF7" w:rsidP="00E76BF7">
            <w:pPr>
              <w:tabs>
                <w:tab w:val="decimal" w:pos="868"/>
              </w:tabs>
              <w:spacing w:before="60" w:after="60"/>
              <w:jc w:val="right"/>
            </w:pPr>
            <w:r>
              <w:t>(26,491,844)</w:t>
            </w:r>
          </w:p>
        </w:tc>
      </w:tr>
      <w:tr w:rsidR="00B87C13" w:rsidRPr="009326AB" w14:paraId="21DE7B1D" w14:textId="77777777" w:rsidTr="00B87C13">
        <w:trPr>
          <w:trHeight w:val="239"/>
        </w:trPr>
        <w:tc>
          <w:tcPr>
            <w:tcW w:w="2423" w:type="pct"/>
            <w:hideMark/>
          </w:tcPr>
          <w:p w14:paraId="38F4BD6A" w14:textId="77777777" w:rsidR="00B87C13" w:rsidRPr="009326AB" w:rsidRDefault="00B87C13" w:rsidP="00427BCD">
            <w:pPr>
              <w:spacing w:before="60" w:after="60"/>
              <w:rPr>
                <w:b/>
                <w:bCs/>
              </w:rPr>
            </w:pPr>
            <w:r w:rsidRPr="009326AB">
              <w:rPr>
                <w:b/>
                <w:bCs/>
              </w:rPr>
              <w:t>Gearing</w:t>
            </w:r>
          </w:p>
        </w:tc>
        <w:tc>
          <w:tcPr>
            <w:tcW w:w="1032" w:type="pct"/>
          </w:tcPr>
          <w:p w14:paraId="20136A12" w14:textId="16432501" w:rsidR="00B87C13" w:rsidRPr="009326AB" w:rsidRDefault="007B6F3C" w:rsidP="00427BCD">
            <w:pPr>
              <w:tabs>
                <w:tab w:val="decimal" w:pos="868"/>
              </w:tabs>
              <w:spacing w:before="60" w:after="60"/>
              <w:jc w:val="right"/>
            </w:pPr>
            <w:r>
              <w:t>1</w:t>
            </w:r>
            <w:r w:rsidR="00B87C13" w:rsidRPr="009326AB">
              <w:t>%</w:t>
            </w:r>
          </w:p>
        </w:tc>
        <w:tc>
          <w:tcPr>
            <w:tcW w:w="442" w:type="pct"/>
          </w:tcPr>
          <w:p w14:paraId="23D8F0DC" w14:textId="77777777" w:rsidR="00B87C13" w:rsidRPr="009326AB" w:rsidRDefault="00B87C13" w:rsidP="00427BCD">
            <w:pPr>
              <w:tabs>
                <w:tab w:val="decimal" w:pos="868"/>
              </w:tabs>
              <w:spacing w:before="60" w:after="60"/>
              <w:jc w:val="right"/>
            </w:pPr>
          </w:p>
        </w:tc>
        <w:tc>
          <w:tcPr>
            <w:tcW w:w="1103" w:type="pct"/>
            <w:hideMark/>
          </w:tcPr>
          <w:p w14:paraId="549CE3DD" w14:textId="53245DCA" w:rsidR="00B87C13" w:rsidRPr="009326AB" w:rsidRDefault="007B6F3C" w:rsidP="007B6F3C">
            <w:pPr>
              <w:tabs>
                <w:tab w:val="decimal" w:pos="868"/>
              </w:tabs>
              <w:spacing w:before="60" w:after="60"/>
              <w:jc w:val="right"/>
            </w:pPr>
            <w:r>
              <w:t>2.</w:t>
            </w:r>
            <w:r w:rsidR="00B87C13" w:rsidRPr="009326AB">
              <w:t>%</w:t>
            </w:r>
          </w:p>
        </w:tc>
      </w:tr>
    </w:tbl>
    <w:p w14:paraId="6F25DB9A" w14:textId="77777777" w:rsidR="004922B8" w:rsidRPr="004922B8" w:rsidRDefault="004922B8" w:rsidP="004922B8">
      <w:pPr>
        <w:autoSpaceDE/>
        <w:autoSpaceDN/>
        <w:spacing w:after="240"/>
      </w:pPr>
    </w:p>
    <w:p w14:paraId="1A669B82" w14:textId="77777777" w:rsidR="00AD6996" w:rsidRPr="00E70AC9" w:rsidRDefault="00AD6996" w:rsidP="00E70AC9">
      <w:pPr>
        <w:pStyle w:val="Heading2"/>
        <w:pageBreakBefore/>
        <w:numPr>
          <w:ilvl w:val="1"/>
          <w:numId w:val="3"/>
        </w:numPr>
        <w:spacing w:after="240"/>
        <w:ind w:left="633" w:hanging="619"/>
        <w:rPr>
          <w:rFonts w:ascii="Times New Roman" w:hAnsi="Times New Roman"/>
          <w:b/>
          <w:u w:val="none"/>
        </w:rPr>
      </w:pPr>
      <w:bookmarkStart w:id="36" w:name="_Toc514397390"/>
      <w:r w:rsidRPr="00E70AC9">
        <w:rPr>
          <w:rFonts w:ascii="Times New Roman" w:hAnsi="Times New Roman"/>
          <w:b/>
          <w:u w:val="none"/>
        </w:rPr>
        <w:lastRenderedPageBreak/>
        <w:t>NOTES TO THE FINANCIAL STATEMENTS</w:t>
      </w:r>
      <w:bookmarkEnd w:id="36"/>
    </w:p>
    <w:p w14:paraId="6D6887BE" w14:textId="77777777" w:rsidR="00AD6996" w:rsidRPr="00E70AC9" w:rsidRDefault="0080291A"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Public contributions and donations</w:t>
      </w: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5"/>
        <w:gridCol w:w="2781"/>
        <w:gridCol w:w="2249"/>
      </w:tblGrid>
      <w:tr w:rsidR="0080291A" w:rsidRPr="009326AB" w14:paraId="65E71618" w14:textId="77777777" w:rsidTr="00722840">
        <w:trPr>
          <w:trHeight w:val="35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14:paraId="5E2C62BB" w14:textId="77777777" w:rsidR="0080291A" w:rsidRPr="009326AB" w:rsidRDefault="00FD4181" w:rsidP="00427BCD">
            <w:pPr>
              <w:autoSpaceDE/>
              <w:autoSpaceDN/>
              <w:spacing w:before="60" w:after="60"/>
              <w:rPr>
                <w:b/>
                <w:bCs/>
                <w:color w:val="231F20"/>
                <w:lang w:val="en-US"/>
              </w:rPr>
            </w:pPr>
            <w:r w:rsidRPr="009326AB">
              <w:rPr>
                <w:b/>
                <w:color w:val="231F20"/>
                <w:lang w:eastAsia="en-GB"/>
              </w:rPr>
              <w:t>Description</w:t>
            </w: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7D4908C" w14:textId="77777777" w:rsidR="0080291A" w:rsidRPr="009326AB" w:rsidRDefault="00505D0B" w:rsidP="00427BCD">
            <w:pPr>
              <w:autoSpaceDE/>
              <w:autoSpaceDN/>
              <w:spacing w:before="60" w:after="60"/>
              <w:jc w:val="right"/>
              <w:rPr>
                <w:b/>
                <w:bCs/>
                <w:color w:val="231F20"/>
                <w:lang w:val="en-US"/>
              </w:rPr>
            </w:pPr>
            <w:r>
              <w:rPr>
                <w:b/>
                <w:bCs/>
                <w:color w:val="231F20"/>
                <w:lang w:val="en-US"/>
              </w:rPr>
              <w:t>FY2017/</w:t>
            </w:r>
            <w:r w:rsidR="00D65F24" w:rsidRPr="009326AB">
              <w:rPr>
                <w:b/>
                <w:bCs/>
                <w:color w:val="231F20"/>
                <w:lang w:val="en-US"/>
              </w:rPr>
              <w:t>2018</w:t>
            </w:r>
          </w:p>
        </w:tc>
        <w:tc>
          <w:tcPr>
            <w:tcW w:w="12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BA4B49" w14:textId="77777777" w:rsidR="0080291A" w:rsidRPr="009326AB" w:rsidRDefault="00505D0B" w:rsidP="00427BCD">
            <w:pPr>
              <w:autoSpaceDE/>
              <w:autoSpaceDN/>
              <w:spacing w:before="60" w:after="60"/>
              <w:jc w:val="right"/>
              <w:rPr>
                <w:b/>
                <w:bCs/>
                <w:color w:val="231F20"/>
                <w:lang w:val="en-US"/>
              </w:rPr>
            </w:pPr>
            <w:r>
              <w:rPr>
                <w:b/>
                <w:bCs/>
                <w:color w:val="231F20"/>
                <w:lang w:val="en-US"/>
              </w:rPr>
              <w:t>FY2016/</w:t>
            </w:r>
            <w:r w:rsidR="00D65F24" w:rsidRPr="009326AB">
              <w:rPr>
                <w:b/>
                <w:bCs/>
                <w:color w:val="231F20"/>
                <w:lang w:val="en-US"/>
              </w:rPr>
              <w:t>2017</w:t>
            </w:r>
          </w:p>
        </w:tc>
      </w:tr>
      <w:tr w:rsidR="0080291A" w:rsidRPr="009326AB" w14:paraId="2708DB7C" w14:textId="77777777" w:rsidTr="00722840">
        <w:trPr>
          <w:trHeight w:val="27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14:paraId="6D478A1B" w14:textId="77777777" w:rsidR="0080291A" w:rsidRPr="009326AB" w:rsidRDefault="0080291A" w:rsidP="00427BCD">
            <w:pPr>
              <w:pStyle w:val="ListParagraph"/>
              <w:autoSpaceDE/>
              <w:autoSpaceDN/>
              <w:spacing w:before="60" w:after="60"/>
              <w:ind w:left="342"/>
              <w:rPr>
                <w:b/>
                <w:bCs/>
                <w:color w:val="231F20"/>
                <w:lang w:val="en-US"/>
              </w:rPr>
            </w:pP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C8A2385" w14:textId="77777777" w:rsidR="0080291A" w:rsidRPr="009326AB" w:rsidRDefault="0080291A" w:rsidP="00427BCD">
            <w:pPr>
              <w:autoSpaceDE/>
              <w:autoSpaceDN/>
              <w:spacing w:before="60" w:after="60"/>
              <w:jc w:val="right"/>
              <w:rPr>
                <w:b/>
                <w:bCs/>
                <w:color w:val="231F20"/>
                <w:lang w:val="en-US"/>
              </w:rPr>
            </w:pPr>
            <w:r w:rsidRPr="009326AB">
              <w:rPr>
                <w:b/>
                <w:bCs/>
                <w:color w:val="231F20"/>
                <w:lang w:val="en-US"/>
              </w:rPr>
              <w:t>KShs</w:t>
            </w:r>
          </w:p>
        </w:tc>
        <w:tc>
          <w:tcPr>
            <w:tcW w:w="12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A818CF2" w14:textId="77777777" w:rsidR="0080291A" w:rsidRPr="009326AB" w:rsidRDefault="0080291A" w:rsidP="00427BCD">
            <w:pPr>
              <w:autoSpaceDE/>
              <w:autoSpaceDN/>
              <w:spacing w:before="60" w:after="60"/>
              <w:jc w:val="right"/>
              <w:rPr>
                <w:b/>
                <w:bCs/>
                <w:color w:val="231F20"/>
                <w:lang w:val="en-US"/>
              </w:rPr>
            </w:pPr>
            <w:r w:rsidRPr="009326AB">
              <w:rPr>
                <w:b/>
                <w:bCs/>
                <w:color w:val="231F20"/>
                <w:lang w:val="en-US"/>
              </w:rPr>
              <w:t xml:space="preserve">KShs </w:t>
            </w:r>
          </w:p>
        </w:tc>
      </w:tr>
      <w:tr w:rsidR="00B80469" w:rsidRPr="009326AB" w14:paraId="55F0FB30" w14:textId="77777777" w:rsidTr="00722840">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19D8E709" w14:textId="77777777" w:rsidR="00B80469" w:rsidRPr="009326AB" w:rsidRDefault="00B80469" w:rsidP="00427BCD">
            <w:pPr>
              <w:autoSpaceDE/>
              <w:autoSpaceDN/>
              <w:spacing w:before="60" w:after="60"/>
              <w:rPr>
                <w:color w:val="231F20"/>
                <w:lang w:val="en-US"/>
              </w:rPr>
            </w:pPr>
            <w:r w:rsidRPr="009326AB">
              <w:rPr>
                <w:color w:val="231F20"/>
                <w:lang w:val="en-US"/>
              </w:rPr>
              <w:t>Donation from development partners</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0695" w14:textId="38D99A13" w:rsidR="00B80469" w:rsidRPr="009326AB" w:rsidRDefault="007B531E" w:rsidP="00427BCD">
            <w:pPr>
              <w:autoSpaceDE/>
              <w:autoSpaceDN/>
              <w:spacing w:before="60" w:after="60"/>
              <w:jc w:val="right"/>
              <w:rPr>
                <w:lang w:val="en-US"/>
              </w:rPr>
            </w:pPr>
            <w:r>
              <w:rPr>
                <w:lang w:val="en-US"/>
              </w:rPr>
              <w:t>12,642,036</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5274" w14:textId="79A8762B" w:rsidR="00B80469" w:rsidRPr="009326AB" w:rsidRDefault="007B531E" w:rsidP="00CF4E82">
            <w:pPr>
              <w:autoSpaceDE/>
              <w:autoSpaceDN/>
              <w:spacing w:before="60" w:after="60"/>
              <w:jc w:val="right"/>
              <w:rPr>
                <w:lang w:val="en-US"/>
              </w:rPr>
            </w:pPr>
            <w:r>
              <w:rPr>
                <w:lang w:val="en-US"/>
              </w:rPr>
              <w:t>9,694,903</w:t>
            </w:r>
          </w:p>
        </w:tc>
      </w:tr>
      <w:tr w:rsidR="00B80469" w:rsidRPr="009326AB" w14:paraId="4DE9087B" w14:textId="77777777" w:rsidTr="00722840">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18E1527B" w14:textId="77777777" w:rsidR="00B80469" w:rsidRPr="009326AB" w:rsidRDefault="00B80469" w:rsidP="00427BCD">
            <w:pPr>
              <w:autoSpaceDE/>
              <w:autoSpaceDN/>
              <w:spacing w:before="60" w:after="60"/>
              <w:rPr>
                <w:color w:val="231F20"/>
                <w:lang w:eastAsia="en-GB"/>
              </w:rPr>
            </w:pPr>
            <w:r w:rsidRPr="009326AB">
              <w:rPr>
                <w:color w:val="231F20"/>
                <w:lang w:eastAsia="en-GB"/>
              </w:rPr>
              <w:t>Contributions from the public</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5FDB2" w14:textId="13BFDE28" w:rsidR="00B80469" w:rsidRPr="009326AB" w:rsidRDefault="007B531E" w:rsidP="00427BCD">
            <w:pPr>
              <w:autoSpaceDE/>
              <w:autoSpaceDN/>
              <w:spacing w:before="60" w:after="60"/>
              <w:jc w:val="right"/>
              <w:rPr>
                <w:lang w:val="en-US"/>
              </w:rPr>
            </w:pPr>
            <w:r>
              <w:rPr>
                <w:lang w:val="en-US"/>
              </w:rPr>
              <w:t>5,730,328</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2544E" w14:textId="0BE8408F" w:rsidR="00B80469" w:rsidRPr="009326AB" w:rsidRDefault="007B531E" w:rsidP="00CF4E82">
            <w:pPr>
              <w:autoSpaceDE/>
              <w:autoSpaceDN/>
              <w:spacing w:before="60" w:after="60"/>
              <w:jc w:val="right"/>
              <w:rPr>
                <w:lang w:val="en-US"/>
              </w:rPr>
            </w:pPr>
            <w:r>
              <w:rPr>
                <w:lang w:val="en-US"/>
              </w:rPr>
              <w:t>5,220,333</w:t>
            </w:r>
          </w:p>
        </w:tc>
      </w:tr>
      <w:tr w:rsidR="00D65F24" w:rsidRPr="009326AB" w14:paraId="1CAFEC44" w14:textId="77777777" w:rsidTr="00722840">
        <w:trPr>
          <w:trHeight w:val="387"/>
        </w:trPr>
        <w:tc>
          <w:tcPr>
            <w:tcW w:w="2182" w:type="pct"/>
            <w:tcBorders>
              <w:top w:val="single" w:sz="4" w:space="0" w:color="auto"/>
              <w:left w:val="single" w:sz="4" w:space="0" w:color="auto"/>
              <w:bottom w:val="single" w:sz="4" w:space="0" w:color="auto"/>
              <w:right w:val="single" w:sz="4" w:space="0" w:color="auto"/>
            </w:tcBorders>
            <w:shd w:val="clear" w:color="auto" w:fill="auto"/>
          </w:tcPr>
          <w:p w14:paraId="7FF72FD8" w14:textId="77777777" w:rsidR="00D65F24" w:rsidRPr="009326AB" w:rsidRDefault="00D65F24" w:rsidP="00427BCD">
            <w:pPr>
              <w:autoSpaceDE/>
              <w:autoSpaceDN/>
              <w:spacing w:before="60" w:after="60"/>
              <w:ind w:left="34"/>
              <w:rPr>
                <w:b/>
                <w:color w:val="231F20"/>
                <w:lang w:eastAsia="en-GB"/>
              </w:rPr>
            </w:pPr>
            <w:r w:rsidRPr="009326AB">
              <w:rPr>
                <w:b/>
                <w:color w:val="231F20"/>
                <w:lang w:eastAsia="en-GB"/>
              </w:rPr>
              <w:t>Total</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37784" w14:textId="2A84B18E" w:rsidR="00D65F24" w:rsidRPr="009326AB" w:rsidRDefault="0056497A"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18,372,364</w:t>
            </w:r>
            <w:r>
              <w:rPr>
                <w:b/>
                <w:bCs/>
                <w:lang w:val="en-US"/>
              </w:rPr>
              <w:fldChar w:fldCharType="end"/>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CDB25" w14:textId="60D21940" w:rsidR="00D65F24" w:rsidRPr="009326AB" w:rsidRDefault="0056497A"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14,915,236</w:t>
            </w:r>
            <w:r>
              <w:rPr>
                <w:b/>
                <w:bCs/>
                <w:lang w:val="en-US"/>
              </w:rPr>
              <w:fldChar w:fldCharType="end"/>
            </w:r>
          </w:p>
        </w:tc>
      </w:tr>
    </w:tbl>
    <w:p w14:paraId="110C1A6C" w14:textId="35A9F680" w:rsidR="00722840" w:rsidRDefault="00722840" w:rsidP="005E4558">
      <w:pPr>
        <w:pStyle w:val="Header"/>
        <w:tabs>
          <w:tab w:val="clear" w:pos="4320"/>
          <w:tab w:val="clear" w:pos="8640"/>
          <w:tab w:val="left" w:pos="8175"/>
        </w:tabs>
        <w:spacing w:after="240"/>
        <w:jc w:val="both"/>
        <w:rPr>
          <w:color w:val="FF0000"/>
        </w:rPr>
      </w:pPr>
      <w:r w:rsidRPr="00F14753">
        <w:rPr>
          <w:lang w:val="en-US"/>
        </w:rPr>
        <w:t xml:space="preserve">These refer to </w:t>
      </w:r>
      <w:r>
        <w:rPr>
          <w:lang w:val="en-US"/>
        </w:rPr>
        <w:t>donations</w:t>
      </w:r>
      <w:r w:rsidRPr="00F14753">
        <w:rPr>
          <w:lang w:val="en-US"/>
        </w:rPr>
        <w:t xml:space="preserve"> received from domestic and foreign donors. The funds include </w:t>
      </w:r>
      <w:r>
        <w:rPr>
          <w:lang w:val="en-US"/>
        </w:rPr>
        <w:t>donations</w:t>
      </w:r>
      <w:r w:rsidRPr="00F14753">
        <w:rPr>
          <w:lang w:val="en-US"/>
        </w:rPr>
        <w:t xml:space="preserve"> received directly by the County Government and those that are received by the National Government first and disbursed to the County.</w:t>
      </w:r>
    </w:p>
    <w:p w14:paraId="559E3F1A" w14:textId="77777777" w:rsidR="00B87C13" w:rsidRPr="00B87C13" w:rsidRDefault="00B87C13" w:rsidP="00B87C13">
      <w:pPr>
        <w:pStyle w:val="Heading3"/>
        <w:numPr>
          <w:ilvl w:val="0"/>
          <w:numId w:val="25"/>
        </w:numPr>
        <w:spacing w:after="240"/>
        <w:rPr>
          <w:rFonts w:ascii="Times New Roman" w:eastAsia="Arial" w:hAnsi="Times New Roman"/>
        </w:rPr>
      </w:pPr>
      <w:r>
        <w:rPr>
          <w:rFonts w:ascii="Times New Roman" w:eastAsia="Arial" w:hAnsi="Times New Roman"/>
        </w:rPr>
        <w:t>Transfers from County Government</w:t>
      </w: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528"/>
        <w:gridCol w:w="2001"/>
      </w:tblGrid>
      <w:tr w:rsidR="00B87C13" w:rsidRPr="009326AB" w14:paraId="473812D3" w14:textId="77777777" w:rsidTr="00B80469">
        <w:trPr>
          <w:trHeight w:val="355"/>
        </w:trPr>
        <w:tc>
          <w:tcPr>
            <w:tcW w:w="2402" w:type="pct"/>
            <w:tcBorders>
              <w:top w:val="single" w:sz="4" w:space="0" w:color="auto"/>
              <w:left w:val="single" w:sz="4" w:space="0" w:color="auto"/>
              <w:bottom w:val="single" w:sz="4" w:space="0" w:color="auto"/>
              <w:right w:val="single" w:sz="4" w:space="0" w:color="auto"/>
            </w:tcBorders>
            <w:shd w:val="clear" w:color="auto" w:fill="0070C0"/>
            <w:hideMark/>
          </w:tcPr>
          <w:p w14:paraId="32E7BB50" w14:textId="77777777" w:rsidR="00B87C13" w:rsidRPr="009326AB" w:rsidRDefault="00B87C13" w:rsidP="00B87C13">
            <w:pPr>
              <w:autoSpaceDE/>
              <w:autoSpaceDN/>
              <w:spacing w:before="60" w:after="60"/>
              <w:rPr>
                <w:b/>
                <w:bCs/>
                <w:color w:val="231F20"/>
                <w:lang w:val="en-US"/>
              </w:rPr>
            </w:pPr>
            <w:r w:rsidRPr="009326AB">
              <w:rPr>
                <w:b/>
                <w:color w:val="231F20"/>
                <w:lang w:eastAsia="en-GB"/>
              </w:rPr>
              <w:t>Description</w:t>
            </w: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09B0FE" w14:textId="77777777" w:rsidR="00B87C13" w:rsidRPr="009326AB" w:rsidRDefault="00B87C13" w:rsidP="00B87C13">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15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D804AC" w14:textId="77777777" w:rsidR="00B87C13" w:rsidRPr="009326AB" w:rsidRDefault="00B87C13" w:rsidP="00B87C13">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B87C13" w:rsidRPr="009326AB" w14:paraId="4C997814" w14:textId="77777777" w:rsidTr="00B80469">
        <w:trPr>
          <w:trHeight w:val="275"/>
        </w:trPr>
        <w:tc>
          <w:tcPr>
            <w:tcW w:w="2402" w:type="pct"/>
            <w:tcBorders>
              <w:top w:val="single" w:sz="4" w:space="0" w:color="auto"/>
              <w:left w:val="single" w:sz="4" w:space="0" w:color="auto"/>
              <w:bottom w:val="single" w:sz="4" w:space="0" w:color="auto"/>
              <w:right w:val="single" w:sz="4" w:space="0" w:color="auto"/>
            </w:tcBorders>
            <w:shd w:val="clear" w:color="auto" w:fill="0070C0"/>
            <w:hideMark/>
          </w:tcPr>
          <w:p w14:paraId="4D370869" w14:textId="77777777" w:rsidR="00B87C13" w:rsidRPr="009326AB" w:rsidRDefault="00B87C13" w:rsidP="00B87C13">
            <w:pPr>
              <w:pStyle w:val="ListParagraph"/>
              <w:autoSpaceDE/>
              <w:autoSpaceDN/>
              <w:spacing w:before="60" w:after="60"/>
              <w:ind w:left="342"/>
              <w:rPr>
                <w:b/>
                <w:bCs/>
                <w:color w:val="231F20"/>
                <w:lang w:val="en-US"/>
              </w:rPr>
            </w:pP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34A833A" w14:textId="77777777" w:rsidR="00B87C13" w:rsidRPr="009326AB" w:rsidRDefault="00B87C13" w:rsidP="00B87C13">
            <w:pPr>
              <w:autoSpaceDE/>
              <w:autoSpaceDN/>
              <w:spacing w:before="60" w:after="60"/>
              <w:jc w:val="right"/>
              <w:rPr>
                <w:b/>
                <w:bCs/>
                <w:color w:val="231F20"/>
                <w:lang w:val="en-US"/>
              </w:rPr>
            </w:pPr>
            <w:r w:rsidRPr="009326AB">
              <w:rPr>
                <w:b/>
                <w:bCs/>
                <w:color w:val="231F20"/>
                <w:lang w:val="en-US"/>
              </w:rPr>
              <w:t>KShs</w:t>
            </w:r>
          </w:p>
        </w:tc>
        <w:tc>
          <w:tcPr>
            <w:tcW w:w="115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C99352A" w14:textId="77777777" w:rsidR="00B87C13" w:rsidRPr="009326AB" w:rsidRDefault="00B87C13" w:rsidP="00B87C13">
            <w:pPr>
              <w:autoSpaceDE/>
              <w:autoSpaceDN/>
              <w:spacing w:before="60" w:after="60"/>
              <w:jc w:val="right"/>
              <w:rPr>
                <w:b/>
                <w:bCs/>
                <w:color w:val="231F20"/>
                <w:lang w:val="en-US"/>
              </w:rPr>
            </w:pPr>
            <w:r w:rsidRPr="009326AB">
              <w:rPr>
                <w:b/>
                <w:bCs/>
                <w:color w:val="231F20"/>
                <w:lang w:val="en-US"/>
              </w:rPr>
              <w:t xml:space="preserve">KShs </w:t>
            </w:r>
          </w:p>
        </w:tc>
      </w:tr>
      <w:tr w:rsidR="00B80469" w:rsidRPr="009326AB" w14:paraId="435AF0DF" w14:textId="77777777" w:rsidTr="00B80469">
        <w:trPr>
          <w:trHeight w:val="287"/>
        </w:trPr>
        <w:tc>
          <w:tcPr>
            <w:tcW w:w="2402" w:type="pct"/>
            <w:tcBorders>
              <w:top w:val="single" w:sz="4" w:space="0" w:color="auto"/>
              <w:left w:val="single" w:sz="4" w:space="0" w:color="auto"/>
              <w:bottom w:val="single" w:sz="4" w:space="0" w:color="auto"/>
              <w:right w:val="single" w:sz="4" w:space="0" w:color="auto"/>
            </w:tcBorders>
            <w:shd w:val="clear" w:color="auto" w:fill="auto"/>
            <w:noWrap/>
          </w:tcPr>
          <w:p w14:paraId="36A07FCB" w14:textId="77777777" w:rsidR="00B80469" w:rsidRPr="009326AB" w:rsidRDefault="00B80469" w:rsidP="00B87C13">
            <w:pPr>
              <w:autoSpaceDE/>
              <w:autoSpaceDN/>
              <w:spacing w:before="60" w:after="60"/>
              <w:rPr>
                <w:color w:val="231F20"/>
                <w:lang w:val="en-US"/>
              </w:rPr>
            </w:pPr>
            <w:r>
              <w:rPr>
                <w:color w:val="231F20"/>
                <w:lang w:val="en-US"/>
              </w:rPr>
              <w:t>Transfers from County Govt. – operations</w:t>
            </w:r>
          </w:p>
        </w:tc>
        <w:tc>
          <w:tcPr>
            <w:tcW w:w="1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5122" w14:textId="4006A13E" w:rsidR="00B80469" w:rsidRPr="009326AB" w:rsidRDefault="007B531E" w:rsidP="00B87C13">
            <w:pPr>
              <w:autoSpaceDE/>
              <w:autoSpaceDN/>
              <w:spacing w:before="60" w:after="60"/>
              <w:jc w:val="right"/>
              <w:rPr>
                <w:lang w:val="en-US"/>
              </w:rPr>
            </w:pPr>
            <w:r>
              <w:rPr>
                <w:lang w:val="en-US"/>
              </w:rPr>
              <w:t>3,990,764</w:t>
            </w:r>
          </w:p>
        </w:tc>
        <w:tc>
          <w:tcPr>
            <w:tcW w:w="1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C5CA6" w14:textId="0DA8C461" w:rsidR="00B80469" w:rsidRPr="009326AB" w:rsidRDefault="007B531E" w:rsidP="00CF4E82">
            <w:pPr>
              <w:autoSpaceDE/>
              <w:autoSpaceDN/>
              <w:spacing w:before="60" w:after="60"/>
              <w:jc w:val="right"/>
              <w:rPr>
                <w:lang w:val="en-US"/>
              </w:rPr>
            </w:pPr>
            <w:r>
              <w:rPr>
                <w:lang w:val="en-US"/>
              </w:rPr>
              <w:t>3,635,589</w:t>
            </w:r>
          </w:p>
        </w:tc>
      </w:tr>
      <w:tr w:rsidR="00B80469" w:rsidRPr="009326AB" w14:paraId="30812EA0" w14:textId="77777777" w:rsidTr="00B80469">
        <w:trPr>
          <w:trHeight w:val="287"/>
        </w:trPr>
        <w:tc>
          <w:tcPr>
            <w:tcW w:w="2402" w:type="pct"/>
            <w:tcBorders>
              <w:top w:val="single" w:sz="4" w:space="0" w:color="auto"/>
              <w:left w:val="single" w:sz="4" w:space="0" w:color="auto"/>
              <w:bottom w:val="single" w:sz="4" w:space="0" w:color="auto"/>
              <w:right w:val="single" w:sz="4" w:space="0" w:color="auto"/>
            </w:tcBorders>
            <w:shd w:val="clear" w:color="auto" w:fill="auto"/>
            <w:noWrap/>
          </w:tcPr>
          <w:p w14:paraId="12D76711" w14:textId="77777777" w:rsidR="00B80469" w:rsidRPr="009326AB" w:rsidRDefault="00B80469" w:rsidP="00B87C13">
            <w:pPr>
              <w:autoSpaceDE/>
              <w:autoSpaceDN/>
              <w:spacing w:before="60" w:after="60"/>
              <w:rPr>
                <w:color w:val="231F20"/>
                <w:lang w:eastAsia="en-GB"/>
              </w:rPr>
            </w:pPr>
            <w:r>
              <w:rPr>
                <w:color w:val="231F20"/>
                <w:lang w:eastAsia="en-GB"/>
              </w:rPr>
              <w:t>Payments by County on behalf of the entity</w:t>
            </w:r>
          </w:p>
        </w:tc>
        <w:tc>
          <w:tcPr>
            <w:tcW w:w="1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B8A9" w14:textId="60C39D65" w:rsidR="00B80469" w:rsidRPr="009326AB" w:rsidRDefault="007B531E" w:rsidP="00B87C13">
            <w:pPr>
              <w:autoSpaceDE/>
              <w:autoSpaceDN/>
              <w:spacing w:before="60" w:after="60"/>
              <w:jc w:val="right"/>
              <w:rPr>
                <w:lang w:val="en-US"/>
              </w:rPr>
            </w:pPr>
            <w:r>
              <w:rPr>
                <w:lang w:val="en-US"/>
              </w:rPr>
              <w:t>2,148,873</w:t>
            </w:r>
          </w:p>
        </w:tc>
        <w:tc>
          <w:tcPr>
            <w:tcW w:w="1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2227" w14:textId="334B929F" w:rsidR="00B80469" w:rsidRPr="009326AB" w:rsidRDefault="007B531E" w:rsidP="00CF4E82">
            <w:pPr>
              <w:autoSpaceDE/>
              <w:autoSpaceDN/>
              <w:spacing w:before="60" w:after="60"/>
              <w:jc w:val="right"/>
              <w:rPr>
                <w:lang w:val="en-US"/>
              </w:rPr>
            </w:pPr>
            <w:r>
              <w:rPr>
                <w:lang w:val="en-US"/>
              </w:rPr>
              <w:t>1,957,625</w:t>
            </w:r>
          </w:p>
        </w:tc>
      </w:tr>
      <w:tr w:rsidR="00B87C13" w:rsidRPr="009326AB" w14:paraId="4D0896CE" w14:textId="77777777" w:rsidTr="00B80469">
        <w:trPr>
          <w:trHeight w:val="387"/>
        </w:trPr>
        <w:tc>
          <w:tcPr>
            <w:tcW w:w="2402" w:type="pct"/>
            <w:tcBorders>
              <w:top w:val="single" w:sz="4" w:space="0" w:color="auto"/>
              <w:left w:val="single" w:sz="4" w:space="0" w:color="auto"/>
              <w:bottom w:val="single" w:sz="4" w:space="0" w:color="auto"/>
              <w:right w:val="single" w:sz="4" w:space="0" w:color="auto"/>
            </w:tcBorders>
            <w:shd w:val="clear" w:color="auto" w:fill="auto"/>
          </w:tcPr>
          <w:p w14:paraId="66E67EA6" w14:textId="77777777" w:rsidR="00B87C13" w:rsidRPr="009326AB" w:rsidRDefault="00B87C13" w:rsidP="00B87C13">
            <w:pPr>
              <w:autoSpaceDE/>
              <w:autoSpaceDN/>
              <w:spacing w:before="60" w:after="60"/>
              <w:ind w:left="34"/>
              <w:rPr>
                <w:b/>
                <w:color w:val="231F20"/>
                <w:lang w:eastAsia="en-GB"/>
              </w:rPr>
            </w:pPr>
            <w:r w:rsidRPr="009326AB">
              <w:rPr>
                <w:b/>
                <w:color w:val="231F20"/>
                <w:lang w:eastAsia="en-GB"/>
              </w:rPr>
              <w:t>Total</w:t>
            </w:r>
          </w:p>
        </w:tc>
        <w:tc>
          <w:tcPr>
            <w:tcW w:w="14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58DEE" w14:textId="7F3FE33D" w:rsidR="00B87C13" w:rsidRPr="009326AB" w:rsidRDefault="0056497A" w:rsidP="00B87C13">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6,139,637</w:t>
            </w:r>
            <w:r>
              <w:rPr>
                <w:b/>
                <w:bCs/>
                <w:lang w:val="en-US"/>
              </w:rPr>
              <w:fldChar w:fldCharType="end"/>
            </w:r>
          </w:p>
        </w:tc>
        <w:tc>
          <w:tcPr>
            <w:tcW w:w="11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2C552" w14:textId="4A3CA002" w:rsidR="00B87C13" w:rsidRPr="009326AB" w:rsidRDefault="0056497A" w:rsidP="00B87C13">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5,593,214</w:t>
            </w:r>
            <w:r>
              <w:rPr>
                <w:b/>
                <w:bCs/>
                <w:lang w:val="en-US"/>
              </w:rPr>
              <w:fldChar w:fldCharType="end"/>
            </w:r>
          </w:p>
        </w:tc>
      </w:tr>
    </w:tbl>
    <w:p w14:paraId="5D8E49A1" w14:textId="77777777" w:rsidR="00B87C13" w:rsidRPr="009326AB" w:rsidRDefault="00B87C13" w:rsidP="00427BCD">
      <w:pPr>
        <w:pStyle w:val="Header"/>
        <w:tabs>
          <w:tab w:val="clear" w:pos="4320"/>
          <w:tab w:val="clear" w:pos="8640"/>
          <w:tab w:val="decimal" w:pos="5760"/>
          <w:tab w:val="decimal" w:pos="7920"/>
        </w:tabs>
        <w:spacing w:after="240"/>
        <w:jc w:val="both"/>
        <w:rPr>
          <w:color w:val="FF0000"/>
        </w:rPr>
      </w:pPr>
    </w:p>
    <w:p w14:paraId="36AB9BCD" w14:textId="77777777" w:rsidR="00FD4181" w:rsidRPr="00E70AC9" w:rsidRDefault="00FD4181"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Fines, penalties and </w:t>
      </w:r>
      <w:r w:rsidR="00064667" w:rsidRPr="00E70AC9">
        <w:rPr>
          <w:rFonts w:ascii="Times New Roman" w:eastAsia="Arial" w:hAnsi="Times New Roman"/>
        </w:rPr>
        <w:t xml:space="preserve">other </w:t>
      </w:r>
      <w:r w:rsidRPr="00E70AC9">
        <w:rPr>
          <w:rFonts w:ascii="Times New Roman" w:eastAsia="Arial" w:hAnsi="Times New Roman"/>
        </w:rPr>
        <w:t>levies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747"/>
        <w:gridCol w:w="2290"/>
      </w:tblGrid>
      <w:tr w:rsidR="00505D0B" w:rsidRPr="009326AB" w14:paraId="0DD49E5E" w14:textId="77777777"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14:paraId="7084DA0A" w14:textId="77777777" w:rsidR="00505D0B" w:rsidRPr="009326AB" w:rsidRDefault="00505D0B" w:rsidP="00505D0B">
            <w:pPr>
              <w:autoSpaceDE/>
              <w:autoSpaceDN/>
              <w:spacing w:before="60" w:after="60"/>
              <w:rPr>
                <w:b/>
                <w:bCs/>
                <w:color w:val="231F20"/>
                <w:lang w:eastAsia="en-GB"/>
              </w:rPr>
            </w:pPr>
            <w:r w:rsidRPr="009326AB">
              <w:rPr>
                <w:b/>
                <w:color w:val="231F20"/>
                <w:lang w:eastAsia="en-GB"/>
              </w:rPr>
              <w:t>Description</w:t>
            </w: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ADB848"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83655E"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FD4181" w:rsidRPr="009326AB" w14:paraId="65D41655" w14:textId="77777777"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14:paraId="30CC401C" w14:textId="77777777" w:rsidR="00FD4181" w:rsidRPr="009326AB" w:rsidRDefault="00FD4181" w:rsidP="00427BCD">
            <w:pPr>
              <w:autoSpaceDE/>
              <w:autoSpaceDN/>
              <w:spacing w:before="60" w:after="60"/>
              <w:rPr>
                <w:b/>
                <w:bCs/>
                <w:color w:val="231F20"/>
                <w:lang w:eastAsia="en-GB"/>
              </w:rPr>
            </w:pP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C44259" w14:textId="77777777" w:rsidR="00FD4181" w:rsidRPr="009326AB" w:rsidRDefault="00FD4181" w:rsidP="00427BCD">
            <w:pPr>
              <w:autoSpaceDE/>
              <w:autoSpaceDN/>
              <w:spacing w:before="60" w:after="60"/>
              <w:jc w:val="right"/>
              <w:rPr>
                <w:b/>
                <w:bCs/>
                <w:color w:val="231F20"/>
                <w:lang w:val="en-US"/>
              </w:rPr>
            </w:pPr>
            <w:r w:rsidRPr="009326AB">
              <w:rPr>
                <w:b/>
                <w:bCs/>
                <w:color w:val="231F20"/>
                <w:lang w:val="en-US"/>
              </w:rPr>
              <w:t>KShs</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321172" w14:textId="77777777" w:rsidR="00FD4181" w:rsidRPr="009326AB" w:rsidRDefault="00FD4181" w:rsidP="00427BCD">
            <w:pPr>
              <w:autoSpaceDE/>
              <w:autoSpaceDN/>
              <w:spacing w:before="60" w:after="60"/>
              <w:jc w:val="right"/>
              <w:rPr>
                <w:b/>
                <w:bCs/>
                <w:color w:val="231F20"/>
                <w:lang w:val="en-US"/>
              </w:rPr>
            </w:pPr>
            <w:r w:rsidRPr="009326AB">
              <w:rPr>
                <w:b/>
                <w:bCs/>
                <w:color w:val="231F20"/>
                <w:lang w:val="en-US"/>
              </w:rPr>
              <w:t xml:space="preserve">KShs </w:t>
            </w:r>
          </w:p>
        </w:tc>
      </w:tr>
      <w:tr w:rsidR="00FD4181" w:rsidRPr="009326AB" w14:paraId="4EDB109D" w14:textId="77777777" w:rsidTr="00B80469">
        <w:trPr>
          <w:trHeight w:val="321"/>
        </w:trPr>
        <w:tc>
          <w:tcPr>
            <w:tcW w:w="2178" w:type="pct"/>
            <w:tcBorders>
              <w:top w:val="single" w:sz="4" w:space="0" w:color="auto"/>
            </w:tcBorders>
            <w:shd w:val="clear" w:color="auto" w:fill="auto"/>
            <w:noWrap/>
            <w:hideMark/>
          </w:tcPr>
          <w:p w14:paraId="1469A581" w14:textId="77777777" w:rsidR="00FD4181" w:rsidRPr="009326AB" w:rsidRDefault="00D23475" w:rsidP="00427BCD">
            <w:pPr>
              <w:autoSpaceDE/>
              <w:autoSpaceDN/>
              <w:spacing w:before="60" w:after="60"/>
              <w:rPr>
                <w:color w:val="231F20"/>
                <w:lang w:val="en-US"/>
              </w:rPr>
            </w:pPr>
            <w:r w:rsidRPr="009326AB">
              <w:rPr>
                <w:color w:val="231F20"/>
                <w:lang w:eastAsia="en-GB"/>
              </w:rPr>
              <w:t>Late payment penalties</w:t>
            </w:r>
          </w:p>
        </w:tc>
        <w:tc>
          <w:tcPr>
            <w:tcW w:w="1539" w:type="pct"/>
            <w:tcBorders>
              <w:top w:val="single" w:sz="4" w:space="0" w:color="auto"/>
            </w:tcBorders>
            <w:shd w:val="clear" w:color="auto" w:fill="auto"/>
            <w:noWrap/>
            <w:vAlign w:val="bottom"/>
            <w:hideMark/>
          </w:tcPr>
          <w:p w14:paraId="33FF0B8C" w14:textId="5EF03D60" w:rsidR="00FD4181" w:rsidRPr="009326AB" w:rsidRDefault="007B531E" w:rsidP="00427BCD">
            <w:pPr>
              <w:autoSpaceDE/>
              <w:autoSpaceDN/>
              <w:spacing w:before="60" w:after="60"/>
              <w:jc w:val="right"/>
              <w:rPr>
                <w:lang w:val="en-US"/>
              </w:rPr>
            </w:pPr>
            <w:r>
              <w:rPr>
                <w:lang w:val="en-US"/>
              </w:rPr>
              <w:t>3,458,662</w:t>
            </w:r>
          </w:p>
        </w:tc>
        <w:tc>
          <w:tcPr>
            <w:tcW w:w="1283" w:type="pct"/>
            <w:tcBorders>
              <w:top w:val="single" w:sz="4" w:space="0" w:color="auto"/>
            </w:tcBorders>
            <w:shd w:val="clear" w:color="auto" w:fill="auto"/>
            <w:noWrap/>
            <w:vAlign w:val="bottom"/>
            <w:hideMark/>
          </w:tcPr>
          <w:p w14:paraId="5A6AD0DA" w14:textId="60AD6054" w:rsidR="00FD4181" w:rsidRPr="009326AB" w:rsidRDefault="007B531E" w:rsidP="00427BCD">
            <w:pPr>
              <w:autoSpaceDE/>
              <w:autoSpaceDN/>
              <w:spacing w:before="60" w:after="60"/>
              <w:jc w:val="right"/>
              <w:rPr>
                <w:lang w:val="en-US"/>
              </w:rPr>
            </w:pPr>
            <w:r>
              <w:rPr>
                <w:lang w:val="en-US"/>
              </w:rPr>
              <w:t>3,150,844</w:t>
            </w:r>
          </w:p>
        </w:tc>
      </w:tr>
      <w:tr w:rsidR="00FD4181" w:rsidRPr="009326AB" w14:paraId="1D35775A" w14:textId="77777777" w:rsidTr="00B80469">
        <w:trPr>
          <w:trHeight w:val="321"/>
        </w:trPr>
        <w:tc>
          <w:tcPr>
            <w:tcW w:w="2178" w:type="pct"/>
            <w:shd w:val="clear" w:color="auto" w:fill="auto"/>
            <w:noWrap/>
            <w:hideMark/>
          </w:tcPr>
          <w:p w14:paraId="45193392" w14:textId="77777777" w:rsidR="00FD4181" w:rsidRPr="009326AB" w:rsidRDefault="00FD4181" w:rsidP="00427BCD">
            <w:pPr>
              <w:autoSpaceDE/>
              <w:autoSpaceDN/>
              <w:spacing w:before="60" w:after="60"/>
              <w:rPr>
                <w:color w:val="231F20"/>
                <w:lang w:val="en-US"/>
              </w:rPr>
            </w:pPr>
            <w:r w:rsidRPr="009326AB">
              <w:rPr>
                <w:color w:val="231F20"/>
                <w:lang w:eastAsia="en-GB"/>
              </w:rPr>
              <w:t>Fines</w:t>
            </w:r>
          </w:p>
        </w:tc>
        <w:tc>
          <w:tcPr>
            <w:tcW w:w="1539" w:type="pct"/>
            <w:shd w:val="clear" w:color="auto" w:fill="auto"/>
            <w:noWrap/>
            <w:vAlign w:val="bottom"/>
            <w:hideMark/>
          </w:tcPr>
          <w:p w14:paraId="72DC4E63" w14:textId="0BBE1E13" w:rsidR="00FD4181" w:rsidRPr="009326AB" w:rsidRDefault="007B531E" w:rsidP="00427BCD">
            <w:pPr>
              <w:autoSpaceDE/>
              <w:autoSpaceDN/>
              <w:spacing w:before="60" w:after="60"/>
              <w:jc w:val="right"/>
              <w:rPr>
                <w:lang w:val="en-US"/>
              </w:rPr>
            </w:pPr>
            <w:r>
              <w:rPr>
                <w:lang w:val="en-US"/>
              </w:rPr>
              <w:t>1,862,356</w:t>
            </w:r>
          </w:p>
        </w:tc>
        <w:tc>
          <w:tcPr>
            <w:tcW w:w="1283" w:type="pct"/>
            <w:shd w:val="clear" w:color="auto" w:fill="auto"/>
            <w:noWrap/>
            <w:vAlign w:val="bottom"/>
            <w:hideMark/>
          </w:tcPr>
          <w:p w14:paraId="08B830D1" w14:textId="209B1B5F" w:rsidR="00FD4181" w:rsidRPr="009326AB" w:rsidRDefault="007B531E" w:rsidP="00427BCD">
            <w:pPr>
              <w:autoSpaceDE/>
              <w:autoSpaceDN/>
              <w:spacing w:before="60" w:after="60"/>
              <w:jc w:val="right"/>
              <w:rPr>
                <w:lang w:val="en-US"/>
              </w:rPr>
            </w:pPr>
            <w:r>
              <w:rPr>
                <w:lang w:val="en-US"/>
              </w:rPr>
              <w:t>1,696,608</w:t>
            </w:r>
          </w:p>
        </w:tc>
      </w:tr>
      <w:tr w:rsidR="00FD4181" w:rsidRPr="009326AB" w14:paraId="2FEB7862" w14:textId="77777777" w:rsidTr="00B80469">
        <w:trPr>
          <w:trHeight w:val="321"/>
        </w:trPr>
        <w:tc>
          <w:tcPr>
            <w:tcW w:w="2178" w:type="pct"/>
            <w:shd w:val="clear" w:color="auto" w:fill="auto"/>
            <w:noWrap/>
            <w:hideMark/>
          </w:tcPr>
          <w:p w14:paraId="27307EBB" w14:textId="77777777" w:rsidR="00FD4181" w:rsidRPr="009326AB" w:rsidRDefault="00FD4181" w:rsidP="00427BCD">
            <w:pPr>
              <w:autoSpaceDE/>
              <w:autoSpaceDN/>
              <w:spacing w:before="60" w:after="60"/>
              <w:ind w:left="15"/>
              <w:rPr>
                <w:b/>
                <w:bCs/>
                <w:color w:val="231F20"/>
                <w:lang w:val="en-US"/>
              </w:rPr>
            </w:pPr>
            <w:r w:rsidRPr="009326AB">
              <w:rPr>
                <w:b/>
                <w:bCs/>
                <w:color w:val="231F20"/>
                <w:lang w:eastAsia="en-GB"/>
              </w:rPr>
              <w:t>Total</w:t>
            </w:r>
          </w:p>
        </w:tc>
        <w:tc>
          <w:tcPr>
            <w:tcW w:w="1539" w:type="pct"/>
            <w:shd w:val="clear" w:color="auto" w:fill="auto"/>
            <w:noWrap/>
            <w:vAlign w:val="bottom"/>
            <w:hideMark/>
          </w:tcPr>
          <w:p w14:paraId="0A7A86E8" w14:textId="444814B5" w:rsidR="00FD4181" w:rsidRPr="009326AB" w:rsidRDefault="0056497A"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5,321,018</w:t>
            </w:r>
            <w:r>
              <w:rPr>
                <w:b/>
                <w:bCs/>
                <w:lang w:val="en-US"/>
              </w:rPr>
              <w:fldChar w:fldCharType="end"/>
            </w:r>
          </w:p>
        </w:tc>
        <w:tc>
          <w:tcPr>
            <w:tcW w:w="1283" w:type="pct"/>
            <w:shd w:val="clear" w:color="auto" w:fill="auto"/>
            <w:noWrap/>
            <w:vAlign w:val="bottom"/>
            <w:hideMark/>
          </w:tcPr>
          <w:p w14:paraId="199623E3" w14:textId="7AC93DB6" w:rsidR="00FD4181" w:rsidRPr="009326AB" w:rsidRDefault="007B531E" w:rsidP="00427BCD">
            <w:pPr>
              <w:autoSpaceDE/>
              <w:autoSpaceDN/>
              <w:spacing w:before="60" w:after="60"/>
              <w:jc w:val="right"/>
              <w:rPr>
                <w:b/>
                <w:bCs/>
                <w:lang w:val="en-US"/>
              </w:rPr>
            </w:pPr>
            <w:r>
              <w:rPr>
                <w:b/>
                <w:bCs/>
                <w:lang w:val="en-US"/>
              </w:rPr>
              <w:t>4,847,452</w:t>
            </w:r>
          </w:p>
        </w:tc>
      </w:tr>
    </w:tbl>
    <w:p w14:paraId="777614ED" w14:textId="035FCF09" w:rsidR="00FD4181" w:rsidRPr="009326AB" w:rsidRDefault="00FD4181" w:rsidP="00427BCD">
      <w:pPr>
        <w:pStyle w:val="Header"/>
        <w:tabs>
          <w:tab w:val="clear" w:pos="4320"/>
          <w:tab w:val="clear" w:pos="8640"/>
          <w:tab w:val="decimal" w:pos="5760"/>
          <w:tab w:val="decimal" w:pos="7920"/>
        </w:tabs>
        <w:spacing w:after="240"/>
        <w:jc w:val="both"/>
        <w:rPr>
          <w:color w:val="FF0000"/>
        </w:rPr>
      </w:pPr>
    </w:p>
    <w:p w14:paraId="080DB353" w14:textId="77777777" w:rsidR="00DB3460" w:rsidRPr="00E70AC9" w:rsidRDefault="00D23475"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Interest income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2790"/>
        <w:gridCol w:w="2299"/>
      </w:tblGrid>
      <w:tr w:rsidR="00505D0B" w:rsidRPr="009326AB" w14:paraId="6AAC9171" w14:textId="77777777" w:rsidTr="00B80469">
        <w:trPr>
          <w:trHeight w:val="324"/>
        </w:trPr>
        <w:tc>
          <w:tcPr>
            <w:tcW w:w="2149" w:type="pct"/>
            <w:shd w:val="clear" w:color="auto" w:fill="0070C0"/>
            <w:hideMark/>
          </w:tcPr>
          <w:p w14:paraId="10A527EF" w14:textId="77777777" w:rsidR="00505D0B" w:rsidRPr="009326AB" w:rsidRDefault="00505D0B" w:rsidP="00505D0B">
            <w:pPr>
              <w:autoSpaceDE/>
              <w:autoSpaceDN/>
              <w:spacing w:before="60" w:after="60"/>
              <w:rPr>
                <w:b/>
                <w:bCs/>
                <w:color w:val="231F20"/>
                <w:lang w:val="en-US"/>
              </w:rPr>
            </w:pPr>
            <w:r w:rsidRPr="009326AB">
              <w:rPr>
                <w:b/>
                <w:color w:val="231F20"/>
                <w:lang w:eastAsia="en-GB"/>
              </w:rPr>
              <w:t>Description</w:t>
            </w:r>
          </w:p>
        </w:tc>
        <w:tc>
          <w:tcPr>
            <w:tcW w:w="1563" w:type="pct"/>
            <w:shd w:val="clear" w:color="auto" w:fill="0070C0"/>
            <w:noWrap/>
            <w:vAlign w:val="bottom"/>
            <w:hideMark/>
          </w:tcPr>
          <w:p w14:paraId="2AF9B8D1"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88" w:type="pct"/>
            <w:shd w:val="clear" w:color="auto" w:fill="0070C0"/>
            <w:noWrap/>
            <w:vAlign w:val="bottom"/>
            <w:hideMark/>
          </w:tcPr>
          <w:p w14:paraId="4933FE38"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4D7625" w:rsidRPr="009326AB" w14:paraId="3AF5CA20" w14:textId="77777777" w:rsidTr="00B80469">
        <w:trPr>
          <w:trHeight w:val="427"/>
        </w:trPr>
        <w:tc>
          <w:tcPr>
            <w:tcW w:w="2149" w:type="pct"/>
            <w:shd w:val="clear" w:color="auto" w:fill="0070C0"/>
            <w:hideMark/>
          </w:tcPr>
          <w:p w14:paraId="795499DA" w14:textId="77777777" w:rsidR="004D7625" w:rsidRPr="009326AB" w:rsidRDefault="004D7625" w:rsidP="00427BCD">
            <w:pPr>
              <w:pStyle w:val="ListParagraph"/>
              <w:autoSpaceDE/>
              <w:autoSpaceDN/>
              <w:spacing w:before="60" w:after="60"/>
              <w:ind w:left="342"/>
              <w:rPr>
                <w:b/>
                <w:bCs/>
                <w:color w:val="231F20"/>
                <w:lang w:val="en-US"/>
              </w:rPr>
            </w:pPr>
          </w:p>
        </w:tc>
        <w:tc>
          <w:tcPr>
            <w:tcW w:w="1563" w:type="pct"/>
            <w:shd w:val="clear" w:color="auto" w:fill="0070C0"/>
            <w:noWrap/>
            <w:vAlign w:val="bottom"/>
            <w:hideMark/>
          </w:tcPr>
          <w:p w14:paraId="3D9F3F6D" w14:textId="77777777" w:rsidR="004D7625" w:rsidRPr="009326AB" w:rsidRDefault="004D7625" w:rsidP="00427BCD">
            <w:pPr>
              <w:autoSpaceDE/>
              <w:autoSpaceDN/>
              <w:spacing w:before="60" w:after="60"/>
              <w:jc w:val="right"/>
              <w:rPr>
                <w:b/>
                <w:bCs/>
                <w:color w:val="231F20"/>
                <w:lang w:val="en-US"/>
              </w:rPr>
            </w:pPr>
            <w:r w:rsidRPr="009326AB">
              <w:rPr>
                <w:b/>
                <w:bCs/>
                <w:color w:val="231F20"/>
                <w:lang w:val="en-US"/>
              </w:rPr>
              <w:t>KShs</w:t>
            </w:r>
          </w:p>
        </w:tc>
        <w:tc>
          <w:tcPr>
            <w:tcW w:w="1288" w:type="pct"/>
            <w:shd w:val="clear" w:color="auto" w:fill="0070C0"/>
            <w:noWrap/>
            <w:vAlign w:val="bottom"/>
            <w:hideMark/>
          </w:tcPr>
          <w:p w14:paraId="2150FC8F" w14:textId="77777777" w:rsidR="004D7625" w:rsidRPr="009326AB" w:rsidRDefault="004D7625" w:rsidP="00427BCD">
            <w:pPr>
              <w:autoSpaceDE/>
              <w:autoSpaceDN/>
              <w:spacing w:before="60" w:after="60"/>
              <w:jc w:val="right"/>
              <w:rPr>
                <w:b/>
                <w:bCs/>
                <w:color w:val="231F20"/>
                <w:lang w:val="en-US"/>
              </w:rPr>
            </w:pPr>
            <w:r w:rsidRPr="009326AB">
              <w:rPr>
                <w:b/>
                <w:bCs/>
                <w:color w:val="231F20"/>
                <w:lang w:val="en-US"/>
              </w:rPr>
              <w:t xml:space="preserve">KShs </w:t>
            </w:r>
          </w:p>
        </w:tc>
      </w:tr>
      <w:tr w:rsidR="004D7625" w:rsidRPr="009326AB" w14:paraId="22700D03" w14:textId="77777777" w:rsidTr="00B80469">
        <w:trPr>
          <w:trHeight w:val="287"/>
        </w:trPr>
        <w:tc>
          <w:tcPr>
            <w:tcW w:w="2149" w:type="pct"/>
            <w:shd w:val="clear" w:color="auto" w:fill="auto"/>
            <w:hideMark/>
          </w:tcPr>
          <w:p w14:paraId="0257EEBE" w14:textId="3B265488" w:rsidR="004D7625" w:rsidRPr="009326AB" w:rsidRDefault="00D23475" w:rsidP="00427BCD">
            <w:pPr>
              <w:autoSpaceDE/>
              <w:autoSpaceDN/>
              <w:spacing w:before="60" w:after="60"/>
              <w:rPr>
                <w:color w:val="231F20"/>
                <w:lang w:val="en-US"/>
              </w:rPr>
            </w:pPr>
            <w:r w:rsidRPr="009326AB">
              <w:rPr>
                <w:color w:val="231F20"/>
                <w:lang w:eastAsia="en-GB"/>
              </w:rPr>
              <w:t>Interest income from loans</w:t>
            </w:r>
            <w:r w:rsidR="0056497A">
              <w:rPr>
                <w:color w:val="231F20"/>
                <w:lang w:eastAsia="en-GB"/>
              </w:rPr>
              <w:t xml:space="preserve"> </w:t>
            </w:r>
            <w:r w:rsidR="0010576F">
              <w:rPr>
                <w:color w:val="231F20"/>
                <w:lang w:eastAsia="en-GB"/>
              </w:rPr>
              <w:t>(mortgage or car loans</w:t>
            </w:r>
            <w:r w:rsidR="0056497A">
              <w:rPr>
                <w:color w:val="231F20"/>
                <w:lang w:eastAsia="en-GB"/>
              </w:rPr>
              <w:t>)</w:t>
            </w:r>
          </w:p>
        </w:tc>
        <w:tc>
          <w:tcPr>
            <w:tcW w:w="1563" w:type="pct"/>
            <w:shd w:val="clear" w:color="auto" w:fill="auto"/>
            <w:noWrap/>
            <w:vAlign w:val="bottom"/>
            <w:hideMark/>
          </w:tcPr>
          <w:p w14:paraId="026E9C95" w14:textId="6A2FF438" w:rsidR="004D7625" w:rsidRPr="009326AB" w:rsidRDefault="00D75CB3" w:rsidP="00427BCD">
            <w:pPr>
              <w:autoSpaceDE/>
              <w:autoSpaceDN/>
              <w:spacing w:before="60" w:after="60"/>
              <w:jc w:val="right"/>
              <w:rPr>
                <w:lang w:val="en-US"/>
              </w:rPr>
            </w:pPr>
            <w:r>
              <w:rPr>
                <w:lang w:val="en-US"/>
              </w:rPr>
              <w:t>10,232,728</w:t>
            </w:r>
          </w:p>
        </w:tc>
        <w:tc>
          <w:tcPr>
            <w:tcW w:w="1288" w:type="pct"/>
            <w:shd w:val="clear" w:color="auto" w:fill="auto"/>
            <w:noWrap/>
            <w:vAlign w:val="bottom"/>
            <w:hideMark/>
          </w:tcPr>
          <w:p w14:paraId="6879C464" w14:textId="3A43A20F" w:rsidR="004D7625" w:rsidRPr="009326AB" w:rsidRDefault="00D75CB3" w:rsidP="00427BCD">
            <w:pPr>
              <w:autoSpaceDE/>
              <w:autoSpaceDN/>
              <w:spacing w:before="60" w:after="60"/>
              <w:jc w:val="right"/>
              <w:rPr>
                <w:lang w:val="en-US"/>
              </w:rPr>
            </w:pPr>
            <w:r>
              <w:rPr>
                <w:lang w:val="en-US"/>
              </w:rPr>
              <w:t>9,322,022</w:t>
            </w:r>
          </w:p>
        </w:tc>
      </w:tr>
      <w:tr w:rsidR="0099018E" w:rsidRPr="009326AB" w14:paraId="479B8454" w14:textId="77777777" w:rsidTr="00B80469">
        <w:trPr>
          <w:trHeight w:val="261"/>
        </w:trPr>
        <w:tc>
          <w:tcPr>
            <w:tcW w:w="2149" w:type="pct"/>
            <w:shd w:val="clear" w:color="auto" w:fill="auto"/>
            <w:hideMark/>
          </w:tcPr>
          <w:p w14:paraId="3FAFF25F" w14:textId="77777777" w:rsidR="0099018E" w:rsidRPr="009326AB" w:rsidRDefault="0099018E"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00D23475" w:rsidRPr="009326AB">
              <w:rPr>
                <w:b/>
                <w:bCs/>
                <w:color w:val="231F20"/>
                <w:lang w:eastAsia="en-GB"/>
              </w:rPr>
              <w:t>interest income</w:t>
            </w:r>
          </w:p>
        </w:tc>
        <w:tc>
          <w:tcPr>
            <w:tcW w:w="1563" w:type="pct"/>
            <w:shd w:val="clear" w:color="auto" w:fill="auto"/>
            <w:noWrap/>
            <w:vAlign w:val="bottom"/>
            <w:hideMark/>
          </w:tcPr>
          <w:p w14:paraId="5BF20EE3" w14:textId="728D0CD3" w:rsidR="0099018E" w:rsidRPr="00D75CB3" w:rsidRDefault="00D75CB3" w:rsidP="00427BCD">
            <w:pPr>
              <w:autoSpaceDE/>
              <w:autoSpaceDN/>
              <w:spacing w:before="60" w:after="60"/>
              <w:jc w:val="right"/>
              <w:rPr>
                <w:b/>
                <w:bCs/>
                <w:lang w:val="en-US"/>
              </w:rPr>
            </w:pPr>
            <w:r w:rsidRPr="00D75CB3">
              <w:rPr>
                <w:b/>
                <w:bCs/>
                <w:lang w:val="en-US"/>
              </w:rPr>
              <w:t>10,232,728</w:t>
            </w:r>
          </w:p>
        </w:tc>
        <w:tc>
          <w:tcPr>
            <w:tcW w:w="1288" w:type="pct"/>
            <w:shd w:val="clear" w:color="auto" w:fill="auto"/>
            <w:noWrap/>
            <w:vAlign w:val="bottom"/>
            <w:hideMark/>
          </w:tcPr>
          <w:p w14:paraId="7031F546" w14:textId="04B58CD3" w:rsidR="0099018E" w:rsidRPr="00D75CB3" w:rsidRDefault="00D75CB3" w:rsidP="00427BCD">
            <w:pPr>
              <w:autoSpaceDE/>
              <w:autoSpaceDN/>
              <w:spacing w:before="60" w:after="60"/>
              <w:jc w:val="right"/>
              <w:rPr>
                <w:b/>
                <w:bCs/>
                <w:lang w:val="en-US"/>
              </w:rPr>
            </w:pPr>
            <w:r w:rsidRPr="00D75CB3">
              <w:rPr>
                <w:b/>
                <w:bCs/>
                <w:lang w:val="en-US"/>
              </w:rPr>
              <w:t>9,322,022</w:t>
            </w:r>
          </w:p>
        </w:tc>
      </w:tr>
    </w:tbl>
    <w:p w14:paraId="343054C5" w14:textId="0D964944" w:rsidR="0099018E" w:rsidRDefault="0099018E" w:rsidP="00427BCD">
      <w:pPr>
        <w:autoSpaceDE/>
        <w:autoSpaceDN/>
        <w:spacing w:after="240"/>
        <w:rPr>
          <w:color w:val="FF0000"/>
        </w:rPr>
      </w:pPr>
    </w:p>
    <w:p w14:paraId="3D30E3A1" w14:textId="77777777" w:rsidR="00B80469" w:rsidRPr="009326AB" w:rsidRDefault="00B80469" w:rsidP="00427BCD">
      <w:pPr>
        <w:autoSpaceDE/>
        <w:autoSpaceDN/>
        <w:spacing w:after="240"/>
        <w:rPr>
          <w:color w:val="FF0000"/>
        </w:rPr>
      </w:pPr>
    </w:p>
    <w:p w14:paraId="17997E11" w14:textId="77777777" w:rsidR="0099018E" w:rsidRPr="00E70AC9" w:rsidRDefault="0099018E"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lastRenderedPageBreak/>
        <w:t>Other income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2751"/>
        <w:gridCol w:w="2259"/>
      </w:tblGrid>
      <w:tr w:rsidR="00505D0B" w:rsidRPr="009326AB" w14:paraId="3C8484E0" w14:textId="77777777" w:rsidTr="00B80469">
        <w:trPr>
          <w:trHeight w:val="273"/>
        </w:trPr>
        <w:tc>
          <w:tcPr>
            <w:tcW w:w="2160" w:type="pct"/>
            <w:shd w:val="clear" w:color="auto" w:fill="0070C0"/>
            <w:noWrap/>
            <w:hideMark/>
          </w:tcPr>
          <w:p w14:paraId="76861F33" w14:textId="77777777" w:rsidR="00505D0B" w:rsidRPr="009326AB" w:rsidRDefault="00505D0B" w:rsidP="00505D0B">
            <w:pPr>
              <w:autoSpaceDE/>
              <w:autoSpaceDN/>
              <w:spacing w:before="60" w:after="60"/>
              <w:rPr>
                <w:b/>
                <w:bCs/>
                <w:color w:val="231F20"/>
                <w:lang w:val="en-US"/>
              </w:rPr>
            </w:pPr>
            <w:r w:rsidRPr="009326AB">
              <w:rPr>
                <w:b/>
                <w:bCs/>
                <w:color w:val="231F20"/>
                <w:lang w:val="en-US"/>
              </w:rPr>
              <w:t>Description</w:t>
            </w:r>
          </w:p>
        </w:tc>
        <w:tc>
          <w:tcPr>
            <w:tcW w:w="1558" w:type="pct"/>
            <w:shd w:val="clear" w:color="auto" w:fill="0070C0"/>
            <w:noWrap/>
            <w:vAlign w:val="bottom"/>
            <w:hideMark/>
          </w:tcPr>
          <w:p w14:paraId="1267DD3E"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82" w:type="pct"/>
            <w:shd w:val="clear" w:color="auto" w:fill="0070C0"/>
            <w:noWrap/>
            <w:vAlign w:val="bottom"/>
            <w:hideMark/>
          </w:tcPr>
          <w:p w14:paraId="359F54C9"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99018E" w:rsidRPr="009326AB" w14:paraId="4574C6CA" w14:textId="77777777" w:rsidTr="00B80469">
        <w:trPr>
          <w:trHeight w:val="273"/>
        </w:trPr>
        <w:tc>
          <w:tcPr>
            <w:tcW w:w="2160" w:type="pct"/>
            <w:shd w:val="clear" w:color="auto" w:fill="0070C0"/>
            <w:noWrap/>
            <w:hideMark/>
          </w:tcPr>
          <w:p w14:paraId="42EA67C2" w14:textId="77777777" w:rsidR="0099018E" w:rsidRPr="009326AB" w:rsidRDefault="0099018E" w:rsidP="00427BCD">
            <w:pPr>
              <w:autoSpaceDE/>
              <w:autoSpaceDN/>
              <w:spacing w:before="60" w:after="60"/>
              <w:rPr>
                <w:b/>
                <w:bCs/>
                <w:color w:val="231F20"/>
                <w:lang w:val="en-US"/>
              </w:rPr>
            </w:pPr>
          </w:p>
        </w:tc>
        <w:tc>
          <w:tcPr>
            <w:tcW w:w="1558" w:type="pct"/>
            <w:shd w:val="clear" w:color="auto" w:fill="0070C0"/>
            <w:noWrap/>
            <w:vAlign w:val="bottom"/>
            <w:hideMark/>
          </w:tcPr>
          <w:p w14:paraId="359B43E9" w14:textId="77777777" w:rsidR="0099018E" w:rsidRPr="009326AB" w:rsidRDefault="0099018E" w:rsidP="00427BCD">
            <w:pPr>
              <w:autoSpaceDE/>
              <w:autoSpaceDN/>
              <w:spacing w:before="60" w:after="60"/>
              <w:jc w:val="right"/>
              <w:rPr>
                <w:b/>
                <w:bCs/>
                <w:color w:val="231F20"/>
                <w:lang w:val="en-US"/>
              </w:rPr>
            </w:pPr>
            <w:r w:rsidRPr="009326AB">
              <w:rPr>
                <w:b/>
                <w:bCs/>
                <w:color w:val="231F20"/>
                <w:lang w:val="en-US"/>
              </w:rPr>
              <w:t>KShs</w:t>
            </w:r>
          </w:p>
        </w:tc>
        <w:tc>
          <w:tcPr>
            <w:tcW w:w="1282" w:type="pct"/>
            <w:shd w:val="clear" w:color="auto" w:fill="0070C0"/>
            <w:noWrap/>
            <w:vAlign w:val="bottom"/>
            <w:hideMark/>
          </w:tcPr>
          <w:p w14:paraId="20891198" w14:textId="77777777" w:rsidR="0099018E" w:rsidRPr="009326AB" w:rsidRDefault="0099018E" w:rsidP="00427BCD">
            <w:pPr>
              <w:autoSpaceDE/>
              <w:autoSpaceDN/>
              <w:spacing w:before="60" w:after="60"/>
              <w:jc w:val="right"/>
              <w:rPr>
                <w:b/>
                <w:bCs/>
                <w:color w:val="231F20"/>
                <w:lang w:val="en-US"/>
              </w:rPr>
            </w:pPr>
            <w:r w:rsidRPr="009326AB">
              <w:rPr>
                <w:b/>
                <w:bCs/>
                <w:color w:val="231F20"/>
                <w:lang w:val="en-US"/>
              </w:rPr>
              <w:t xml:space="preserve">KShs </w:t>
            </w:r>
          </w:p>
        </w:tc>
      </w:tr>
      <w:tr w:rsidR="0099018E" w:rsidRPr="009326AB" w14:paraId="0206F728" w14:textId="77777777" w:rsidTr="00B80469">
        <w:trPr>
          <w:trHeight w:val="273"/>
        </w:trPr>
        <w:tc>
          <w:tcPr>
            <w:tcW w:w="2160" w:type="pct"/>
            <w:shd w:val="clear" w:color="auto" w:fill="auto"/>
            <w:noWrap/>
            <w:hideMark/>
          </w:tcPr>
          <w:p w14:paraId="2BFB13AB" w14:textId="77777777" w:rsidR="0099018E" w:rsidRPr="009326AB" w:rsidRDefault="00E61098" w:rsidP="00427BCD">
            <w:pPr>
              <w:autoSpaceDE/>
              <w:autoSpaceDN/>
              <w:spacing w:before="60" w:after="60"/>
              <w:rPr>
                <w:color w:val="231F20"/>
                <w:lang w:val="en-US"/>
              </w:rPr>
            </w:pPr>
            <w:r w:rsidRPr="009326AB">
              <w:rPr>
                <w:color w:val="231F20"/>
                <w:lang w:eastAsia="en-GB"/>
              </w:rPr>
              <w:t>Insurance recoveries</w:t>
            </w:r>
          </w:p>
        </w:tc>
        <w:tc>
          <w:tcPr>
            <w:tcW w:w="1558" w:type="pct"/>
            <w:shd w:val="clear" w:color="auto" w:fill="auto"/>
            <w:noWrap/>
            <w:vAlign w:val="bottom"/>
            <w:hideMark/>
          </w:tcPr>
          <w:p w14:paraId="5A2E4A41" w14:textId="4C5952AF" w:rsidR="0099018E" w:rsidRPr="009326AB" w:rsidRDefault="00D75CB3" w:rsidP="00427BCD">
            <w:pPr>
              <w:autoSpaceDE/>
              <w:autoSpaceDN/>
              <w:spacing w:before="60" w:after="60"/>
              <w:jc w:val="right"/>
              <w:rPr>
                <w:lang w:val="en-US"/>
              </w:rPr>
            </w:pPr>
            <w:r>
              <w:rPr>
                <w:lang w:val="en-US"/>
              </w:rPr>
              <w:t>1,002,807</w:t>
            </w:r>
          </w:p>
        </w:tc>
        <w:tc>
          <w:tcPr>
            <w:tcW w:w="1282" w:type="pct"/>
            <w:shd w:val="clear" w:color="auto" w:fill="auto"/>
            <w:noWrap/>
            <w:vAlign w:val="bottom"/>
            <w:hideMark/>
          </w:tcPr>
          <w:p w14:paraId="3CE3963A" w14:textId="0E0DE8D1" w:rsidR="0099018E" w:rsidRPr="009326AB" w:rsidRDefault="00D75CB3" w:rsidP="00427BCD">
            <w:pPr>
              <w:autoSpaceDE/>
              <w:autoSpaceDN/>
              <w:spacing w:before="60" w:after="60"/>
              <w:jc w:val="right"/>
              <w:rPr>
                <w:lang w:val="en-US"/>
              </w:rPr>
            </w:pPr>
            <w:r>
              <w:rPr>
                <w:lang w:val="en-US"/>
              </w:rPr>
              <w:t>913,558</w:t>
            </w:r>
          </w:p>
        </w:tc>
      </w:tr>
      <w:tr w:rsidR="0099018E" w:rsidRPr="009326AB" w14:paraId="66D369C3" w14:textId="77777777" w:rsidTr="00B80469">
        <w:trPr>
          <w:trHeight w:val="273"/>
        </w:trPr>
        <w:tc>
          <w:tcPr>
            <w:tcW w:w="2160" w:type="pct"/>
            <w:shd w:val="clear" w:color="auto" w:fill="auto"/>
            <w:noWrap/>
            <w:hideMark/>
          </w:tcPr>
          <w:p w14:paraId="604462F7" w14:textId="77777777" w:rsidR="0099018E" w:rsidRPr="009326AB" w:rsidRDefault="0099018E" w:rsidP="00427BCD">
            <w:pPr>
              <w:autoSpaceDE/>
              <w:autoSpaceDN/>
              <w:spacing w:before="60" w:after="60"/>
              <w:rPr>
                <w:color w:val="231F20"/>
                <w:lang w:val="en-US"/>
              </w:rPr>
            </w:pPr>
            <w:r w:rsidRPr="009326AB">
              <w:rPr>
                <w:color w:val="231F20"/>
                <w:lang w:eastAsia="en-GB"/>
              </w:rPr>
              <w:t>Income from sale of tender</w:t>
            </w:r>
            <w:r w:rsidR="00E61098" w:rsidRPr="009326AB">
              <w:rPr>
                <w:color w:val="231F20"/>
                <w:lang w:eastAsia="en-GB"/>
              </w:rPr>
              <w:t xml:space="preserve"> documents</w:t>
            </w:r>
          </w:p>
        </w:tc>
        <w:tc>
          <w:tcPr>
            <w:tcW w:w="1558" w:type="pct"/>
            <w:shd w:val="clear" w:color="auto" w:fill="auto"/>
            <w:noWrap/>
            <w:vAlign w:val="bottom"/>
            <w:hideMark/>
          </w:tcPr>
          <w:p w14:paraId="3A9588BB" w14:textId="197A0E99" w:rsidR="0099018E" w:rsidRPr="009326AB" w:rsidRDefault="00D75CB3" w:rsidP="00427BCD">
            <w:pPr>
              <w:autoSpaceDE/>
              <w:autoSpaceDN/>
              <w:spacing w:before="60" w:after="60"/>
              <w:jc w:val="right"/>
              <w:rPr>
                <w:lang w:val="en-US"/>
              </w:rPr>
            </w:pPr>
            <w:r>
              <w:rPr>
                <w:lang w:val="en-US"/>
              </w:rPr>
              <w:t>1,146,066</w:t>
            </w:r>
          </w:p>
        </w:tc>
        <w:tc>
          <w:tcPr>
            <w:tcW w:w="1282" w:type="pct"/>
            <w:shd w:val="clear" w:color="auto" w:fill="auto"/>
            <w:noWrap/>
            <w:vAlign w:val="bottom"/>
            <w:hideMark/>
          </w:tcPr>
          <w:p w14:paraId="15AB471A" w14:textId="083DE96E" w:rsidR="0099018E" w:rsidRPr="009326AB" w:rsidRDefault="00D75CB3" w:rsidP="00427BCD">
            <w:pPr>
              <w:autoSpaceDE/>
              <w:autoSpaceDN/>
              <w:spacing w:before="60" w:after="60"/>
              <w:jc w:val="right"/>
              <w:rPr>
                <w:lang w:val="en-US"/>
              </w:rPr>
            </w:pPr>
            <w:r>
              <w:rPr>
                <w:lang w:val="en-US"/>
              </w:rPr>
              <w:t>1,044,067</w:t>
            </w:r>
          </w:p>
        </w:tc>
      </w:tr>
      <w:tr w:rsidR="0099018E" w:rsidRPr="009326AB" w14:paraId="389E7527" w14:textId="77777777" w:rsidTr="00B80469">
        <w:trPr>
          <w:trHeight w:val="273"/>
        </w:trPr>
        <w:tc>
          <w:tcPr>
            <w:tcW w:w="2160" w:type="pct"/>
            <w:shd w:val="clear" w:color="auto" w:fill="auto"/>
            <w:noWrap/>
            <w:hideMark/>
          </w:tcPr>
          <w:p w14:paraId="578D5C51" w14:textId="77777777" w:rsidR="0099018E" w:rsidRPr="009326AB" w:rsidRDefault="00E61098" w:rsidP="00427BCD">
            <w:pPr>
              <w:autoSpaceDE/>
              <w:autoSpaceDN/>
              <w:spacing w:before="60" w:after="60"/>
              <w:rPr>
                <w:color w:val="231F20"/>
                <w:lang w:eastAsia="en-GB"/>
              </w:rPr>
            </w:pPr>
            <w:r w:rsidRPr="009326AB">
              <w:rPr>
                <w:color w:val="231F20"/>
                <w:lang w:eastAsia="en-GB"/>
              </w:rPr>
              <w:t>Miscellaneous income</w:t>
            </w:r>
          </w:p>
        </w:tc>
        <w:tc>
          <w:tcPr>
            <w:tcW w:w="1558" w:type="pct"/>
            <w:shd w:val="clear" w:color="auto" w:fill="auto"/>
            <w:noWrap/>
            <w:vAlign w:val="bottom"/>
            <w:hideMark/>
          </w:tcPr>
          <w:p w14:paraId="651B80A4" w14:textId="19BF1641" w:rsidR="0099018E" w:rsidRPr="009326AB" w:rsidRDefault="00D75CB3" w:rsidP="0056497A">
            <w:pPr>
              <w:autoSpaceDE/>
              <w:autoSpaceDN/>
              <w:spacing w:before="60" w:after="60"/>
              <w:jc w:val="right"/>
              <w:rPr>
                <w:lang w:val="en-US"/>
              </w:rPr>
            </w:pPr>
            <w:r>
              <w:rPr>
                <w:lang w:val="en-US"/>
              </w:rPr>
              <w:t>716,29</w:t>
            </w:r>
            <w:r w:rsidR="0056497A">
              <w:rPr>
                <w:lang w:val="en-US"/>
              </w:rPr>
              <w:t>0</w:t>
            </w:r>
          </w:p>
        </w:tc>
        <w:tc>
          <w:tcPr>
            <w:tcW w:w="1282" w:type="pct"/>
            <w:shd w:val="clear" w:color="auto" w:fill="auto"/>
            <w:noWrap/>
            <w:vAlign w:val="bottom"/>
            <w:hideMark/>
          </w:tcPr>
          <w:p w14:paraId="6B22FF06" w14:textId="4A30D21D" w:rsidR="0099018E" w:rsidRPr="009326AB" w:rsidRDefault="00D75CB3" w:rsidP="00427BCD">
            <w:pPr>
              <w:autoSpaceDE/>
              <w:autoSpaceDN/>
              <w:spacing w:before="60" w:after="60"/>
              <w:jc w:val="right"/>
              <w:rPr>
                <w:lang w:val="en-US"/>
              </w:rPr>
            </w:pPr>
            <w:r>
              <w:rPr>
                <w:lang w:val="en-US"/>
              </w:rPr>
              <w:t>652,542</w:t>
            </w:r>
          </w:p>
        </w:tc>
      </w:tr>
      <w:tr w:rsidR="0099018E" w:rsidRPr="009326AB" w14:paraId="35F2105B" w14:textId="77777777" w:rsidTr="00B80469">
        <w:trPr>
          <w:trHeight w:val="287"/>
        </w:trPr>
        <w:tc>
          <w:tcPr>
            <w:tcW w:w="2160" w:type="pct"/>
            <w:shd w:val="clear" w:color="auto" w:fill="auto"/>
            <w:noWrap/>
            <w:hideMark/>
          </w:tcPr>
          <w:p w14:paraId="32012944" w14:textId="77777777" w:rsidR="0099018E" w:rsidRPr="009326AB" w:rsidRDefault="0099018E"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income</w:t>
            </w:r>
          </w:p>
        </w:tc>
        <w:tc>
          <w:tcPr>
            <w:tcW w:w="1558" w:type="pct"/>
            <w:shd w:val="clear" w:color="auto" w:fill="auto"/>
            <w:noWrap/>
            <w:vAlign w:val="bottom"/>
            <w:hideMark/>
          </w:tcPr>
          <w:p w14:paraId="7198F635" w14:textId="1A1C2B01" w:rsidR="0099018E" w:rsidRPr="009326AB" w:rsidRDefault="0056497A"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2,865,163</w:t>
            </w:r>
            <w:r>
              <w:rPr>
                <w:b/>
                <w:bCs/>
                <w:lang w:val="en-US"/>
              </w:rPr>
              <w:fldChar w:fldCharType="end"/>
            </w:r>
          </w:p>
        </w:tc>
        <w:tc>
          <w:tcPr>
            <w:tcW w:w="1282" w:type="pct"/>
            <w:shd w:val="clear" w:color="auto" w:fill="auto"/>
            <w:noWrap/>
            <w:vAlign w:val="bottom"/>
            <w:hideMark/>
          </w:tcPr>
          <w:p w14:paraId="142A4DA9" w14:textId="271B876F" w:rsidR="0099018E" w:rsidRPr="009326AB" w:rsidRDefault="0056497A"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2,610,167</w:t>
            </w:r>
            <w:r>
              <w:rPr>
                <w:b/>
                <w:bCs/>
                <w:lang w:val="en-US"/>
              </w:rPr>
              <w:fldChar w:fldCharType="end"/>
            </w:r>
          </w:p>
        </w:tc>
      </w:tr>
    </w:tbl>
    <w:p w14:paraId="226A433C" w14:textId="598563A2" w:rsidR="00E61098" w:rsidRDefault="00E61098" w:rsidP="00427BCD">
      <w:pPr>
        <w:autoSpaceDE/>
        <w:autoSpaceDN/>
        <w:spacing w:after="240"/>
        <w:rPr>
          <w:bCs/>
          <w:color w:val="231F20"/>
          <w:lang w:eastAsia="en-GB"/>
        </w:rPr>
      </w:pPr>
    </w:p>
    <w:p w14:paraId="61A215E8" w14:textId="77777777" w:rsidR="00B80469" w:rsidRPr="00E70AC9" w:rsidRDefault="00B80469" w:rsidP="00B80469">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Fund </w:t>
      </w:r>
      <w:r>
        <w:rPr>
          <w:rFonts w:ascii="Times New Roman" w:eastAsia="Arial" w:hAnsi="Times New Roman"/>
        </w:rPr>
        <w:t>a</w:t>
      </w:r>
      <w:r w:rsidRPr="00E70AC9">
        <w:rPr>
          <w:rFonts w:ascii="Times New Roman" w:eastAsia="Arial" w:hAnsi="Times New Roman"/>
        </w:rPr>
        <w:t>dministration expenses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781"/>
        <w:gridCol w:w="2288"/>
      </w:tblGrid>
      <w:tr w:rsidR="00B80469" w:rsidRPr="009326AB" w14:paraId="790A5700" w14:textId="77777777" w:rsidTr="00B80469">
        <w:trPr>
          <w:trHeight w:val="339"/>
        </w:trPr>
        <w:tc>
          <w:tcPr>
            <w:tcW w:w="2160" w:type="pct"/>
            <w:shd w:val="clear" w:color="auto" w:fill="0070C0"/>
            <w:noWrap/>
            <w:vAlign w:val="bottom"/>
            <w:hideMark/>
          </w:tcPr>
          <w:p w14:paraId="222F5F91" w14:textId="77777777" w:rsidR="00B80469" w:rsidRPr="009326AB" w:rsidRDefault="00B80469" w:rsidP="00CF4E82">
            <w:pPr>
              <w:autoSpaceDE/>
              <w:autoSpaceDN/>
              <w:spacing w:before="60" w:after="60"/>
              <w:rPr>
                <w:lang w:val="en-US"/>
              </w:rPr>
            </w:pPr>
            <w:r w:rsidRPr="009326AB">
              <w:rPr>
                <w:b/>
                <w:bCs/>
                <w:color w:val="231F20"/>
                <w:lang w:val="en-US"/>
              </w:rPr>
              <w:t>Description</w:t>
            </w:r>
          </w:p>
        </w:tc>
        <w:tc>
          <w:tcPr>
            <w:tcW w:w="1558" w:type="pct"/>
            <w:shd w:val="clear" w:color="auto" w:fill="0070C0"/>
            <w:vAlign w:val="bottom"/>
            <w:hideMark/>
          </w:tcPr>
          <w:p w14:paraId="0E7201F0" w14:textId="77777777" w:rsidR="00B80469" w:rsidRPr="009326AB" w:rsidRDefault="00B80469" w:rsidP="00CF4E82">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82" w:type="pct"/>
            <w:shd w:val="clear" w:color="auto" w:fill="0070C0"/>
            <w:noWrap/>
            <w:vAlign w:val="bottom"/>
            <w:hideMark/>
          </w:tcPr>
          <w:p w14:paraId="46C119DF" w14:textId="77777777" w:rsidR="00B80469" w:rsidRPr="009326AB" w:rsidRDefault="00B80469" w:rsidP="00CF4E82">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B80469" w:rsidRPr="009326AB" w14:paraId="384E67CE" w14:textId="77777777" w:rsidTr="00B80469">
        <w:trPr>
          <w:trHeight w:val="118"/>
        </w:trPr>
        <w:tc>
          <w:tcPr>
            <w:tcW w:w="2160" w:type="pct"/>
            <w:shd w:val="clear" w:color="auto" w:fill="0070C0"/>
            <w:noWrap/>
            <w:vAlign w:val="bottom"/>
            <w:hideMark/>
          </w:tcPr>
          <w:p w14:paraId="1CB896C9" w14:textId="77777777" w:rsidR="00B80469" w:rsidRPr="009326AB" w:rsidRDefault="00B80469" w:rsidP="00CF4E82">
            <w:pPr>
              <w:autoSpaceDE/>
              <w:autoSpaceDN/>
              <w:spacing w:before="60" w:after="60"/>
              <w:rPr>
                <w:lang w:val="en-US"/>
              </w:rPr>
            </w:pPr>
          </w:p>
        </w:tc>
        <w:tc>
          <w:tcPr>
            <w:tcW w:w="1558" w:type="pct"/>
            <w:shd w:val="clear" w:color="auto" w:fill="0070C0"/>
            <w:noWrap/>
            <w:vAlign w:val="bottom"/>
            <w:hideMark/>
          </w:tcPr>
          <w:p w14:paraId="707D5331" w14:textId="77777777" w:rsidR="00B80469" w:rsidRPr="009326AB" w:rsidRDefault="00B80469" w:rsidP="00CF4E82">
            <w:pPr>
              <w:autoSpaceDE/>
              <w:autoSpaceDN/>
              <w:spacing w:before="60" w:after="60"/>
              <w:jc w:val="right"/>
              <w:rPr>
                <w:b/>
                <w:bCs/>
                <w:color w:val="231F20"/>
                <w:lang w:val="en-US"/>
              </w:rPr>
            </w:pPr>
            <w:r w:rsidRPr="009326AB">
              <w:rPr>
                <w:b/>
                <w:bCs/>
                <w:color w:val="231F20"/>
                <w:lang w:val="en-US"/>
              </w:rPr>
              <w:t>KShs</w:t>
            </w:r>
          </w:p>
        </w:tc>
        <w:tc>
          <w:tcPr>
            <w:tcW w:w="1282" w:type="pct"/>
            <w:shd w:val="clear" w:color="auto" w:fill="0070C0"/>
            <w:noWrap/>
            <w:vAlign w:val="bottom"/>
            <w:hideMark/>
          </w:tcPr>
          <w:p w14:paraId="12ED6528" w14:textId="77777777" w:rsidR="00B80469" w:rsidRPr="009326AB" w:rsidRDefault="00B80469" w:rsidP="00CF4E82">
            <w:pPr>
              <w:autoSpaceDE/>
              <w:autoSpaceDN/>
              <w:spacing w:before="60" w:after="60"/>
              <w:jc w:val="right"/>
              <w:rPr>
                <w:b/>
                <w:bCs/>
                <w:color w:val="231F20"/>
                <w:lang w:val="en-US"/>
              </w:rPr>
            </w:pPr>
            <w:r w:rsidRPr="009326AB">
              <w:rPr>
                <w:b/>
                <w:bCs/>
                <w:color w:val="231F20"/>
                <w:lang w:val="en-US"/>
              </w:rPr>
              <w:t xml:space="preserve">KShs </w:t>
            </w:r>
          </w:p>
        </w:tc>
      </w:tr>
      <w:tr w:rsidR="00B80469" w:rsidRPr="009326AB" w14:paraId="5B9EC8F2" w14:textId="77777777" w:rsidTr="00B80469">
        <w:trPr>
          <w:trHeight w:val="280"/>
        </w:trPr>
        <w:tc>
          <w:tcPr>
            <w:tcW w:w="2160" w:type="pct"/>
            <w:shd w:val="clear" w:color="auto" w:fill="auto"/>
            <w:noWrap/>
            <w:hideMark/>
          </w:tcPr>
          <w:p w14:paraId="32F10D1F" w14:textId="77777777" w:rsidR="00B80469" w:rsidRPr="009326AB" w:rsidRDefault="00B80469" w:rsidP="00CF4E82">
            <w:pPr>
              <w:autoSpaceDE/>
              <w:autoSpaceDN/>
              <w:spacing w:before="60" w:after="60"/>
              <w:rPr>
                <w:color w:val="231F20"/>
                <w:lang w:val="en-US"/>
              </w:rPr>
            </w:pPr>
            <w:r w:rsidRPr="009326AB">
              <w:rPr>
                <w:color w:val="231F20"/>
                <w:lang w:eastAsia="en-GB"/>
              </w:rPr>
              <w:t xml:space="preserve">Staff costs </w:t>
            </w:r>
            <w:r>
              <w:rPr>
                <w:color w:val="231F20"/>
                <w:lang w:eastAsia="en-GB"/>
              </w:rPr>
              <w:t>(Note 7)</w:t>
            </w:r>
          </w:p>
        </w:tc>
        <w:tc>
          <w:tcPr>
            <w:tcW w:w="1558" w:type="pct"/>
            <w:shd w:val="clear" w:color="auto" w:fill="auto"/>
            <w:noWrap/>
            <w:vAlign w:val="bottom"/>
            <w:hideMark/>
          </w:tcPr>
          <w:p w14:paraId="64913C72" w14:textId="40291D79" w:rsidR="00B80469" w:rsidRPr="009326AB" w:rsidRDefault="009E4800" w:rsidP="00CF4E82">
            <w:pPr>
              <w:autoSpaceDE/>
              <w:autoSpaceDN/>
              <w:spacing w:before="60" w:after="60"/>
              <w:jc w:val="right"/>
              <w:rPr>
                <w:lang w:val="en-US"/>
              </w:rPr>
            </w:pPr>
            <w:r>
              <w:rPr>
                <w:lang w:val="en-US"/>
              </w:rPr>
              <w:t>16,644,265</w:t>
            </w:r>
          </w:p>
        </w:tc>
        <w:tc>
          <w:tcPr>
            <w:tcW w:w="1282" w:type="pct"/>
            <w:shd w:val="clear" w:color="auto" w:fill="auto"/>
            <w:noWrap/>
            <w:vAlign w:val="bottom"/>
            <w:hideMark/>
          </w:tcPr>
          <w:p w14:paraId="32C8C79E" w14:textId="0105F733" w:rsidR="00B80469" w:rsidRPr="009326AB" w:rsidRDefault="009E4800" w:rsidP="00CF4E82">
            <w:pPr>
              <w:autoSpaceDE/>
              <w:autoSpaceDN/>
              <w:spacing w:before="60" w:after="60"/>
              <w:jc w:val="right"/>
              <w:rPr>
                <w:lang w:val="en-US"/>
              </w:rPr>
            </w:pPr>
            <w:r>
              <w:rPr>
                <w:lang w:val="en-US"/>
              </w:rPr>
              <w:t>14,720,107</w:t>
            </w:r>
          </w:p>
        </w:tc>
      </w:tr>
      <w:tr w:rsidR="00B80469" w:rsidRPr="009326AB" w14:paraId="3BCF0B9D" w14:textId="77777777" w:rsidTr="00B80469">
        <w:trPr>
          <w:trHeight w:val="280"/>
        </w:trPr>
        <w:tc>
          <w:tcPr>
            <w:tcW w:w="2160" w:type="pct"/>
            <w:shd w:val="clear" w:color="auto" w:fill="auto"/>
            <w:noWrap/>
            <w:hideMark/>
          </w:tcPr>
          <w:p w14:paraId="758FCFDE" w14:textId="77777777" w:rsidR="00B80469" w:rsidRPr="009326AB" w:rsidRDefault="00B80469" w:rsidP="00CF4E82">
            <w:pPr>
              <w:autoSpaceDE/>
              <w:autoSpaceDN/>
              <w:spacing w:before="60" w:after="60"/>
              <w:rPr>
                <w:color w:val="231F20"/>
                <w:lang w:val="en-US"/>
              </w:rPr>
            </w:pPr>
            <w:r w:rsidRPr="009326AB">
              <w:rPr>
                <w:color w:val="231F20"/>
                <w:lang w:eastAsia="en-GB"/>
              </w:rPr>
              <w:t>Loan processing costs</w:t>
            </w:r>
          </w:p>
        </w:tc>
        <w:tc>
          <w:tcPr>
            <w:tcW w:w="1558" w:type="pct"/>
            <w:shd w:val="clear" w:color="auto" w:fill="auto"/>
            <w:noWrap/>
            <w:vAlign w:val="bottom"/>
            <w:hideMark/>
          </w:tcPr>
          <w:p w14:paraId="29265D54" w14:textId="4E489F1E" w:rsidR="00B80469" w:rsidRPr="009326AB" w:rsidRDefault="009E4800" w:rsidP="00CF4E82">
            <w:pPr>
              <w:autoSpaceDE/>
              <w:autoSpaceDN/>
              <w:spacing w:before="60" w:after="60"/>
              <w:jc w:val="right"/>
              <w:rPr>
                <w:lang w:val="en-US"/>
              </w:rPr>
            </w:pPr>
            <w:r>
              <w:rPr>
                <w:lang w:val="en-US"/>
              </w:rPr>
              <w:t>4,438,471</w:t>
            </w:r>
          </w:p>
        </w:tc>
        <w:tc>
          <w:tcPr>
            <w:tcW w:w="1282" w:type="pct"/>
            <w:shd w:val="clear" w:color="auto" w:fill="auto"/>
            <w:noWrap/>
            <w:vAlign w:val="bottom"/>
            <w:hideMark/>
          </w:tcPr>
          <w:p w14:paraId="3FD725B9" w14:textId="5B1728A5" w:rsidR="00B80469" w:rsidRPr="009326AB" w:rsidRDefault="009E4800" w:rsidP="00CF4E82">
            <w:pPr>
              <w:autoSpaceDE/>
              <w:autoSpaceDN/>
              <w:spacing w:before="60" w:after="60"/>
              <w:jc w:val="right"/>
              <w:rPr>
                <w:lang w:val="en-US"/>
              </w:rPr>
            </w:pPr>
            <w:r>
              <w:rPr>
                <w:lang w:val="en-US"/>
              </w:rPr>
              <w:t>3,952,362</w:t>
            </w:r>
          </w:p>
        </w:tc>
      </w:tr>
      <w:tr w:rsidR="00B80469" w:rsidRPr="009326AB" w14:paraId="03EC68C4" w14:textId="77777777" w:rsidTr="00B80469">
        <w:trPr>
          <w:trHeight w:val="280"/>
        </w:trPr>
        <w:tc>
          <w:tcPr>
            <w:tcW w:w="2160" w:type="pct"/>
            <w:shd w:val="clear" w:color="auto" w:fill="auto"/>
            <w:noWrap/>
            <w:hideMark/>
          </w:tcPr>
          <w:p w14:paraId="10FD64F9" w14:textId="77777777" w:rsidR="00B80469" w:rsidRPr="009326AB" w:rsidRDefault="00B80469" w:rsidP="00CF4E82">
            <w:pPr>
              <w:autoSpaceDE/>
              <w:autoSpaceDN/>
              <w:spacing w:before="60" w:after="60"/>
              <w:rPr>
                <w:color w:val="231F20"/>
                <w:lang w:eastAsia="en-GB"/>
              </w:rPr>
            </w:pPr>
            <w:r w:rsidRPr="009326AB">
              <w:rPr>
                <w:color w:val="231F20"/>
                <w:lang w:eastAsia="en-GB"/>
              </w:rPr>
              <w:t>Professional services costs</w:t>
            </w:r>
          </w:p>
        </w:tc>
        <w:tc>
          <w:tcPr>
            <w:tcW w:w="1558" w:type="pct"/>
            <w:shd w:val="clear" w:color="auto" w:fill="auto"/>
            <w:noWrap/>
            <w:vAlign w:val="bottom"/>
            <w:hideMark/>
          </w:tcPr>
          <w:p w14:paraId="64175D40" w14:textId="54784A9E" w:rsidR="00B80469" w:rsidRPr="009326AB" w:rsidRDefault="009E4800" w:rsidP="00CF4E82">
            <w:pPr>
              <w:autoSpaceDE/>
              <w:autoSpaceDN/>
              <w:spacing w:before="60" w:after="60"/>
              <w:jc w:val="right"/>
              <w:rPr>
                <w:lang w:val="en-US"/>
              </w:rPr>
            </w:pPr>
            <w:r>
              <w:rPr>
                <w:lang w:val="en-US"/>
              </w:rPr>
              <w:t>1,109,618</w:t>
            </w:r>
          </w:p>
        </w:tc>
        <w:tc>
          <w:tcPr>
            <w:tcW w:w="1282" w:type="pct"/>
            <w:shd w:val="clear" w:color="auto" w:fill="auto"/>
            <w:noWrap/>
            <w:vAlign w:val="bottom"/>
            <w:hideMark/>
          </w:tcPr>
          <w:p w14:paraId="6F615450" w14:textId="20DC73BC" w:rsidR="00B80469" w:rsidRPr="009326AB" w:rsidRDefault="00A6596D" w:rsidP="00CF4E82">
            <w:pPr>
              <w:autoSpaceDE/>
              <w:autoSpaceDN/>
              <w:spacing w:before="60" w:after="60"/>
              <w:jc w:val="right"/>
              <w:rPr>
                <w:lang w:val="en-US"/>
              </w:rPr>
            </w:pPr>
            <w:r>
              <w:rPr>
                <w:lang w:val="en-US"/>
              </w:rPr>
              <w:t>954</w:t>
            </w:r>
            <w:r w:rsidR="009E4800">
              <w:rPr>
                <w:lang w:val="en-US"/>
              </w:rPr>
              <w:t>,340</w:t>
            </w:r>
          </w:p>
        </w:tc>
      </w:tr>
      <w:tr w:rsidR="00B80469" w:rsidRPr="009326AB" w14:paraId="2F7919A1" w14:textId="77777777" w:rsidTr="00B80469">
        <w:trPr>
          <w:trHeight w:val="294"/>
        </w:trPr>
        <w:tc>
          <w:tcPr>
            <w:tcW w:w="2160" w:type="pct"/>
            <w:shd w:val="clear" w:color="auto" w:fill="auto"/>
            <w:noWrap/>
            <w:hideMark/>
          </w:tcPr>
          <w:p w14:paraId="1F7BE9AB" w14:textId="77777777" w:rsidR="00B80469" w:rsidRPr="009326AB" w:rsidRDefault="00B80469" w:rsidP="00CF4E82">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58" w:type="pct"/>
            <w:shd w:val="clear" w:color="auto" w:fill="auto"/>
            <w:noWrap/>
            <w:vAlign w:val="bottom"/>
            <w:hideMark/>
          </w:tcPr>
          <w:p w14:paraId="6FBFFD04" w14:textId="2F253037" w:rsidR="00B80469" w:rsidRPr="009326AB" w:rsidRDefault="00A6596D" w:rsidP="00CF4E82">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22,192,354</w:t>
            </w:r>
            <w:r>
              <w:rPr>
                <w:b/>
                <w:bCs/>
                <w:lang w:val="en-US"/>
              </w:rPr>
              <w:fldChar w:fldCharType="end"/>
            </w:r>
          </w:p>
        </w:tc>
        <w:tc>
          <w:tcPr>
            <w:tcW w:w="1282" w:type="pct"/>
            <w:shd w:val="clear" w:color="auto" w:fill="auto"/>
            <w:noWrap/>
            <w:vAlign w:val="bottom"/>
            <w:hideMark/>
          </w:tcPr>
          <w:p w14:paraId="335A6FA0" w14:textId="0E98E0CB" w:rsidR="00B80469" w:rsidRPr="009326AB" w:rsidRDefault="00A6596D" w:rsidP="00CF4E82">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sidR="005862D5">
              <w:rPr>
                <w:b/>
                <w:bCs/>
                <w:noProof/>
                <w:lang w:val="en-US"/>
              </w:rPr>
              <w:t>19,626,809</w:t>
            </w:r>
            <w:r>
              <w:rPr>
                <w:b/>
                <w:bCs/>
                <w:lang w:val="en-US"/>
              </w:rPr>
              <w:fldChar w:fldCharType="end"/>
            </w:r>
          </w:p>
        </w:tc>
      </w:tr>
    </w:tbl>
    <w:p w14:paraId="53D8FA6C" w14:textId="77777777" w:rsidR="00B80469" w:rsidRDefault="00B80469" w:rsidP="00427BCD">
      <w:pPr>
        <w:autoSpaceDE/>
        <w:autoSpaceDN/>
        <w:spacing w:after="240"/>
        <w:rPr>
          <w:bCs/>
          <w:color w:val="231F20"/>
          <w:lang w:eastAsia="en-GB"/>
        </w:rPr>
      </w:pPr>
    </w:p>
    <w:p w14:paraId="460BDF45" w14:textId="77777777" w:rsidR="00B80469" w:rsidRPr="00E70AC9" w:rsidRDefault="00B80469" w:rsidP="00B80469">
      <w:pPr>
        <w:pStyle w:val="Heading3"/>
        <w:numPr>
          <w:ilvl w:val="0"/>
          <w:numId w:val="25"/>
        </w:numPr>
        <w:spacing w:after="240"/>
        <w:rPr>
          <w:rFonts w:ascii="Times New Roman" w:eastAsia="Arial" w:hAnsi="Times New Roman"/>
        </w:rPr>
      </w:pPr>
      <w:r w:rsidRPr="00E70AC9">
        <w:rPr>
          <w:rFonts w:ascii="Times New Roman" w:eastAsia="Arial" w:hAnsi="Times New Roman"/>
        </w:rPr>
        <w:t>Staff costs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2767"/>
        <w:gridCol w:w="2278"/>
      </w:tblGrid>
      <w:tr w:rsidR="00B80469" w:rsidRPr="009326AB" w14:paraId="3C35EAE0" w14:textId="77777777" w:rsidTr="00B80469">
        <w:trPr>
          <w:trHeight w:val="20"/>
        </w:trPr>
        <w:tc>
          <w:tcPr>
            <w:tcW w:w="2174" w:type="pct"/>
            <w:shd w:val="clear" w:color="auto" w:fill="0070C0"/>
            <w:noWrap/>
            <w:hideMark/>
          </w:tcPr>
          <w:p w14:paraId="50813255" w14:textId="77777777" w:rsidR="00B80469" w:rsidRPr="009326AB" w:rsidRDefault="00B80469" w:rsidP="00CF4E82">
            <w:pPr>
              <w:autoSpaceDE/>
              <w:autoSpaceDN/>
              <w:spacing w:before="60" w:after="60"/>
              <w:rPr>
                <w:b/>
                <w:bCs/>
                <w:color w:val="231F20"/>
                <w:lang w:eastAsia="en-GB"/>
              </w:rPr>
            </w:pPr>
            <w:r w:rsidRPr="009326AB">
              <w:rPr>
                <w:b/>
                <w:bCs/>
                <w:color w:val="231F20"/>
                <w:lang w:eastAsia="en-GB"/>
              </w:rPr>
              <w:t>Description</w:t>
            </w:r>
          </w:p>
        </w:tc>
        <w:tc>
          <w:tcPr>
            <w:tcW w:w="1550" w:type="pct"/>
            <w:shd w:val="clear" w:color="auto" w:fill="0070C0"/>
            <w:noWrap/>
            <w:vAlign w:val="bottom"/>
            <w:hideMark/>
          </w:tcPr>
          <w:p w14:paraId="0774BFAC" w14:textId="77777777" w:rsidR="00B80469" w:rsidRPr="009326AB" w:rsidRDefault="00B80469" w:rsidP="00CF4E82">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76" w:type="pct"/>
            <w:shd w:val="clear" w:color="auto" w:fill="0070C0"/>
            <w:noWrap/>
            <w:vAlign w:val="bottom"/>
            <w:hideMark/>
          </w:tcPr>
          <w:p w14:paraId="24E9E654" w14:textId="77777777" w:rsidR="00B80469" w:rsidRPr="009326AB" w:rsidRDefault="00B80469" w:rsidP="00CF4E82">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B80469" w:rsidRPr="009326AB" w14:paraId="4747B7EC" w14:textId="77777777" w:rsidTr="00B80469">
        <w:trPr>
          <w:trHeight w:val="20"/>
        </w:trPr>
        <w:tc>
          <w:tcPr>
            <w:tcW w:w="2174" w:type="pct"/>
            <w:shd w:val="clear" w:color="auto" w:fill="0070C0"/>
            <w:noWrap/>
            <w:hideMark/>
          </w:tcPr>
          <w:p w14:paraId="7B805C5A" w14:textId="77777777" w:rsidR="00B80469" w:rsidRPr="009326AB" w:rsidRDefault="00B80469" w:rsidP="00CF4E82">
            <w:pPr>
              <w:autoSpaceDE/>
              <w:autoSpaceDN/>
              <w:spacing w:before="60" w:after="60"/>
              <w:rPr>
                <w:b/>
                <w:bCs/>
                <w:color w:val="231F20"/>
                <w:lang w:eastAsia="en-GB"/>
              </w:rPr>
            </w:pPr>
          </w:p>
        </w:tc>
        <w:tc>
          <w:tcPr>
            <w:tcW w:w="1550" w:type="pct"/>
            <w:shd w:val="clear" w:color="auto" w:fill="0070C0"/>
            <w:noWrap/>
            <w:vAlign w:val="bottom"/>
            <w:hideMark/>
          </w:tcPr>
          <w:p w14:paraId="0663E5C1" w14:textId="77777777" w:rsidR="00B80469" w:rsidRPr="009326AB" w:rsidRDefault="00B80469" w:rsidP="00CF4E82">
            <w:pPr>
              <w:autoSpaceDE/>
              <w:autoSpaceDN/>
              <w:spacing w:before="60" w:after="60"/>
              <w:jc w:val="right"/>
              <w:rPr>
                <w:b/>
                <w:bCs/>
                <w:color w:val="231F20"/>
                <w:lang w:val="en-US"/>
              </w:rPr>
            </w:pPr>
            <w:r w:rsidRPr="009326AB">
              <w:rPr>
                <w:b/>
                <w:bCs/>
                <w:color w:val="231F20"/>
                <w:lang w:val="en-US"/>
              </w:rPr>
              <w:t>KShs</w:t>
            </w:r>
          </w:p>
        </w:tc>
        <w:tc>
          <w:tcPr>
            <w:tcW w:w="1276" w:type="pct"/>
            <w:shd w:val="clear" w:color="auto" w:fill="0070C0"/>
            <w:noWrap/>
            <w:vAlign w:val="bottom"/>
            <w:hideMark/>
          </w:tcPr>
          <w:p w14:paraId="4171D6BC" w14:textId="77777777" w:rsidR="00B80469" w:rsidRPr="009326AB" w:rsidRDefault="00B80469" w:rsidP="00CF4E82">
            <w:pPr>
              <w:autoSpaceDE/>
              <w:autoSpaceDN/>
              <w:spacing w:before="60" w:after="60"/>
              <w:jc w:val="right"/>
              <w:rPr>
                <w:b/>
                <w:bCs/>
                <w:color w:val="231F20"/>
                <w:lang w:val="en-US"/>
              </w:rPr>
            </w:pPr>
            <w:r w:rsidRPr="009326AB">
              <w:rPr>
                <w:b/>
                <w:bCs/>
                <w:color w:val="231F20"/>
                <w:lang w:val="en-US"/>
              </w:rPr>
              <w:t xml:space="preserve">KShs </w:t>
            </w:r>
          </w:p>
        </w:tc>
      </w:tr>
      <w:tr w:rsidR="00B80469" w:rsidRPr="009326AB" w14:paraId="574C6320" w14:textId="77777777" w:rsidTr="00B80469">
        <w:trPr>
          <w:trHeight w:val="20"/>
        </w:trPr>
        <w:tc>
          <w:tcPr>
            <w:tcW w:w="2174" w:type="pct"/>
            <w:shd w:val="clear" w:color="auto" w:fill="auto"/>
            <w:noWrap/>
            <w:hideMark/>
          </w:tcPr>
          <w:p w14:paraId="2567B978" w14:textId="77777777" w:rsidR="00B80469" w:rsidRPr="009326AB" w:rsidRDefault="00B80469" w:rsidP="00CF4E82">
            <w:pPr>
              <w:autoSpaceDE/>
              <w:autoSpaceDN/>
              <w:spacing w:before="60" w:after="60"/>
              <w:rPr>
                <w:color w:val="231F20"/>
                <w:lang w:val="en-US"/>
              </w:rPr>
            </w:pPr>
            <w:r w:rsidRPr="009326AB">
              <w:rPr>
                <w:color w:val="231F20"/>
                <w:lang w:eastAsia="en-GB"/>
              </w:rPr>
              <w:t>Salaries and wages</w:t>
            </w:r>
          </w:p>
        </w:tc>
        <w:tc>
          <w:tcPr>
            <w:tcW w:w="1550" w:type="pct"/>
            <w:shd w:val="clear" w:color="auto" w:fill="auto"/>
            <w:noWrap/>
            <w:vAlign w:val="bottom"/>
            <w:hideMark/>
          </w:tcPr>
          <w:p w14:paraId="1742F72E" w14:textId="0CF6E502" w:rsidR="00B80469" w:rsidRPr="009326AB" w:rsidRDefault="009E4800" w:rsidP="00CF4E82">
            <w:pPr>
              <w:autoSpaceDE/>
              <w:autoSpaceDN/>
              <w:spacing w:before="60" w:after="60"/>
              <w:jc w:val="right"/>
              <w:rPr>
                <w:lang w:val="en-US"/>
              </w:rPr>
            </w:pPr>
            <w:r>
              <w:rPr>
                <w:lang w:val="en-US"/>
              </w:rPr>
              <w:t>10,818,773</w:t>
            </w:r>
          </w:p>
        </w:tc>
        <w:tc>
          <w:tcPr>
            <w:tcW w:w="1276" w:type="pct"/>
            <w:shd w:val="clear" w:color="auto" w:fill="auto"/>
            <w:noWrap/>
            <w:vAlign w:val="bottom"/>
            <w:hideMark/>
          </w:tcPr>
          <w:p w14:paraId="7F11573B" w14:textId="6E384A8F" w:rsidR="00B80469" w:rsidRPr="009326AB" w:rsidRDefault="00AA6F05" w:rsidP="00CF4E82">
            <w:pPr>
              <w:autoSpaceDE/>
              <w:autoSpaceDN/>
              <w:spacing w:before="60" w:after="60"/>
              <w:jc w:val="right"/>
              <w:rPr>
                <w:lang w:val="en-US"/>
              </w:rPr>
            </w:pPr>
            <w:r>
              <w:rPr>
                <w:lang w:val="en-US"/>
              </w:rPr>
              <w:t>9,568,070</w:t>
            </w:r>
          </w:p>
        </w:tc>
      </w:tr>
      <w:tr w:rsidR="00B80469" w:rsidRPr="009326AB" w14:paraId="39AF5564" w14:textId="77777777" w:rsidTr="00B80469">
        <w:trPr>
          <w:trHeight w:val="20"/>
        </w:trPr>
        <w:tc>
          <w:tcPr>
            <w:tcW w:w="2174" w:type="pct"/>
            <w:shd w:val="clear" w:color="auto" w:fill="auto"/>
            <w:noWrap/>
            <w:hideMark/>
          </w:tcPr>
          <w:p w14:paraId="2883A3A9" w14:textId="77777777" w:rsidR="00B80469" w:rsidRPr="009326AB" w:rsidRDefault="00B80469" w:rsidP="00CF4E82">
            <w:pPr>
              <w:autoSpaceDE/>
              <w:autoSpaceDN/>
              <w:spacing w:before="60" w:after="60"/>
              <w:rPr>
                <w:color w:val="231F20"/>
                <w:lang w:val="en-US"/>
              </w:rPr>
            </w:pPr>
            <w:r w:rsidRPr="009326AB">
              <w:rPr>
                <w:color w:val="231F20"/>
                <w:lang w:eastAsia="en-GB"/>
              </w:rPr>
              <w:t>Staff gratuity</w:t>
            </w:r>
          </w:p>
        </w:tc>
        <w:tc>
          <w:tcPr>
            <w:tcW w:w="1550" w:type="pct"/>
            <w:shd w:val="clear" w:color="auto" w:fill="auto"/>
            <w:noWrap/>
            <w:vAlign w:val="bottom"/>
            <w:hideMark/>
          </w:tcPr>
          <w:p w14:paraId="5D2A467C" w14:textId="3E66C11E" w:rsidR="00B80469" w:rsidRPr="009326AB" w:rsidRDefault="009E4800" w:rsidP="00CF4E82">
            <w:pPr>
              <w:autoSpaceDE/>
              <w:autoSpaceDN/>
              <w:spacing w:before="60" w:after="60"/>
              <w:jc w:val="right"/>
              <w:rPr>
                <w:lang w:val="en-US"/>
              </w:rPr>
            </w:pPr>
            <w:r>
              <w:rPr>
                <w:lang w:val="en-US"/>
              </w:rPr>
              <w:t>2,496,640</w:t>
            </w:r>
          </w:p>
        </w:tc>
        <w:tc>
          <w:tcPr>
            <w:tcW w:w="1276" w:type="pct"/>
            <w:shd w:val="clear" w:color="auto" w:fill="auto"/>
            <w:noWrap/>
            <w:vAlign w:val="bottom"/>
            <w:hideMark/>
          </w:tcPr>
          <w:p w14:paraId="39DEF6D0" w14:textId="5416962A" w:rsidR="00B80469" w:rsidRPr="009326AB" w:rsidRDefault="00AA6F05" w:rsidP="00CF4E82">
            <w:pPr>
              <w:autoSpaceDE/>
              <w:autoSpaceDN/>
              <w:spacing w:before="60" w:after="60"/>
              <w:jc w:val="right"/>
              <w:rPr>
                <w:lang w:val="en-US"/>
              </w:rPr>
            </w:pPr>
            <w:r>
              <w:rPr>
                <w:lang w:val="en-US"/>
              </w:rPr>
              <w:t>2,208,016</w:t>
            </w:r>
          </w:p>
        </w:tc>
      </w:tr>
      <w:tr w:rsidR="00E206BF" w:rsidRPr="009326AB" w14:paraId="3A6594C9" w14:textId="77777777" w:rsidTr="00B80469">
        <w:trPr>
          <w:trHeight w:val="20"/>
        </w:trPr>
        <w:tc>
          <w:tcPr>
            <w:tcW w:w="2174" w:type="pct"/>
            <w:shd w:val="clear" w:color="auto" w:fill="auto"/>
            <w:noWrap/>
          </w:tcPr>
          <w:p w14:paraId="166BB047" w14:textId="77777777" w:rsidR="00E206BF" w:rsidRPr="009326AB" w:rsidRDefault="00E206BF" w:rsidP="00CF4E82">
            <w:pPr>
              <w:autoSpaceDE/>
              <w:autoSpaceDN/>
              <w:spacing w:before="60" w:after="60"/>
              <w:rPr>
                <w:color w:val="231F20"/>
                <w:lang w:eastAsia="en-GB"/>
              </w:rPr>
            </w:pPr>
            <w:r w:rsidRPr="009326AB">
              <w:rPr>
                <w:color w:val="231F20"/>
                <w:lang w:eastAsia="en-GB"/>
              </w:rPr>
              <w:t>Staff training expenses</w:t>
            </w:r>
          </w:p>
        </w:tc>
        <w:tc>
          <w:tcPr>
            <w:tcW w:w="1550" w:type="pct"/>
            <w:shd w:val="clear" w:color="auto" w:fill="auto"/>
            <w:noWrap/>
            <w:vAlign w:val="bottom"/>
          </w:tcPr>
          <w:p w14:paraId="3C564A31" w14:textId="1B72BDEB" w:rsidR="00E206BF" w:rsidRPr="009326AB" w:rsidRDefault="009E4800" w:rsidP="00CF4E82">
            <w:pPr>
              <w:autoSpaceDE/>
              <w:autoSpaceDN/>
              <w:spacing w:before="60" w:after="60"/>
              <w:jc w:val="right"/>
              <w:rPr>
                <w:lang w:val="en-US"/>
              </w:rPr>
            </w:pPr>
            <w:r>
              <w:rPr>
                <w:lang w:val="en-US"/>
              </w:rPr>
              <w:t>1,664,427</w:t>
            </w:r>
          </w:p>
        </w:tc>
        <w:tc>
          <w:tcPr>
            <w:tcW w:w="1276" w:type="pct"/>
            <w:shd w:val="clear" w:color="auto" w:fill="auto"/>
            <w:noWrap/>
            <w:vAlign w:val="bottom"/>
          </w:tcPr>
          <w:p w14:paraId="55690EB2" w14:textId="7990CBCE" w:rsidR="00E206BF" w:rsidRPr="009326AB" w:rsidRDefault="00AA6F05" w:rsidP="00CF4E82">
            <w:pPr>
              <w:autoSpaceDE/>
              <w:autoSpaceDN/>
              <w:spacing w:before="60" w:after="60"/>
              <w:jc w:val="right"/>
              <w:rPr>
                <w:lang w:val="en-US"/>
              </w:rPr>
            </w:pPr>
            <w:r>
              <w:rPr>
                <w:lang w:val="en-US"/>
              </w:rPr>
              <w:t>1,472,011</w:t>
            </w:r>
          </w:p>
        </w:tc>
      </w:tr>
      <w:tr w:rsidR="00E206BF" w:rsidRPr="009326AB" w14:paraId="6D2A5401" w14:textId="77777777" w:rsidTr="00B80469">
        <w:trPr>
          <w:trHeight w:val="20"/>
        </w:trPr>
        <w:tc>
          <w:tcPr>
            <w:tcW w:w="2174" w:type="pct"/>
            <w:shd w:val="clear" w:color="auto" w:fill="auto"/>
            <w:noWrap/>
            <w:hideMark/>
          </w:tcPr>
          <w:p w14:paraId="6609BFDB" w14:textId="77777777" w:rsidR="00E206BF" w:rsidRPr="009326AB" w:rsidRDefault="00E206BF" w:rsidP="00CF4E82">
            <w:pPr>
              <w:autoSpaceDE/>
              <w:autoSpaceDN/>
              <w:spacing w:before="60" w:after="60"/>
              <w:rPr>
                <w:color w:val="231F20"/>
                <w:lang w:val="en-US"/>
              </w:rPr>
            </w:pPr>
            <w:r w:rsidRPr="009326AB">
              <w:rPr>
                <w:color w:val="231F20"/>
                <w:lang w:eastAsia="en-GB"/>
              </w:rPr>
              <w:t>Social security contribution</w:t>
            </w:r>
          </w:p>
        </w:tc>
        <w:tc>
          <w:tcPr>
            <w:tcW w:w="1550" w:type="pct"/>
            <w:shd w:val="clear" w:color="auto" w:fill="auto"/>
            <w:noWrap/>
            <w:vAlign w:val="bottom"/>
            <w:hideMark/>
          </w:tcPr>
          <w:p w14:paraId="1F12106C" w14:textId="55D14D66" w:rsidR="00E206BF" w:rsidRPr="009326AB" w:rsidRDefault="009E4800" w:rsidP="00CF4E82">
            <w:pPr>
              <w:autoSpaceDE/>
              <w:autoSpaceDN/>
              <w:spacing w:before="60" w:after="60"/>
              <w:jc w:val="right"/>
              <w:rPr>
                <w:lang w:val="en-US"/>
              </w:rPr>
            </w:pPr>
            <w:r>
              <w:rPr>
                <w:lang w:val="en-US"/>
              </w:rPr>
              <w:t>1</w:t>
            </w:r>
            <w:r w:rsidR="00AA6F05">
              <w:rPr>
                <w:lang w:val="en-US"/>
              </w:rPr>
              <w:t>,165,099</w:t>
            </w:r>
          </w:p>
        </w:tc>
        <w:tc>
          <w:tcPr>
            <w:tcW w:w="1276" w:type="pct"/>
            <w:shd w:val="clear" w:color="auto" w:fill="auto"/>
            <w:noWrap/>
            <w:vAlign w:val="bottom"/>
            <w:hideMark/>
          </w:tcPr>
          <w:p w14:paraId="130CCD3D" w14:textId="4FCA496C" w:rsidR="00E206BF" w:rsidRPr="009326AB" w:rsidRDefault="00AA6F05" w:rsidP="00CF4E82">
            <w:pPr>
              <w:autoSpaceDE/>
              <w:autoSpaceDN/>
              <w:spacing w:before="60" w:after="60"/>
              <w:jc w:val="right"/>
              <w:rPr>
                <w:lang w:val="en-US"/>
              </w:rPr>
            </w:pPr>
            <w:r>
              <w:rPr>
                <w:lang w:val="en-US"/>
              </w:rPr>
              <w:t>1,030,407</w:t>
            </w:r>
          </w:p>
        </w:tc>
      </w:tr>
      <w:tr w:rsidR="00E206BF" w:rsidRPr="009326AB" w14:paraId="0CBDFE45" w14:textId="77777777" w:rsidTr="00B80469">
        <w:trPr>
          <w:trHeight w:val="20"/>
        </w:trPr>
        <w:tc>
          <w:tcPr>
            <w:tcW w:w="2174" w:type="pct"/>
            <w:shd w:val="clear" w:color="auto" w:fill="auto"/>
            <w:noWrap/>
          </w:tcPr>
          <w:p w14:paraId="0BE5A912" w14:textId="77777777" w:rsidR="00E206BF" w:rsidRPr="009326AB" w:rsidRDefault="00E206BF" w:rsidP="00CF4E82">
            <w:pPr>
              <w:autoSpaceDE/>
              <w:autoSpaceDN/>
              <w:spacing w:before="60" w:after="60"/>
              <w:rPr>
                <w:color w:val="231F20"/>
                <w:lang w:eastAsia="en-GB"/>
              </w:rPr>
            </w:pPr>
            <w:r w:rsidRPr="009326AB">
              <w:rPr>
                <w:color w:val="231F20"/>
                <w:lang w:eastAsia="en-GB"/>
              </w:rPr>
              <w:t>Other staff costs</w:t>
            </w:r>
          </w:p>
        </w:tc>
        <w:tc>
          <w:tcPr>
            <w:tcW w:w="1550" w:type="pct"/>
            <w:shd w:val="clear" w:color="auto" w:fill="auto"/>
            <w:noWrap/>
            <w:vAlign w:val="bottom"/>
          </w:tcPr>
          <w:p w14:paraId="0493D103" w14:textId="4BA92C44" w:rsidR="00E206BF" w:rsidRPr="009326AB" w:rsidRDefault="00AA6F05" w:rsidP="005862D5">
            <w:pPr>
              <w:autoSpaceDE/>
              <w:autoSpaceDN/>
              <w:spacing w:before="60" w:after="60"/>
              <w:jc w:val="right"/>
              <w:rPr>
                <w:lang w:val="en-US"/>
              </w:rPr>
            </w:pPr>
            <w:r>
              <w:rPr>
                <w:lang w:val="en-US"/>
              </w:rPr>
              <w:t>499,32</w:t>
            </w:r>
            <w:r w:rsidR="005862D5">
              <w:rPr>
                <w:lang w:val="en-US"/>
              </w:rPr>
              <w:t>6</w:t>
            </w:r>
          </w:p>
        </w:tc>
        <w:tc>
          <w:tcPr>
            <w:tcW w:w="1276" w:type="pct"/>
            <w:shd w:val="clear" w:color="auto" w:fill="auto"/>
            <w:noWrap/>
            <w:vAlign w:val="bottom"/>
          </w:tcPr>
          <w:p w14:paraId="35C61FC8" w14:textId="7E55EB42" w:rsidR="00E206BF" w:rsidRPr="009326AB" w:rsidRDefault="00AA6F05" w:rsidP="00CF4E82">
            <w:pPr>
              <w:autoSpaceDE/>
              <w:autoSpaceDN/>
              <w:spacing w:before="60" w:after="60"/>
              <w:jc w:val="right"/>
              <w:rPr>
                <w:lang w:val="en-US"/>
              </w:rPr>
            </w:pPr>
            <w:r>
              <w:rPr>
                <w:lang w:val="en-US"/>
              </w:rPr>
              <w:t>441,603</w:t>
            </w:r>
          </w:p>
        </w:tc>
      </w:tr>
      <w:tr w:rsidR="00E206BF" w:rsidRPr="009326AB" w14:paraId="52C807DD" w14:textId="77777777" w:rsidTr="00B80469">
        <w:trPr>
          <w:trHeight w:val="20"/>
        </w:trPr>
        <w:tc>
          <w:tcPr>
            <w:tcW w:w="2174" w:type="pct"/>
            <w:shd w:val="clear" w:color="auto" w:fill="auto"/>
            <w:noWrap/>
            <w:hideMark/>
          </w:tcPr>
          <w:p w14:paraId="6FD062E6" w14:textId="77777777" w:rsidR="00E206BF" w:rsidRPr="009326AB" w:rsidRDefault="00E206BF" w:rsidP="00CF4E82">
            <w:pPr>
              <w:autoSpaceDE/>
              <w:autoSpaceDN/>
              <w:spacing w:before="60" w:after="60"/>
              <w:rPr>
                <w:b/>
                <w:bCs/>
                <w:color w:val="231F20"/>
                <w:lang w:val="en-US"/>
              </w:rPr>
            </w:pPr>
            <w:r w:rsidRPr="009326AB">
              <w:rPr>
                <w:b/>
                <w:bCs/>
                <w:color w:val="231F20"/>
                <w:lang w:val="en-US"/>
              </w:rPr>
              <w:t xml:space="preserve">Total </w:t>
            </w:r>
          </w:p>
        </w:tc>
        <w:tc>
          <w:tcPr>
            <w:tcW w:w="1550" w:type="pct"/>
            <w:shd w:val="clear" w:color="auto" w:fill="auto"/>
            <w:noWrap/>
            <w:vAlign w:val="bottom"/>
            <w:hideMark/>
          </w:tcPr>
          <w:p w14:paraId="286EF67C" w14:textId="27616661" w:rsidR="00E206BF" w:rsidRPr="009326AB" w:rsidRDefault="005862D5" w:rsidP="00CF4E82">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16,644,265</w:t>
            </w:r>
            <w:r>
              <w:rPr>
                <w:b/>
                <w:bCs/>
                <w:lang w:val="en-US"/>
              </w:rPr>
              <w:fldChar w:fldCharType="end"/>
            </w:r>
          </w:p>
        </w:tc>
        <w:tc>
          <w:tcPr>
            <w:tcW w:w="1276" w:type="pct"/>
            <w:shd w:val="clear" w:color="auto" w:fill="auto"/>
            <w:noWrap/>
            <w:vAlign w:val="bottom"/>
            <w:hideMark/>
          </w:tcPr>
          <w:p w14:paraId="43F2C04C" w14:textId="5AE2D703" w:rsidR="00E206BF" w:rsidRPr="009326AB" w:rsidRDefault="005862D5" w:rsidP="00CF4E82">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14,720,107</w:t>
            </w:r>
            <w:r>
              <w:rPr>
                <w:b/>
                <w:bCs/>
                <w:lang w:val="en-US"/>
              </w:rPr>
              <w:fldChar w:fldCharType="end"/>
            </w:r>
          </w:p>
        </w:tc>
      </w:tr>
    </w:tbl>
    <w:p w14:paraId="5EE28479" w14:textId="77777777" w:rsidR="00B80469" w:rsidRPr="009326AB" w:rsidRDefault="00B80469" w:rsidP="00B80469">
      <w:pPr>
        <w:autoSpaceDE/>
        <w:autoSpaceDN/>
        <w:spacing w:after="240"/>
      </w:pPr>
    </w:p>
    <w:p w14:paraId="3300F1F8" w14:textId="77777777" w:rsidR="00B80469" w:rsidRDefault="00B80469" w:rsidP="00427BCD">
      <w:pPr>
        <w:autoSpaceDE/>
        <w:autoSpaceDN/>
        <w:spacing w:after="240"/>
        <w:rPr>
          <w:bCs/>
          <w:color w:val="231F20"/>
          <w:lang w:eastAsia="en-GB"/>
        </w:rPr>
      </w:pPr>
    </w:p>
    <w:p w14:paraId="464F9308" w14:textId="77777777" w:rsidR="005C0314" w:rsidRPr="00E206BF" w:rsidRDefault="00427BCD" w:rsidP="00E206BF">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75C86EDF" w14:textId="77777777" w:rsidR="00C57D25" w:rsidRPr="00E70AC9" w:rsidRDefault="00C57D25"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General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2772"/>
        <w:gridCol w:w="2310"/>
      </w:tblGrid>
      <w:tr w:rsidR="00505D0B" w:rsidRPr="009326AB" w14:paraId="6E5C6189" w14:textId="77777777" w:rsidTr="00E206BF">
        <w:trPr>
          <w:trHeight w:val="242"/>
        </w:trPr>
        <w:tc>
          <w:tcPr>
            <w:tcW w:w="2186" w:type="pct"/>
            <w:shd w:val="clear" w:color="auto" w:fill="0070C0"/>
            <w:noWrap/>
            <w:vAlign w:val="bottom"/>
            <w:hideMark/>
          </w:tcPr>
          <w:p w14:paraId="25526077" w14:textId="77777777" w:rsidR="00505D0B" w:rsidRPr="009326AB" w:rsidRDefault="00505D0B" w:rsidP="00505D0B">
            <w:pPr>
              <w:autoSpaceDE/>
              <w:autoSpaceDN/>
              <w:spacing w:before="20" w:after="20"/>
              <w:rPr>
                <w:lang w:val="en-US"/>
              </w:rPr>
            </w:pPr>
            <w:r w:rsidRPr="009326AB">
              <w:rPr>
                <w:b/>
                <w:bCs/>
                <w:color w:val="231F20"/>
                <w:lang w:val="en-US"/>
              </w:rPr>
              <w:t>Description</w:t>
            </w:r>
          </w:p>
        </w:tc>
        <w:tc>
          <w:tcPr>
            <w:tcW w:w="1535" w:type="pct"/>
            <w:shd w:val="clear" w:color="auto" w:fill="0070C0"/>
            <w:vAlign w:val="bottom"/>
            <w:hideMark/>
          </w:tcPr>
          <w:p w14:paraId="644B8E05"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79" w:type="pct"/>
            <w:shd w:val="clear" w:color="auto" w:fill="0070C0"/>
            <w:noWrap/>
            <w:vAlign w:val="bottom"/>
            <w:hideMark/>
          </w:tcPr>
          <w:p w14:paraId="41943906"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C57D25" w:rsidRPr="009326AB" w14:paraId="2936F2A0" w14:textId="77777777" w:rsidTr="00E206BF">
        <w:trPr>
          <w:trHeight w:val="290"/>
        </w:trPr>
        <w:tc>
          <w:tcPr>
            <w:tcW w:w="2186" w:type="pct"/>
            <w:shd w:val="clear" w:color="auto" w:fill="0070C0"/>
            <w:noWrap/>
            <w:vAlign w:val="bottom"/>
            <w:hideMark/>
          </w:tcPr>
          <w:p w14:paraId="6916B41C" w14:textId="77777777" w:rsidR="00C57D25" w:rsidRPr="009326AB" w:rsidRDefault="00C57D25" w:rsidP="00427BCD">
            <w:pPr>
              <w:autoSpaceDE/>
              <w:autoSpaceDN/>
              <w:spacing w:before="20" w:after="20"/>
              <w:rPr>
                <w:lang w:val="en-US"/>
              </w:rPr>
            </w:pPr>
          </w:p>
        </w:tc>
        <w:tc>
          <w:tcPr>
            <w:tcW w:w="1535" w:type="pct"/>
            <w:shd w:val="clear" w:color="auto" w:fill="0070C0"/>
            <w:noWrap/>
            <w:vAlign w:val="bottom"/>
            <w:hideMark/>
          </w:tcPr>
          <w:p w14:paraId="27089361" w14:textId="77777777" w:rsidR="00C57D25" w:rsidRPr="009326AB" w:rsidRDefault="00C57D25" w:rsidP="00427BCD">
            <w:pPr>
              <w:autoSpaceDE/>
              <w:autoSpaceDN/>
              <w:spacing w:before="20" w:after="20"/>
              <w:jc w:val="right"/>
              <w:rPr>
                <w:b/>
                <w:bCs/>
                <w:color w:val="231F20"/>
                <w:lang w:val="en-US"/>
              </w:rPr>
            </w:pPr>
            <w:r w:rsidRPr="009326AB">
              <w:rPr>
                <w:b/>
                <w:bCs/>
                <w:color w:val="231F20"/>
                <w:lang w:val="en-US"/>
              </w:rPr>
              <w:t>KShs</w:t>
            </w:r>
          </w:p>
        </w:tc>
        <w:tc>
          <w:tcPr>
            <w:tcW w:w="1279" w:type="pct"/>
            <w:shd w:val="clear" w:color="auto" w:fill="0070C0"/>
            <w:noWrap/>
            <w:vAlign w:val="bottom"/>
            <w:hideMark/>
          </w:tcPr>
          <w:p w14:paraId="0F0AB7B9" w14:textId="77777777" w:rsidR="00C57D25" w:rsidRPr="009326AB" w:rsidRDefault="00C57D25" w:rsidP="00427BCD">
            <w:pPr>
              <w:autoSpaceDE/>
              <w:autoSpaceDN/>
              <w:spacing w:before="20" w:after="20"/>
              <w:jc w:val="right"/>
              <w:rPr>
                <w:b/>
                <w:bCs/>
                <w:color w:val="231F20"/>
                <w:lang w:val="en-US"/>
              </w:rPr>
            </w:pPr>
            <w:r w:rsidRPr="009326AB">
              <w:rPr>
                <w:b/>
                <w:bCs/>
                <w:color w:val="231F20"/>
                <w:lang w:val="en-US"/>
              </w:rPr>
              <w:t xml:space="preserve">KShs </w:t>
            </w:r>
          </w:p>
        </w:tc>
      </w:tr>
      <w:tr w:rsidR="00C57D25" w:rsidRPr="009326AB" w14:paraId="5A79B171" w14:textId="77777777" w:rsidTr="00E206BF">
        <w:trPr>
          <w:trHeight w:val="305"/>
        </w:trPr>
        <w:tc>
          <w:tcPr>
            <w:tcW w:w="2186" w:type="pct"/>
            <w:shd w:val="clear" w:color="auto" w:fill="auto"/>
            <w:noWrap/>
            <w:hideMark/>
          </w:tcPr>
          <w:p w14:paraId="3C06A35D" w14:textId="77777777" w:rsidR="00C57D25" w:rsidRPr="009326AB" w:rsidRDefault="00C57D25" w:rsidP="00427BCD">
            <w:pPr>
              <w:autoSpaceDE/>
              <w:autoSpaceDN/>
              <w:spacing w:before="20" w:after="20"/>
              <w:rPr>
                <w:color w:val="231F20"/>
                <w:lang w:val="en-US"/>
              </w:rPr>
            </w:pPr>
            <w:r w:rsidRPr="009326AB">
              <w:rPr>
                <w:color w:val="231F20"/>
                <w:lang w:eastAsia="en-GB"/>
              </w:rPr>
              <w:t>Consumables</w:t>
            </w:r>
          </w:p>
        </w:tc>
        <w:tc>
          <w:tcPr>
            <w:tcW w:w="1535" w:type="pct"/>
            <w:shd w:val="clear" w:color="auto" w:fill="auto"/>
            <w:noWrap/>
            <w:vAlign w:val="bottom"/>
            <w:hideMark/>
          </w:tcPr>
          <w:p w14:paraId="65B60C50" w14:textId="46046648" w:rsidR="00C57D25" w:rsidRPr="009326AB" w:rsidRDefault="00AA6F05" w:rsidP="00427BCD">
            <w:pPr>
              <w:autoSpaceDE/>
              <w:autoSpaceDN/>
              <w:spacing w:before="20" w:after="20"/>
              <w:jc w:val="right"/>
              <w:rPr>
                <w:lang w:val="en-US"/>
              </w:rPr>
            </w:pPr>
            <w:r>
              <w:rPr>
                <w:lang w:val="en-US"/>
              </w:rPr>
              <w:t>1,997,312</w:t>
            </w:r>
          </w:p>
        </w:tc>
        <w:tc>
          <w:tcPr>
            <w:tcW w:w="1279" w:type="pct"/>
            <w:shd w:val="clear" w:color="auto" w:fill="auto"/>
            <w:noWrap/>
            <w:vAlign w:val="bottom"/>
            <w:hideMark/>
          </w:tcPr>
          <w:p w14:paraId="140337A0" w14:textId="3E19E6C0" w:rsidR="00C57D25" w:rsidRPr="009326AB" w:rsidRDefault="00AA6F05" w:rsidP="00427BCD">
            <w:pPr>
              <w:autoSpaceDE/>
              <w:autoSpaceDN/>
              <w:spacing w:before="20" w:after="20"/>
              <w:jc w:val="right"/>
              <w:rPr>
                <w:lang w:val="en-US"/>
              </w:rPr>
            </w:pPr>
            <w:r>
              <w:rPr>
                <w:lang w:val="en-US"/>
              </w:rPr>
              <w:t>1,766,413</w:t>
            </w:r>
          </w:p>
        </w:tc>
      </w:tr>
      <w:tr w:rsidR="00C57D25" w:rsidRPr="009326AB" w14:paraId="4EE02FF7" w14:textId="77777777" w:rsidTr="00E206BF">
        <w:trPr>
          <w:trHeight w:val="20"/>
        </w:trPr>
        <w:tc>
          <w:tcPr>
            <w:tcW w:w="2186" w:type="pct"/>
            <w:shd w:val="clear" w:color="auto" w:fill="auto"/>
            <w:noWrap/>
            <w:hideMark/>
          </w:tcPr>
          <w:p w14:paraId="09991E5C" w14:textId="77777777" w:rsidR="00C57D25" w:rsidRPr="009326AB" w:rsidRDefault="00C57D25" w:rsidP="00427BCD">
            <w:pPr>
              <w:autoSpaceDE/>
              <w:autoSpaceDN/>
              <w:spacing w:before="20" w:after="20"/>
              <w:rPr>
                <w:color w:val="231F20"/>
                <w:lang w:val="en-US"/>
              </w:rPr>
            </w:pPr>
            <w:r w:rsidRPr="009326AB">
              <w:rPr>
                <w:color w:val="231F20"/>
                <w:lang w:eastAsia="en-GB"/>
              </w:rPr>
              <w:t>Electricity</w:t>
            </w:r>
            <w:r w:rsidR="00E61098" w:rsidRPr="009326AB">
              <w:rPr>
                <w:color w:val="231F20"/>
                <w:lang w:eastAsia="en-GB"/>
              </w:rPr>
              <w:t xml:space="preserve"> and water expenses</w:t>
            </w:r>
          </w:p>
        </w:tc>
        <w:tc>
          <w:tcPr>
            <w:tcW w:w="1535" w:type="pct"/>
            <w:shd w:val="clear" w:color="auto" w:fill="auto"/>
            <w:noWrap/>
            <w:vAlign w:val="bottom"/>
            <w:hideMark/>
          </w:tcPr>
          <w:p w14:paraId="522E6EE3" w14:textId="27FE4B47" w:rsidR="00C57D25" w:rsidRPr="009326AB" w:rsidRDefault="00AA6F05" w:rsidP="00427BCD">
            <w:pPr>
              <w:autoSpaceDE/>
              <w:autoSpaceDN/>
              <w:spacing w:before="20" w:after="20"/>
              <w:jc w:val="right"/>
              <w:rPr>
                <w:lang w:val="en-US"/>
              </w:rPr>
            </w:pPr>
            <w:r>
              <w:rPr>
                <w:lang w:val="en-US"/>
              </w:rPr>
              <w:t>2,291,588</w:t>
            </w:r>
          </w:p>
        </w:tc>
        <w:tc>
          <w:tcPr>
            <w:tcW w:w="1279" w:type="pct"/>
            <w:shd w:val="clear" w:color="auto" w:fill="auto"/>
            <w:noWrap/>
            <w:vAlign w:val="bottom"/>
            <w:hideMark/>
          </w:tcPr>
          <w:p w14:paraId="5A60CE88" w14:textId="02981492" w:rsidR="00C57D25" w:rsidRPr="009326AB" w:rsidRDefault="00AA6F05" w:rsidP="00427BCD">
            <w:pPr>
              <w:autoSpaceDE/>
              <w:autoSpaceDN/>
              <w:spacing w:before="20" w:after="20"/>
              <w:jc w:val="right"/>
              <w:rPr>
                <w:lang w:val="en-US"/>
              </w:rPr>
            </w:pPr>
            <w:r>
              <w:rPr>
                <w:lang w:val="en-US"/>
              </w:rPr>
              <w:t>1,971,911</w:t>
            </w:r>
          </w:p>
        </w:tc>
      </w:tr>
      <w:tr w:rsidR="00C57D25" w:rsidRPr="009326AB" w14:paraId="792BA96B" w14:textId="77777777" w:rsidTr="00E206BF">
        <w:trPr>
          <w:trHeight w:val="305"/>
        </w:trPr>
        <w:tc>
          <w:tcPr>
            <w:tcW w:w="2186" w:type="pct"/>
            <w:shd w:val="clear" w:color="auto" w:fill="auto"/>
            <w:noWrap/>
            <w:hideMark/>
          </w:tcPr>
          <w:p w14:paraId="099CFA8A" w14:textId="77777777" w:rsidR="00C57D25" w:rsidRPr="009326AB" w:rsidRDefault="00C57D25" w:rsidP="00427BCD">
            <w:pPr>
              <w:autoSpaceDE/>
              <w:autoSpaceDN/>
              <w:spacing w:before="20" w:after="20"/>
              <w:rPr>
                <w:color w:val="231F20"/>
                <w:lang w:val="en-US"/>
              </w:rPr>
            </w:pPr>
            <w:r w:rsidRPr="009326AB">
              <w:rPr>
                <w:color w:val="231F20"/>
                <w:lang w:eastAsia="en-GB"/>
              </w:rPr>
              <w:t>Fuel</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oil</w:t>
            </w:r>
            <w:r w:rsidR="00E61098" w:rsidRPr="009326AB">
              <w:rPr>
                <w:color w:val="231F20"/>
                <w:lang w:eastAsia="en-GB"/>
              </w:rPr>
              <w:t xml:space="preserve"> costs</w:t>
            </w:r>
          </w:p>
        </w:tc>
        <w:tc>
          <w:tcPr>
            <w:tcW w:w="1535" w:type="pct"/>
            <w:shd w:val="clear" w:color="auto" w:fill="auto"/>
            <w:noWrap/>
            <w:vAlign w:val="bottom"/>
            <w:hideMark/>
          </w:tcPr>
          <w:p w14:paraId="66443182" w14:textId="4450C7F3" w:rsidR="00C57D25" w:rsidRPr="009326AB" w:rsidRDefault="00AA6F05" w:rsidP="00427BCD">
            <w:pPr>
              <w:autoSpaceDE/>
              <w:autoSpaceDN/>
              <w:spacing w:before="20" w:after="20"/>
              <w:jc w:val="right"/>
              <w:rPr>
                <w:lang w:val="en-US"/>
              </w:rPr>
            </w:pPr>
            <w:r>
              <w:rPr>
                <w:lang w:val="en-US"/>
              </w:rPr>
              <w:t>2,197,043</w:t>
            </w:r>
          </w:p>
        </w:tc>
        <w:tc>
          <w:tcPr>
            <w:tcW w:w="1279" w:type="pct"/>
            <w:shd w:val="clear" w:color="auto" w:fill="auto"/>
            <w:noWrap/>
            <w:vAlign w:val="bottom"/>
            <w:hideMark/>
          </w:tcPr>
          <w:p w14:paraId="612C3CF7" w14:textId="31E5AC83" w:rsidR="00C57D25" w:rsidRPr="009326AB" w:rsidRDefault="00AA6F05" w:rsidP="00427BCD">
            <w:pPr>
              <w:autoSpaceDE/>
              <w:autoSpaceDN/>
              <w:spacing w:before="20" w:after="20"/>
              <w:jc w:val="right"/>
              <w:rPr>
                <w:lang w:val="en-US"/>
              </w:rPr>
            </w:pPr>
            <w:r>
              <w:rPr>
                <w:lang w:val="en-US"/>
              </w:rPr>
              <w:t>1,943,054</w:t>
            </w:r>
          </w:p>
        </w:tc>
      </w:tr>
      <w:tr w:rsidR="00C57D25" w:rsidRPr="009326AB" w14:paraId="3C31CE28" w14:textId="77777777" w:rsidTr="00E206BF">
        <w:trPr>
          <w:trHeight w:val="305"/>
        </w:trPr>
        <w:tc>
          <w:tcPr>
            <w:tcW w:w="2186" w:type="pct"/>
            <w:shd w:val="clear" w:color="auto" w:fill="auto"/>
            <w:noWrap/>
            <w:hideMark/>
          </w:tcPr>
          <w:p w14:paraId="1B0F57F9" w14:textId="77777777" w:rsidR="00C57D25" w:rsidRPr="009326AB" w:rsidRDefault="00C57D25" w:rsidP="00427BCD">
            <w:pPr>
              <w:autoSpaceDE/>
              <w:autoSpaceDN/>
              <w:spacing w:before="20" w:after="20"/>
              <w:rPr>
                <w:color w:val="231F20"/>
                <w:lang w:val="en-US"/>
              </w:rPr>
            </w:pPr>
            <w:r w:rsidRPr="009326AB">
              <w:rPr>
                <w:color w:val="231F20"/>
                <w:lang w:eastAsia="en-GB"/>
              </w:rPr>
              <w:t>Insurance</w:t>
            </w:r>
            <w:r w:rsidR="00E61098" w:rsidRPr="009326AB">
              <w:rPr>
                <w:color w:val="231F20"/>
                <w:lang w:eastAsia="en-GB"/>
              </w:rPr>
              <w:t xml:space="preserve"> costs</w:t>
            </w:r>
          </w:p>
        </w:tc>
        <w:tc>
          <w:tcPr>
            <w:tcW w:w="1535" w:type="pct"/>
            <w:shd w:val="clear" w:color="auto" w:fill="auto"/>
            <w:noWrap/>
            <w:vAlign w:val="bottom"/>
            <w:hideMark/>
          </w:tcPr>
          <w:p w14:paraId="36AEA6BA" w14:textId="1662E9D7" w:rsidR="00C57D25" w:rsidRPr="009326AB" w:rsidRDefault="00AA6F05" w:rsidP="00427BCD">
            <w:pPr>
              <w:autoSpaceDE/>
              <w:autoSpaceDN/>
              <w:spacing w:before="20" w:after="20"/>
              <w:jc w:val="right"/>
              <w:rPr>
                <w:lang w:val="en-US"/>
              </w:rPr>
            </w:pPr>
            <w:r>
              <w:rPr>
                <w:lang w:val="en-US"/>
              </w:rPr>
              <w:t>1,797,581</w:t>
            </w:r>
          </w:p>
        </w:tc>
        <w:tc>
          <w:tcPr>
            <w:tcW w:w="1279" w:type="pct"/>
            <w:shd w:val="clear" w:color="auto" w:fill="auto"/>
            <w:noWrap/>
            <w:vAlign w:val="bottom"/>
            <w:hideMark/>
          </w:tcPr>
          <w:p w14:paraId="653EFB0B" w14:textId="3414576C" w:rsidR="00C57D25" w:rsidRPr="009326AB" w:rsidRDefault="00AA6F05" w:rsidP="00427BCD">
            <w:pPr>
              <w:autoSpaceDE/>
              <w:autoSpaceDN/>
              <w:spacing w:before="20" w:after="20"/>
              <w:jc w:val="right"/>
              <w:rPr>
                <w:lang w:val="en-US"/>
              </w:rPr>
            </w:pPr>
            <w:r>
              <w:rPr>
                <w:lang w:val="en-US"/>
              </w:rPr>
              <w:t>1,589,772</w:t>
            </w:r>
          </w:p>
        </w:tc>
      </w:tr>
      <w:tr w:rsidR="00C57D25" w:rsidRPr="009326AB" w14:paraId="6A9BCDCC" w14:textId="77777777" w:rsidTr="00E206BF">
        <w:trPr>
          <w:trHeight w:val="305"/>
        </w:trPr>
        <w:tc>
          <w:tcPr>
            <w:tcW w:w="2186" w:type="pct"/>
            <w:shd w:val="clear" w:color="auto" w:fill="auto"/>
            <w:noWrap/>
            <w:hideMark/>
          </w:tcPr>
          <w:p w14:paraId="5DBEA35B" w14:textId="77777777" w:rsidR="00C57D25" w:rsidRPr="009326AB" w:rsidRDefault="00C57D25" w:rsidP="00427BCD">
            <w:pPr>
              <w:autoSpaceDE/>
              <w:autoSpaceDN/>
              <w:spacing w:before="20" w:after="20"/>
              <w:rPr>
                <w:color w:val="231F20"/>
                <w:lang w:val="en-US"/>
              </w:rPr>
            </w:pPr>
            <w:r w:rsidRPr="009326AB">
              <w:rPr>
                <w:color w:val="231F20"/>
                <w:lang w:eastAsia="en-GB"/>
              </w:rPr>
              <w:t>Postage</w:t>
            </w:r>
          </w:p>
        </w:tc>
        <w:tc>
          <w:tcPr>
            <w:tcW w:w="1535" w:type="pct"/>
            <w:shd w:val="clear" w:color="auto" w:fill="auto"/>
            <w:noWrap/>
            <w:vAlign w:val="bottom"/>
            <w:hideMark/>
          </w:tcPr>
          <w:p w14:paraId="758DB731" w14:textId="4D4D2FEF" w:rsidR="00C57D25" w:rsidRPr="009326AB" w:rsidRDefault="00AA6F05" w:rsidP="00427BCD">
            <w:pPr>
              <w:autoSpaceDE/>
              <w:autoSpaceDN/>
              <w:spacing w:before="20" w:after="20"/>
              <w:jc w:val="right"/>
              <w:rPr>
                <w:lang w:val="en-US"/>
              </w:rPr>
            </w:pPr>
            <w:r>
              <w:rPr>
                <w:lang w:val="en-US"/>
              </w:rPr>
              <w:t>499,328</w:t>
            </w:r>
          </w:p>
        </w:tc>
        <w:tc>
          <w:tcPr>
            <w:tcW w:w="1279" w:type="pct"/>
            <w:shd w:val="clear" w:color="auto" w:fill="auto"/>
            <w:noWrap/>
            <w:vAlign w:val="bottom"/>
            <w:hideMark/>
          </w:tcPr>
          <w:p w14:paraId="58B9CA89" w14:textId="0A5565AE" w:rsidR="00C57D25" w:rsidRPr="009326AB" w:rsidRDefault="00AA6F05" w:rsidP="00427BCD">
            <w:pPr>
              <w:autoSpaceDE/>
              <w:autoSpaceDN/>
              <w:spacing w:before="20" w:after="20"/>
              <w:jc w:val="right"/>
              <w:rPr>
                <w:lang w:val="en-US"/>
              </w:rPr>
            </w:pPr>
            <w:r>
              <w:rPr>
                <w:lang w:val="en-US"/>
              </w:rPr>
              <w:t>441,603</w:t>
            </w:r>
          </w:p>
        </w:tc>
      </w:tr>
      <w:tr w:rsidR="00C57D25" w:rsidRPr="009326AB" w14:paraId="3C280F1D" w14:textId="77777777" w:rsidTr="00E206BF">
        <w:trPr>
          <w:trHeight w:val="305"/>
        </w:trPr>
        <w:tc>
          <w:tcPr>
            <w:tcW w:w="2186" w:type="pct"/>
            <w:shd w:val="clear" w:color="auto" w:fill="auto"/>
            <w:noWrap/>
            <w:hideMark/>
          </w:tcPr>
          <w:p w14:paraId="7632F7C1" w14:textId="77777777" w:rsidR="00C57D25" w:rsidRPr="009326AB" w:rsidRDefault="00C57D25" w:rsidP="00427BCD">
            <w:pPr>
              <w:autoSpaceDE/>
              <w:autoSpaceDN/>
              <w:spacing w:before="20" w:after="20"/>
              <w:rPr>
                <w:color w:val="231F20"/>
                <w:lang w:val="en-US"/>
              </w:rPr>
            </w:pPr>
            <w:r w:rsidRPr="009326AB">
              <w:rPr>
                <w:color w:val="231F20"/>
                <w:lang w:eastAsia="en-GB"/>
              </w:rPr>
              <w:t>Printing</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stationery</w:t>
            </w:r>
          </w:p>
        </w:tc>
        <w:tc>
          <w:tcPr>
            <w:tcW w:w="1535" w:type="pct"/>
            <w:shd w:val="clear" w:color="auto" w:fill="auto"/>
            <w:noWrap/>
            <w:vAlign w:val="bottom"/>
            <w:hideMark/>
          </w:tcPr>
          <w:p w14:paraId="1C578F7E" w14:textId="224A8D11" w:rsidR="00C57D25" w:rsidRPr="009326AB" w:rsidRDefault="00AA6F05" w:rsidP="00427BCD">
            <w:pPr>
              <w:autoSpaceDE/>
              <w:autoSpaceDN/>
              <w:spacing w:before="20" w:after="20"/>
              <w:jc w:val="right"/>
              <w:rPr>
                <w:lang w:val="en-US"/>
              </w:rPr>
            </w:pPr>
            <w:r>
              <w:rPr>
                <w:lang w:val="en-US"/>
              </w:rPr>
              <w:t>599,194</w:t>
            </w:r>
          </w:p>
        </w:tc>
        <w:tc>
          <w:tcPr>
            <w:tcW w:w="1279" w:type="pct"/>
            <w:shd w:val="clear" w:color="auto" w:fill="auto"/>
            <w:noWrap/>
            <w:vAlign w:val="bottom"/>
            <w:hideMark/>
          </w:tcPr>
          <w:p w14:paraId="6628894C" w14:textId="7BF02099" w:rsidR="00C57D25" w:rsidRPr="009326AB" w:rsidRDefault="00AA6F05" w:rsidP="00427BCD">
            <w:pPr>
              <w:autoSpaceDE/>
              <w:autoSpaceDN/>
              <w:spacing w:before="20" w:after="20"/>
              <w:jc w:val="right"/>
              <w:rPr>
                <w:lang w:val="en-US"/>
              </w:rPr>
            </w:pPr>
            <w:r>
              <w:rPr>
                <w:lang w:val="en-US"/>
              </w:rPr>
              <w:t>529,924</w:t>
            </w:r>
          </w:p>
        </w:tc>
      </w:tr>
      <w:tr w:rsidR="00C57D25" w:rsidRPr="009326AB" w14:paraId="0608C106" w14:textId="77777777" w:rsidTr="00E206BF">
        <w:trPr>
          <w:trHeight w:val="305"/>
        </w:trPr>
        <w:tc>
          <w:tcPr>
            <w:tcW w:w="2186" w:type="pct"/>
            <w:shd w:val="clear" w:color="auto" w:fill="auto"/>
            <w:noWrap/>
            <w:hideMark/>
          </w:tcPr>
          <w:p w14:paraId="67D89197" w14:textId="77777777" w:rsidR="00C57D25" w:rsidRPr="009326AB" w:rsidRDefault="00C57D25" w:rsidP="00427BCD">
            <w:pPr>
              <w:autoSpaceDE/>
              <w:autoSpaceDN/>
              <w:spacing w:before="20" w:after="20"/>
              <w:rPr>
                <w:color w:val="231F20"/>
                <w:lang w:val="en-US"/>
              </w:rPr>
            </w:pPr>
            <w:r w:rsidRPr="009326AB">
              <w:rPr>
                <w:color w:val="231F20"/>
                <w:lang w:eastAsia="en-GB"/>
              </w:rPr>
              <w:t>Rental</w:t>
            </w:r>
            <w:r w:rsidR="00E61098" w:rsidRPr="009326AB">
              <w:rPr>
                <w:color w:val="231F20"/>
                <w:lang w:eastAsia="en-GB"/>
              </w:rPr>
              <w:t xml:space="preserve"> costs</w:t>
            </w:r>
          </w:p>
        </w:tc>
        <w:tc>
          <w:tcPr>
            <w:tcW w:w="1535" w:type="pct"/>
            <w:shd w:val="clear" w:color="auto" w:fill="auto"/>
            <w:noWrap/>
            <w:vAlign w:val="bottom"/>
            <w:hideMark/>
          </w:tcPr>
          <w:p w14:paraId="7A5647B0" w14:textId="51379C41" w:rsidR="00C57D25" w:rsidRPr="009326AB" w:rsidRDefault="00AA6F05" w:rsidP="00427BCD">
            <w:pPr>
              <w:autoSpaceDE/>
              <w:autoSpaceDN/>
              <w:spacing w:before="20" w:after="20"/>
              <w:jc w:val="right"/>
              <w:rPr>
                <w:lang w:val="en-US"/>
              </w:rPr>
            </w:pPr>
            <w:r>
              <w:rPr>
                <w:lang w:val="en-US"/>
              </w:rPr>
              <w:t>998,656</w:t>
            </w:r>
          </w:p>
        </w:tc>
        <w:tc>
          <w:tcPr>
            <w:tcW w:w="1279" w:type="pct"/>
            <w:shd w:val="clear" w:color="auto" w:fill="auto"/>
            <w:noWrap/>
            <w:vAlign w:val="bottom"/>
            <w:hideMark/>
          </w:tcPr>
          <w:p w14:paraId="5B09121D" w14:textId="717ED508" w:rsidR="00C57D25" w:rsidRPr="009326AB" w:rsidRDefault="0047220F" w:rsidP="00427BCD">
            <w:pPr>
              <w:autoSpaceDE/>
              <w:autoSpaceDN/>
              <w:spacing w:before="20" w:after="20"/>
              <w:jc w:val="right"/>
              <w:rPr>
                <w:lang w:val="en-US"/>
              </w:rPr>
            </w:pPr>
            <w:r>
              <w:rPr>
                <w:lang w:val="en-US"/>
              </w:rPr>
              <w:t>883,206</w:t>
            </w:r>
          </w:p>
        </w:tc>
      </w:tr>
      <w:tr w:rsidR="00C57D25" w:rsidRPr="009326AB" w14:paraId="6834E1F3" w14:textId="77777777" w:rsidTr="00E206BF">
        <w:trPr>
          <w:trHeight w:val="305"/>
        </w:trPr>
        <w:tc>
          <w:tcPr>
            <w:tcW w:w="2186" w:type="pct"/>
            <w:shd w:val="clear" w:color="auto" w:fill="auto"/>
            <w:noWrap/>
            <w:hideMark/>
          </w:tcPr>
          <w:p w14:paraId="18E1B888" w14:textId="77777777" w:rsidR="00C57D25" w:rsidRPr="009326AB" w:rsidRDefault="00C57D25" w:rsidP="00427BCD">
            <w:pPr>
              <w:autoSpaceDE/>
              <w:autoSpaceDN/>
              <w:spacing w:before="20" w:after="20"/>
              <w:rPr>
                <w:color w:val="231F20"/>
                <w:lang w:val="en-US"/>
              </w:rPr>
            </w:pPr>
            <w:r w:rsidRPr="009326AB">
              <w:rPr>
                <w:color w:val="231F20"/>
                <w:lang w:eastAsia="en-GB"/>
              </w:rPr>
              <w:t>Security</w:t>
            </w:r>
            <w:r w:rsidRPr="009326AB">
              <w:rPr>
                <w:color w:val="000000"/>
                <w:lang w:eastAsia="en-GB"/>
              </w:rPr>
              <w:t xml:space="preserve"> </w:t>
            </w:r>
            <w:r w:rsidRPr="009326AB">
              <w:rPr>
                <w:color w:val="231F20"/>
                <w:lang w:eastAsia="en-GB"/>
              </w:rPr>
              <w:t>costs</w:t>
            </w:r>
          </w:p>
        </w:tc>
        <w:tc>
          <w:tcPr>
            <w:tcW w:w="1535" w:type="pct"/>
            <w:shd w:val="clear" w:color="auto" w:fill="auto"/>
            <w:noWrap/>
            <w:vAlign w:val="bottom"/>
            <w:hideMark/>
          </w:tcPr>
          <w:p w14:paraId="2670F979" w14:textId="47A8A826" w:rsidR="00C57D25" w:rsidRPr="009326AB" w:rsidRDefault="00AA6F05" w:rsidP="00427BCD">
            <w:pPr>
              <w:autoSpaceDE/>
              <w:autoSpaceDN/>
              <w:spacing w:before="20" w:after="20"/>
              <w:jc w:val="right"/>
              <w:rPr>
                <w:lang w:val="en-US"/>
              </w:rPr>
            </w:pPr>
            <w:r>
              <w:rPr>
                <w:lang w:val="en-US"/>
              </w:rPr>
              <w:t>798,925</w:t>
            </w:r>
          </w:p>
        </w:tc>
        <w:tc>
          <w:tcPr>
            <w:tcW w:w="1279" w:type="pct"/>
            <w:shd w:val="clear" w:color="auto" w:fill="auto"/>
            <w:noWrap/>
            <w:vAlign w:val="bottom"/>
            <w:hideMark/>
          </w:tcPr>
          <w:p w14:paraId="571F560C" w14:textId="5FD94E8D" w:rsidR="00C57D25" w:rsidRPr="009326AB" w:rsidRDefault="0047220F" w:rsidP="00427BCD">
            <w:pPr>
              <w:autoSpaceDE/>
              <w:autoSpaceDN/>
              <w:spacing w:before="20" w:after="20"/>
              <w:jc w:val="right"/>
              <w:rPr>
                <w:lang w:val="en-US"/>
              </w:rPr>
            </w:pPr>
            <w:r>
              <w:rPr>
                <w:lang w:val="en-US"/>
              </w:rPr>
              <w:t>706,565</w:t>
            </w:r>
          </w:p>
        </w:tc>
      </w:tr>
      <w:tr w:rsidR="00C57D25" w:rsidRPr="009326AB" w14:paraId="1C59E444" w14:textId="77777777" w:rsidTr="00E206BF">
        <w:trPr>
          <w:trHeight w:val="305"/>
        </w:trPr>
        <w:tc>
          <w:tcPr>
            <w:tcW w:w="2186" w:type="pct"/>
            <w:shd w:val="clear" w:color="auto" w:fill="auto"/>
            <w:noWrap/>
            <w:hideMark/>
          </w:tcPr>
          <w:p w14:paraId="4FCD0E14" w14:textId="77777777" w:rsidR="00C57D25" w:rsidRPr="009326AB" w:rsidRDefault="00C57D25" w:rsidP="00427BCD">
            <w:pPr>
              <w:autoSpaceDE/>
              <w:autoSpaceDN/>
              <w:spacing w:before="20" w:after="20"/>
              <w:rPr>
                <w:color w:val="231F20"/>
                <w:lang w:val="en-US"/>
              </w:rPr>
            </w:pPr>
            <w:r w:rsidRPr="009326AB">
              <w:rPr>
                <w:color w:val="231F20"/>
                <w:lang w:eastAsia="en-GB"/>
              </w:rPr>
              <w:t>Telecommunication</w:t>
            </w:r>
          </w:p>
        </w:tc>
        <w:tc>
          <w:tcPr>
            <w:tcW w:w="1535" w:type="pct"/>
            <w:shd w:val="clear" w:color="auto" w:fill="auto"/>
            <w:noWrap/>
            <w:vAlign w:val="bottom"/>
            <w:hideMark/>
          </w:tcPr>
          <w:p w14:paraId="08A1F733" w14:textId="4A71BBB2" w:rsidR="00C57D25" w:rsidRPr="009326AB" w:rsidRDefault="00AA6F05" w:rsidP="00427BCD">
            <w:pPr>
              <w:autoSpaceDE/>
              <w:autoSpaceDN/>
              <w:spacing w:before="20" w:after="20"/>
              <w:jc w:val="right"/>
              <w:rPr>
                <w:lang w:val="en-US"/>
              </w:rPr>
            </w:pPr>
            <w:r>
              <w:rPr>
                <w:lang w:val="en-US"/>
              </w:rPr>
              <w:t>1,597,849</w:t>
            </w:r>
          </w:p>
        </w:tc>
        <w:tc>
          <w:tcPr>
            <w:tcW w:w="1279" w:type="pct"/>
            <w:shd w:val="clear" w:color="auto" w:fill="auto"/>
            <w:noWrap/>
            <w:vAlign w:val="bottom"/>
            <w:hideMark/>
          </w:tcPr>
          <w:p w14:paraId="48952283" w14:textId="05A537EB" w:rsidR="00C57D25" w:rsidRPr="009326AB" w:rsidRDefault="0047220F" w:rsidP="00427BCD">
            <w:pPr>
              <w:autoSpaceDE/>
              <w:autoSpaceDN/>
              <w:spacing w:before="20" w:after="20"/>
              <w:jc w:val="right"/>
              <w:rPr>
                <w:lang w:val="en-US"/>
              </w:rPr>
            </w:pPr>
            <w:r>
              <w:rPr>
                <w:lang w:val="en-US"/>
              </w:rPr>
              <w:t>1,413,130</w:t>
            </w:r>
          </w:p>
        </w:tc>
      </w:tr>
      <w:tr w:rsidR="00E61098" w:rsidRPr="009326AB" w14:paraId="3FB16290" w14:textId="77777777" w:rsidTr="00E206BF">
        <w:trPr>
          <w:trHeight w:val="305"/>
        </w:trPr>
        <w:tc>
          <w:tcPr>
            <w:tcW w:w="2186" w:type="pct"/>
            <w:shd w:val="clear" w:color="auto" w:fill="auto"/>
            <w:noWrap/>
          </w:tcPr>
          <w:p w14:paraId="3F96D507" w14:textId="77777777" w:rsidR="00E61098" w:rsidRPr="009326AB" w:rsidRDefault="00E61098" w:rsidP="00427BCD">
            <w:pPr>
              <w:autoSpaceDE/>
              <w:autoSpaceDN/>
              <w:spacing w:before="20" w:after="20"/>
              <w:rPr>
                <w:color w:val="231F20"/>
                <w:lang w:eastAsia="en-GB"/>
              </w:rPr>
            </w:pPr>
            <w:r w:rsidRPr="009326AB">
              <w:rPr>
                <w:color w:val="231F20"/>
                <w:lang w:eastAsia="en-GB"/>
              </w:rPr>
              <w:t>Hospitality</w:t>
            </w:r>
          </w:p>
        </w:tc>
        <w:tc>
          <w:tcPr>
            <w:tcW w:w="1535" w:type="pct"/>
            <w:shd w:val="clear" w:color="auto" w:fill="auto"/>
            <w:noWrap/>
            <w:vAlign w:val="bottom"/>
          </w:tcPr>
          <w:p w14:paraId="18773C98" w14:textId="523C5A83" w:rsidR="00E61098" w:rsidRPr="009326AB" w:rsidRDefault="00AA6F05" w:rsidP="00427BCD">
            <w:pPr>
              <w:autoSpaceDE/>
              <w:autoSpaceDN/>
              <w:spacing w:before="20" w:after="20"/>
              <w:jc w:val="right"/>
              <w:rPr>
                <w:lang w:val="en-US"/>
              </w:rPr>
            </w:pPr>
            <w:r>
              <w:rPr>
                <w:lang w:val="en-US"/>
              </w:rPr>
              <w:t>299,597</w:t>
            </w:r>
          </w:p>
        </w:tc>
        <w:tc>
          <w:tcPr>
            <w:tcW w:w="1279" w:type="pct"/>
            <w:shd w:val="clear" w:color="auto" w:fill="auto"/>
            <w:noWrap/>
            <w:vAlign w:val="bottom"/>
          </w:tcPr>
          <w:p w14:paraId="315C5EE6" w14:textId="58F3978B" w:rsidR="00E61098" w:rsidRPr="009326AB" w:rsidRDefault="0047220F" w:rsidP="00427BCD">
            <w:pPr>
              <w:autoSpaceDE/>
              <w:autoSpaceDN/>
              <w:spacing w:before="20" w:after="20"/>
              <w:jc w:val="right"/>
              <w:rPr>
                <w:lang w:val="en-US"/>
              </w:rPr>
            </w:pPr>
            <w:r>
              <w:rPr>
                <w:lang w:val="en-US"/>
              </w:rPr>
              <w:t>264,962</w:t>
            </w:r>
          </w:p>
        </w:tc>
      </w:tr>
      <w:tr w:rsidR="00E61098" w:rsidRPr="009326AB" w14:paraId="6BB68A92" w14:textId="77777777" w:rsidTr="00E206BF">
        <w:trPr>
          <w:trHeight w:val="305"/>
        </w:trPr>
        <w:tc>
          <w:tcPr>
            <w:tcW w:w="2186" w:type="pct"/>
            <w:shd w:val="clear" w:color="auto" w:fill="auto"/>
            <w:noWrap/>
          </w:tcPr>
          <w:p w14:paraId="131F1352" w14:textId="77777777" w:rsidR="00E61098" w:rsidRPr="009326AB" w:rsidRDefault="00E61098" w:rsidP="00427BCD">
            <w:pPr>
              <w:autoSpaceDE/>
              <w:autoSpaceDN/>
              <w:spacing w:before="20" w:after="20"/>
              <w:rPr>
                <w:color w:val="231F20"/>
                <w:lang w:eastAsia="en-GB"/>
              </w:rPr>
            </w:pPr>
            <w:r w:rsidRPr="009326AB">
              <w:rPr>
                <w:color w:val="231F20"/>
                <w:lang w:eastAsia="en-GB"/>
              </w:rPr>
              <w:t>Depreciation and amortization costs</w:t>
            </w:r>
          </w:p>
        </w:tc>
        <w:tc>
          <w:tcPr>
            <w:tcW w:w="1535" w:type="pct"/>
            <w:shd w:val="clear" w:color="auto" w:fill="auto"/>
            <w:noWrap/>
            <w:vAlign w:val="bottom"/>
          </w:tcPr>
          <w:p w14:paraId="2A34DE92" w14:textId="345EF2E6" w:rsidR="00E61098" w:rsidRPr="009326AB" w:rsidRDefault="00AA6F05" w:rsidP="00427BCD">
            <w:pPr>
              <w:autoSpaceDE/>
              <w:autoSpaceDN/>
              <w:spacing w:before="20" w:after="20"/>
              <w:jc w:val="right"/>
              <w:rPr>
                <w:lang w:val="en-US"/>
              </w:rPr>
            </w:pPr>
            <w:r>
              <w:rPr>
                <w:lang w:val="en-US"/>
              </w:rPr>
              <w:t>6,796,956</w:t>
            </w:r>
          </w:p>
        </w:tc>
        <w:tc>
          <w:tcPr>
            <w:tcW w:w="1279" w:type="pct"/>
            <w:shd w:val="clear" w:color="auto" w:fill="auto"/>
            <w:noWrap/>
            <w:vAlign w:val="bottom"/>
          </w:tcPr>
          <w:p w14:paraId="494B6034" w14:textId="2AFB29D7" w:rsidR="00E61098" w:rsidRPr="009326AB" w:rsidRDefault="0047220F" w:rsidP="00427BCD">
            <w:pPr>
              <w:autoSpaceDE/>
              <w:autoSpaceDN/>
              <w:spacing w:before="20" w:after="20"/>
              <w:jc w:val="right"/>
              <w:rPr>
                <w:lang w:val="en-US"/>
              </w:rPr>
            </w:pPr>
            <w:r>
              <w:rPr>
                <w:lang w:val="en-US"/>
              </w:rPr>
              <w:t>5,877,212</w:t>
            </w:r>
          </w:p>
        </w:tc>
      </w:tr>
      <w:tr w:rsidR="00C57D25" w:rsidRPr="009326AB" w14:paraId="019F874D" w14:textId="77777777" w:rsidTr="00E206BF">
        <w:trPr>
          <w:trHeight w:val="305"/>
        </w:trPr>
        <w:tc>
          <w:tcPr>
            <w:tcW w:w="2186" w:type="pct"/>
            <w:shd w:val="clear" w:color="auto" w:fill="auto"/>
            <w:noWrap/>
            <w:hideMark/>
          </w:tcPr>
          <w:p w14:paraId="54EF0184" w14:textId="77777777" w:rsidR="00C57D25" w:rsidRPr="009326AB" w:rsidRDefault="00C57D25" w:rsidP="00427BCD">
            <w:pPr>
              <w:autoSpaceDE/>
              <w:autoSpaceDN/>
              <w:spacing w:before="20" w:after="20"/>
              <w:rPr>
                <w:color w:val="231F20"/>
                <w:lang w:val="en-US"/>
              </w:rPr>
            </w:pPr>
            <w:r w:rsidRPr="009326AB">
              <w:rPr>
                <w:color w:val="231F20"/>
                <w:lang w:eastAsia="en-GB"/>
              </w:rPr>
              <w:t>Other</w:t>
            </w:r>
            <w:r w:rsidR="00E61098" w:rsidRPr="009326AB">
              <w:rPr>
                <w:color w:val="231F20"/>
                <w:lang w:eastAsia="en-GB"/>
              </w:rPr>
              <w:t xml:space="preserve"> expenses</w:t>
            </w:r>
          </w:p>
        </w:tc>
        <w:tc>
          <w:tcPr>
            <w:tcW w:w="1535" w:type="pct"/>
            <w:shd w:val="clear" w:color="auto" w:fill="auto"/>
            <w:noWrap/>
            <w:vAlign w:val="bottom"/>
            <w:hideMark/>
          </w:tcPr>
          <w:p w14:paraId="701A162B" w14:textId="48763A67" w:rsidR="00C57D25" w:rsidRPr="009326AB" w:rsidRDefault="00AA6F05" w:rsidP="00427BCD">
            <w:pPr>
              <w:autoSpaceDE/>
              <w:autoSpaceDN/>
              <w:spacing w:before="20" w:after="20"/>
              <w:jc w:val="right"/>
              <w:rPr>
                <w:lang w:val="en-US"/>
              </w:rPr>
            </w:pPr>
            <w:r>
              <w:rPr>
                <w:lang w:val="en-US"/>
              </w:rPr>
              <w:t>99,090</w:t>
            </w:r>
          </w:p>
        </w:tc>
        <w:tc>
          <w:tcPr>
            <w:tcW w:w="1279" w:type="pct"/>
            <w:shd w:val="clear" w:color="auto" w:fill="auto"/>
            <w:noWrap/>
            <w:vAlign w:val="bottom"/>
            <w:hideMark/>
          </w:tcPr>
          <w:p w14:paraId="33D15B12" w14:textId="7CD38AEA" w:rsidR="00C57D25" w:rsidRPr="009326AB" w:rsidRDefault="0047220F" w:rsidP="005862D5">
            <w:pPr>
              <w:autoSpaceDE/>
              <w:autoSpaceDN/>
              <w:spacing w:before="20" w:after="20"/>
              <w:jc w:val="right"/>
              <w:rPr>
                <w:lang w:val="en-US"/>
              </w:rPr>
            </w:pPr>
            <w:r>
              <w:rPr>
                <w:lang w:val="en-US"/>
              </w:rPr>
              <w:t>276,37</w:t>
            </w:r>
            <w:r w:rsidR="005862D5">
              <w:rPr>
                <w:lang w:val="en-US"/>
              </w:rPr>
              <w:t>7</w:t>
            </w:r>
          </w:p>
        </w:tc>
      </w:tr>
      <w:tr w:rsidR="00C57D25" w:rsidRPr="009326AB" w14:paraId="711C8535" w14:textId="77777777" w:rsidTr="005862D5">
        <w:trPr>
          <w:trHeight w:val="321"/>
        </w:trPr>
        <w:tc>
          <w:tcPr>
            <w:tcW w:w="2186" w:type="pct"/>
            <w:shd w:val="clear" w:color="auto" w:fill="auto"/>
            <w:noWrap/>
            <w:hideMark/>
          </w:tcPr>
          <w:p w14:paraId="60164C91" w14:textId="77777777" w:rsidR="00C57D25" w:rsidRPr="009326AB" w:rsidRDefault="00C57D25" w:rsidP="00427BCD">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p>
        </w:tc>
        <w:tc>
          <w:tcPr>
            <w:tcW w:w="1535" w:type="pct"/>
            <w:shd w:val="clear" w:color="auto" w:fill="auto"/>
            <w:noWrap/>
            <w:vAlign w:val="bottom"/>
          </w:tcPr>
          <w:p w14:paraId="52844E56" w14:textId="4AE67ED5" w:rsidR="00C57D25" w:rsidRPr="009326AB" w:rsidRDefault="005862D5" w:rsidP="00427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19,973,119</w:t>
            </w:r>
            <w:r>
              <w:rPr>
                <w:b/>
                <w:bCs/>
                <w:lang w:val="en-US"/>
              </w:rPr>
              <w:fldChar w:fldCharType="end"/>
            </w:r>
          </w:p>
        </w:tc>
        <w:tc>
          <w:tcPr>
            <w:tcW w:w="1279" w:type="pct"/>
            <w:shd w:val="clear" w:color="auto" w:fill="auto"/>
            <w:noWrap/>
            <w:vAlign w:val="bottom"/>
          </w:tcPr>
          <w:p w14:paraId="38BE219E" w14:textId="48367106" w:rsidR="00C57D25" w:rsidRPr="009326AB" w:rsidRDefault="005862D5" w:rsidP="00427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17,664,129</w:t>
            </w:r>
            <w:r>
              <w:rPr>
                <w:b/>
                <w:bCs/>
                <w:lang w:val="en-US"/>
              </w:rPr>
              <w:fldChar w:fldCharType="end"/>
            </w:r>
          </w:p>
        </w:tc>
      </w:tr>
    </w:tbl>
    <w:p w14:paraId="6E2F4826"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26EFCA6C" w14:textId="77777777" w:rsidR="000F2EC7" w:rsidRPr="00E70AC9" w:rsidRDefault="000F2EC7"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781"/>
        <w:gridCol w:w="2288"/>
      </w:tblGrid>
      <w:tr w:rsidR="00505D0B" w:rsidRPr="009326AB" w14:paraId="7CB96BC7" w14:textId="77777777" w:rsidTr="0010576F">
        <w:trPr>
          <w:trHeight w:val="298"/>
        </w:trPr>
        <w:tc>
          <w:tcPr>
            <w:tcW w:w="2193" w:type="pct"/>
            <w:shd w:val="clear" w:color="auto" w:fill="0070C0"/>
            <w:noWrap/>
            <w:vAlign w:val="bottom"/>
            <w:hideMark/>
          </w:tcPr>
          <w:p w14:paraId="58356B5F" w14:textId="77777777" w:rsidR="00505D0B" w:rsidRPr="009326AB" w:rsidRDefault="00505D0B" w:rsidP="00505D0B">
            <w:pPr>
              <w:autoSpaceDE/>
              <w:autoSpaceDN/>
              <w:spacing w:before="60" w:after="60"/>
              <w:rPr>
                <w:lang w:val="en-US"/>
              </w:rPr>
            </w:pPr>
            <w:r w:rsidRPr="009326AB">
              <w:rPr>
                <w:b/>
                <w:bCs/>
                <w:color w:val="231F20"/>
                <w:lang w:val="en-US"/>
              </w:rPr>
              <w:t>Description</w:t>
            </w:r>
          </w:p>
        </w:tc>
        <w:tc>
          <w:tcPr>
            <w:tcW w:w="1540" w:type="pct"/>
            <w:shd w:val="clear" w:color="auto" w:fill="0070C0"/>
            <w:noWrap/>
            <w:vAlign w:val="bottom"/>
            <w:hideMark/>
          </w:tcPr>
          <w:p w14:paraId="1465090F"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67" w:type="pct"/>
            <w:shd w:val="clear" w:color="auto" w:fill="0070C0"/>
            <w:noWrap/>
            <w:vAlign w:val="bottom"/>
            <w:hideMark/>
          </w:tcPr>
          <w:p w14:paraId="03194D5C"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0F2EC7" w:rsidRPr="009326AB" w14:paraId="118F630A" w14:textId="77777777" w:rsidTr="0010576F">
        <w:trPr>
          <w:trHeight w:val="298"/>
        </w:trPr>
        <w:tc>
          <w:tcPr>
            <w:tcW w:w="2193" w:type="pct"/>
            <w:shd w:val="clear" w:color="auto" w:fill="0070C0"/>
            <w:noWrap/>
            <w:vAlign w:val="bottom"/>
            <w:hideMark/>
          </w:tcPr>
          <w:p w14:paraId="7068BBAF" w14:textId="77777777" w:rsidR="000F2EC7" w:rsidRPr="009326AB" w:rsidRDefault="000F2EC7" w:rsidP="00427BCD">
            <w:pPr>
              <w:autoSpaceDE/>
              <w:autoSpaceDN/>
              <w:spacing w:before="60" w:after="60"/>
              <w:rPr>
                <w:lang w:val="en-US"/>
              </w:rPr>
            </w:pPr>
          </w:p>
        </w:tc>
        <w:tc>
          <w:tcPr>
            <w:tcW w:w="1540" w:type="pct"/>
            <w:shd w:val="clear" w:color="auto" w:fill="0070C0"/>
            <w:noWrap/>
            <w:vAlign w:val="bottom"/>
            <w:hideMark/>
          </w:tcPr>
          <w:p w14:paraId="7CF52C38" w14:textId="77777777" w:rsidR="000F2EC7" w:rsidRPr="009326AB" w:rsidRDefault="000F2EC7" w:rsidP="00427BCD">
            <w:pPr>
              <w:autoSpaceDE/>
              <w:autoSpaceDN/>
              <w:spacing w:before="60" w:after="60"/>
              <w:jc w:val="right"/>
              <w:rPr>
                <w:b/>
                <w:bCs/>
                <w:color w:val="231F20"/>
                <w:lang w:val="en-US"/>
              </w:rPr>
            </w:pPr>
            <w:r w:rsidRPr="009326AB">
              <w:rPr>
                <w:b/>
                <w:bCs/>
                <w:color w:val="231F20"/>
                <w:lang w:val="en-US"/>
              </w:rPr>
              <w:t>KShs</w:t>
            </w:r>
          </w:p>
        </w:tc>
        <w:tc>
          <w:tcPr>
            <w:tcW w:w="1267" w:type="pct"/>
            <w:shd w:val="clear" w:color="auto" w:fill="0070C0"/>
            <w:noWrap/>
            <w:vAlign w:val="bottom"/>
            <w:hideMark/>
          </w:tcPr>
          <w:p w14:paraId="64AE6617" w14:textId="77777777" w:rsidR="000F2EC7" w:rsidRPr="009326AB" w:rsidRDefault="000F2EC7" w:rsidP="00427BCD">
            <w:pPr>
              <w:autoSpaceDE/>
              <w:autoSpaceDN/>
              <w:spacing w:before="60" w:after="60"/>
              <w:jc w:val="right"/>
              <w:rPr>
                <w:b/>
                <w:bCs/>
                <w:color w:val="231F20"/>
                <w:lang w:val="en-US"/>
              </w:rPr>
            </w:pPr>
            <w:r w:rsidRPr="009326AB">
              <w:rPr>
                <w:b/>
                <w:bCs/>
                <w:color w:val="231F20"/>
                <w:lang w:val="en-US"/>
              </w:rPr>
              <w:t xml:space="preserve">KShs </w:t>
            </w:r>
          </w:p>
        </w:tc>
      </w:tr>
      <w:tr w:rsidR="000F2EC7" w:rsidRPr="009326AB" w14:paraId="410A550F" w14:textId="77777777" w:rsidTr="0010576F">
        <w:trPr>
          <w:trHeight w:val="298"/>
        </w:trPr>
        <w:tc>
          <w:tcPr>
            <w:tcW w:w="2193" w:type="pct"/>
            <w:shd w:val="clear" w:color="auto" w:fill="auto"/>
            <w:noWrap/>
            <w:hideMark/>
          </w:tcPr>
          <w:p w14:paraId="44D73293" w14:textId="77777777" w:rsidR="000F2EC7" w:rsidRPr="009326AB" w:rsidRDefault="000F2EC7" w:rsidP="00427BCD">
            <w:pPr>
              <w:autoSpaceDE/>
              <w:autoSpaceDN/>
              <w:spacing w:before="60" w:after="60"/>
              <w:rPr>
                <w:color w:val="231F20"/>
                <w:lang w:val="en-US"/>
              </w:rPr>
            </w:pPr>
            <w:r w:rsidRPr="009326AB">
              <w:rPr>
                <w:color w:val="231F20"/>
                <w:lang w:eastAsia="en-GB"/>
              </w:rPr>
              <w:t>Interest on Bank</w:t>
            </w:r>
            <w:r w:rsidRPr="009326AB">
              <w:rPr>
                <w:color w:val="000000"/>
                <w:lang w:eastAsia="en-GB"/>
              </w:rPr>
              <w:t xml:space="preserve"> </w:t>
            </w:r>
            <w:r w:rsidRPr="009326AB">
              <w:rPr>
                <w:color w:val="231F20"/>
                <w:lang w:eastAsia="en-GB"/>
              </w:rPr>
              <w:t>overdrafts</w:t>
            </w:r>
          </w:p>
        </w:tc>
        <w:tc>
          <w:tcPr>
            <w:tcW w:w="1540" w:type="pct"/>
            <w:shd w:val="clear" w:color="auto" w:fill="auto"/>
            <w:noWrap/>
            <w:vAlign w:val="bottom"/>
            <w:hideMark/>
          </w:tcPr>
          <w:p w14:paraId="0EBC173C" w14:textId="49EDEEEF" w:rsidR="000F2EC7" w:rsidRPr="009326AB" w:rsidRDefault="00DC57CF" w:rsidP="00427BCD">
            <w:pPr>
              <w:autoSpaceDE/>
              <w:autoSpaceDN/>
              <w:spacing w:before="60" w:after="60"/>
              <w:jc w:val="right"/>
              <w:rPr>
                <w:lang w:val="en-US"/>
              </w:rPr>
            </w:pPr>
            <w:r>
              <w:rPr>
                <w:lang w:val="en-US"/>
              </w:rPr>
              <w:t>1,220,579</w:t>
            </w:r>
          </w:p>
        </w:tc>
        <w:tc>
          <w:tcPr>
            <w:tcW w:w="1267" w:type="pct"/>
            <w:shd w:val="clear" w:color="auto" w:fill="auto"/>
            <w:noWrap/>
            <w:vAlign w:val="bottom"/>
            <w:hideMark/>
          </w:tcPr>
          <w:p w14:paraId="60D40680" w14:textId="32685881" w:rsidR="000F2EC7" w:rsidRPr="009326AB" w:rsidRDefault="00DC57CF" w:rsidP="00427BCD">
            <w:pPr>
              <w:autoSpaceDE/>
              <w:autoSpaceDN/>
              <w:spacing w:before="60" w:after="60"/>
              <w:jc w:val="right"/>
              <w:rPr>
                <w:lang w:val="en-US"/>
              </w:rPr>
            </w:pPr>
            <w:r>
              <w:rPr>
                <w:lang w:val="en-US"/>
              </w:rPr>
              <w:t>1,079,475</w:t>
            </w:r>
          </w:p>
        </w:tc>
      </w:tr>
      <w:tr w:rsidR="000F2EC7" w:rsidRPr="009326AB" w14:paraId="11809A04" w14:textId="77777777" w:rsidTr="0010576F">
        <w:trPr>
          <w:trHeight w:val="298"/>
        </w:trPr>
        <w:tc>
          <w:tcPr>
            <w:tcW w:w="2193" w:type="pct"/>
            <w:shd w:val="clear" w:color="auto" w:fill="auto"/>
            <w:noWrap/>
            <w:hideMark/>
          </w:tcPr>
          <w:p w14:paraId="446E0441" w14:textId="77777777" w:rsidR="000F2EC7" w:rsidRPr="009326AB" w:rsidRDefault="000F2EC7" w:rsidP="00427BCD">
            <w:pPr>
              <w:autoSpaceDE/>
              <w:autoSpaceDN/>
              <w:spacing w:before="60" w:after="60"/>
              <w:rPr>
                <w:color w:val="231F20"/>
                <w:lang w:eastAsia="en-GB"/>
              </w:rPr>
            </w:pPr>
            <w:r w:rsidRPr="009326AB">
              <w:rPr>
                <w:color w:val="231F20"/>
                <w:lang w:eastAsia="en-GB"/>
              </w:rPr>
              <w:t>Interest on loans from banks</w:t>
            </w:r>
          </w:p>
        </w:tc>
        <w:tc>
          <w:tcPr>
            <w:tcW w:w="1540" w:type="pct"/>
            <w:shd w:val="clear" w:color="auto" w:fill="auto"/>
            <w:noWrap/>
            <w:vAlign w:val="bottom"/>
            <w:hideMark/>
          </w:tcPr>
          <w:p w14:paraId="4BA6095B" w14:textId="70331BD8" w:rsidR="000F2EC7" w:rsidRPr="009326AB" w:rsidRDefault="00DC57CF" w:rsidP="00427BCD">
            <w:pPr>
              <w:autoSpaceDE/>
              <w:autoSpaceDN/>
              <w:spacing w:before="60" w:after="60"/>
              <w:jc w:val="right"/>
              <w:rPr>
                <w:lang w:val="en-US"/>
              </w:rPr>
            </w:pPr>
            <w:r>
              <w:rPr>
                <w:lang w:val="en-US"/>
              </w:rPr>
              <w:t>998,656</w:t>
            </w:r>
          </w:p>
        </w:tc>
        <w:tc>
          <w:tcPr>
            <w:tcW w:w="1267" w:type="pct"/>
            <w:shd w:val="clear" w:color="auto" w:fill="auto"/>
            <w:noWrap/>
            <w:vAlign w:val="bottom"/>
            <w:hideMark/>
          </w:tcPr>
          <w:p w14:paraId="3BC1B66F" w14:textId="2FF75685" w:rsidR="000F2EC7" w:rsidRPr="009326AB" w:rsidRDefault="00DC57CF" w:rsidP="00427BCD">
            <w:pPr>
              <w:autoSpaceDE/>
              <w:autoSpaceDN/>
              <w:spacing w:before="60" w:after="60"/>
              <w:jc w:val="right"/>
              <w:rPr>
                <w:lang w:val="en-US"/>
              </w:rPr>
            </w:pPr>
            <w:r>
              <w:rPr>
                <w:lang w:val="en-US"/>
              </w:rPr>
              <w:t>883,206</w:t>
            </w:r>
          </w:p>
        </w:tc>
      </w:tr>
      <w:tr w:rsidR="000F2EC7" w:rsidRPr="009326AB" w14:paraId="65576240" w14:textId="77777777" w:rsidTr="0010576F">
        <w:trPr>
          <w:trHeight w:val="314"/>
        </w:trPr>
        <w:tc>
          <w:tcPr>
            <w:tcW w:w="2193" w:type="pct"/>
            <w:shd w:val="clear" w:color="auto" w:fill="auto"/>
            <w:noWrap/>
            <w:hideMark/>
          </w:tcPr>
          <w:p w14:paraId="0DA14F31" w14:textId="77777777" w:rsidR="000F2EC7" w:rsidRPr="009326AB" w:rsidRDefault="000F2EC7"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40" w:type="pct"/>
            <w:shd w:val="clear" w:color="auto" w:fill="auto"/>
            <w:noWrap/>
            <w:vAlign w:val="bottom"/>
            <w:hideMark/>
          </w:tcPr>
          <w:p w14:paraId="0067C613" w14:textId="5B4B0CE7" w:rsidR="000F2EC7" w:rsidRPr="009326AB" w:rsidRDefault="00821862"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2,219,235</w:t>
            </w:r>
            <w:r>
              <w:rPr>
                <w:b/>
                <w:bCs/>
                <w:lang w:val="en-US"/>
              </w:rPr>
              <w:fldChar w:fldCharType="end"/>
            </w:r>
          </w:p>
        </w:tc>
        <w:tc>
          <w:tcPr>
            <w:tcW w:w="1267" w:type="pct"/>
            <w:shd w:val="clear" w:color="auto" w:fill="auto"/>
            <w:noWrap/>
            <w:vAlign w:val="bottom"/>
            <w:hideMark/>
          </w:tcPr>
          <w:p w14:paraId="28266E04" w14:textId="5403D98A" w:rsidR="000F2EC7" w:rsidRPr="009326AB" w:rsidRDefault="00821862"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1,962,681</w:t>
            </w:r>
            <w:r>
              <w:rPr>
                <w:b/>
                <w:bCs/>
                <w:lang w:val="en-US"/>
              </w:rPr>
              <w:fldChar w:fldCharType="end"/>
            </w:r>
          </w:p>
        </w:tc>
      </w:tr>
    </w:tbl>
    <w:p w14:paraId="64610E75" w14:textId="77777777" w:rsidR="000F2EC7" w:rsidRPr="009326AB" w:rsidRDefault="000F2EC7" w:rsidP="00427BCD">
      <w:pPr>
        <w:spacing w:after="240"/>
      </w:pPr>
    </w:p>
    <w:p w14:paraId="7A749D34" w14:textId="77777777" w:rsidR="005C0314" w:rsidRPr="00E70AC9" w:rsidRDefault="004637AD"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Gain on disposal</w:t>
      </w:r>
      <w:r w:rsidR="000F2EC7" w:rsidRPr="00E70AC9">
        <w:rPr>
          <w:rFonts w:ascii="Times New Roman" w:eastAsia="Arial" w:hAnsi="Times New Roman"/>
        </w:rPr>
        <w:t xml:space="preserv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781"/>
        <w:gridCol w:w="2288"/>
      </w:tblGrid>
      <w:tr w:rsidR="00505D0B" w:rsidRPr="009326AB" w14:paraId="0680B3DF" w14:textId="77777777" w:rsidTr="0010576F">
        <w:trPr>
          <w:trHeight w:val="299"/>
        </w:trPr>
        <w:tc>
          <w:tcPr>
            <w:tcW w:w="2193" w:type="pct"/>
            <w:shd w:val="clear" w:color="auto" w:fill="0070C0"/>
            <w:noWrap/>
            <w:hideMark/>
          </w:tcPr>
          <w:p w14:paraId="66BFDA03" w14:textId="77777777" w:rsidR="00505D0B" w:rsidRPr="009326AB" w:rsidRDefault="00505D0B" w:rsidP="00505D0B">
            <w:pPr>
              <w:autoSpaceDE/>
              <w:autoSpaceDN/>
              <w:spacing w:before="60" w:after="60"/>
              <w:rPr>
                <w:b/>
                <w:bCs/>
                <w:color w:val="231F20"/>
                <w:lang w:eastAsia="en-GB"/>
              </w:rPr>
            </w:pPr>
            <w:r w:rsidRPr="009326AB">
              <w:rPr>
                <w:b/>
                <w:bCs/>
                <w:color w:val="231F20"/>
                <w:lang w:val="en-US"/>
              </w:rPr>
              <w:t>Description</w:t>
            </w:r>
          </w:p>
        </w:tc>
        <w:tc>
          <w:tcPr>
            <w:tcW w:w="1540" w:type="pct"/>
            <w:shd w:val="clear" w:color="auto" w:fill="0070C0"/>
            <w:noWrap/>
            <w:vAlign w:val="bottom"/>
            <w:hideMark/>
          </w:tcPr>
          <w:p w14:paraId="691B8452"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67" w:type="pct"/>
            <w:shd w:val="clear" w:color="auto" w:fill="0070C0"/>
            <w:noWrap/>
            <w:vAlign w:val="bottom"/>
            <w:hideMark/>
          </w:tcPr>
          <w:p w14:paraId="5FB038D2"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91705F" w:rsidRPr="009326AB" w14:paraId="7E1FD89C" w14:textId="77777777" w:rsidTr="0010576F">
        <w:trPr>
          <w:trHeight w:val="299"/>
        </w:trPr>
        <w:tc>
          <w:tcPr>
            <w:tcW w:w="2193" w:type="pct"/>
            <w:shd w:val="clear" w:color="auto" w:fill="0070C0"/>
            <w:noWrap/>
            <w:hideMark/>
          </w:tcPr>
          <w:p w14:paraId="128134DA" w14:textId="77777777" w:rsidR="0091705F" w:rsidRPr="009326AB" w:rsidRDefault="0091705F" w:rsidP="00427BCD">
            <w:pPr>
              <w:autoSpaceDE/>
              <w:autoSpaceDN/>
              <w:spacing w:before="60" w:after="60"/>
              <w:rPr>
                <w:b/>
                <w:bCs/>
                <w:color w:val="231F20"/>
                <w:lang w:eastAsia="en-GB"/>
              </w:rPr>
            </w:pPr>
          </w:p>
        </w:tc>
        <w:tc>
          <w:tcPr>
            <w:tcW w:w="1540" w:type="pct"/>
            <w:shd w:val="clear" w:color="auto" w:fill="0070C0"/>
            <w:noWrap/>
            <w:vAlign w:val="bottom"/>
            <w:hideMark/>
          </w:tcPr>
          <w:p w14:paraId="01D54393" w14:textId="77777777" w:rsidR="0091705F" w:rsidRPr="009326AB" w:rsidRDefault="0091705F" w:rsidP="00427BCD">
            <w:pPr>
              <w:autoSpaceDE/>
              <w:autoSpaceDN/>
              <w:spacing w:before="60" w:after="60"/>
              <w:jc w:val="right"/>
              <w:rPr>
                <w:b/>
                <w:bCs/>
                <w:color w:val="231F20"/>
                <w:lang w:val="en-US"/>
              </w:rPr>
            </w:pPr>
            <w:r w:rsidRPr="009326AB">
              <w:rPr>
                <w:b/>
                <w:bCs/>
                <w:color w:val="231F20"/>
                <w:lang w:val="en-US"/>
              </w:rPr>
              <w:t>KShs</w:t>
            </w:r>
          </w:p>
        </w:tc>
        <w:tc>
          <w:tcPr>
            <w:tcW w:w="1267" w:type="pct"/>
            <w:shd w:val="clear" w:color="auto" w:fill="0070C0"/>
            <w:noWrap/>
            <w:vAlign w:val="bottom"/>
            <w:hideMark/>
          </w:tcPr>
          <w:p w14:paraId="6D8E109A" w14:textId="77777777" w:rsidR="0091705F" w:rsidRPr="009326AB" w:rsidRDefault="0091705F" w:rsidP="00427BCD">
            <w:pPr>
              <w:autoSpaceDE/>
              <w:autoSpaceDN/>
              <w:spacing w:before="60" w:after="60"/>
              <w:jc w:val="right"/>
              <w:rPr>
                <w:b/>
                <w:bCs/>
                <w:color w:val="231F20"/>
                <w:lang w:val="en-US"/>
              </w:rPr>
            </w:pPr>
            <w:r w:rsidRPr="009326AB">
              <w:rPr>
                <w:b/>
                <w:bCs/>
                <w:color w:val="231F20"/>
                <w:lang w:val="en-US"/>
              </w:rPr>
              <w:t xml:space="preserve">KShs </w:t>
            </w:r>
          </w:p>
        </w:tc>
      </w:tr>
      <w:tr w:rsidR="000F2EC7" w:rsidRPr="009326AB" w14:paraId="7AF1E508" w14:textId="77777777" w:rsidTr="0010576F">
        <w:trPr>
          <w:trHeight w:val="299"/>
        </w:trPr>
        <w:tc>
          <w:tcPr>
            <w:tcW w:w="2193" w:type="pct"/>
            <w:shd w:val="clear" w:color="auto" w:fill="auto"/>
            <w:noWrap/>
            <w:hideMark/>
          </w:tcPr>
          <w:p w14:paraId="26C5C266" w14:textId="77777777" w:rsidR="000F2EC7" w:rsidRPr="009326AB" w:rsidRDefault="000F2EC7" w:rsidP="00427BCD">
            <w:pPr>
              <w:autoSpaceDE/>
              <w:autoSpaceDN/>
              <w:spacing w:before="60" w:after="60"/>
              <w:rPr>
                <w:color w:val="231F20"/>
                <w:lang w:val="en-US"/>
              </w:rPr>
            </w:pPr>
            <w:r w:rsidRPr="009326AB">
              <w:rPr>
                <w:color w:val="231F20"/>
                <w:lang w:eastAsia="en-GB"/>
              </w:rPr>
              <w:t>Property,</w:t>
            </w:r>
            <w:r w:rsidRPr="009326AB">
              <w:rPr>
                <w:color w:val="000000"/>
                <w:lang w:eastAsia="en-GB"/>
              </w:rPr>
              <w:t xml:space="preserve"> </w:t>
            </w:r>
            <w:r w:rsidRPr="009326AB">
              <w:rPr>
                <w:color w:val="231F20"/>
                <w:lang w:eastAsia="en-GB"/>
              </w:rPr>
              <w:t>plant</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equipment</w:t>
            </w:r>
          </w:p>
        </w:tc>
        <w:tc>
          <w:tcPr>
            <w:tcW w:w="1540" w:type="pct"/>
            <w:shd w:val="clear" w:color="auto" w:fill="auto"/>
            <w:noWrap/>
            <w:vAlign w:val="bottom"/>
            <w:hideMark/>
          </w:tcPr>
          <w:p w14:paraId="0BBF81EC" w14:textId="6C37EF65" w:rsidR="000F2EC7" w:rsidRPr="009326AB" w:rsidRDefault="00DC57CF" w:rsidP="00427BCD">
            <w:pPr>
              <w:autoSpaceDE/>
              <w:autoSpaceDN/>
              <w:spacing w:before="60" w:after="60"/>
              <w:jc w:val="right"/>
              <w:rPr>
                <w:lang w:val="en-US"/>
              </w:rPr>
            </w:pPr>
            <w:r>
              <w:rPr>
                <w:lang w:val="en-US"/>
              </w:rPr>
              <w:t>1,761,900</w:t>
            </w:r>
          </w:p>
        </w:tc>
        <w:tc>
          <w:tcPr>
            <w:tcW w:w="1267" w:type="pct"/>
            <w:shd w:val="clear" w:color="auto" w:fill="auto"/>
            <w:noWrap/>
            <w:vAlign w:val="bottom"/>
            <w:hideMark/>
          </w:tcPr>
          <w:p w14:paraId="4CE7FD6C" w14:textId="542E7942" w:rsidR="000F2EC7" w:rsidRPr="009326AB" w:rsidRDefault="00DC57CF" w:rsidP="00427BCD">
            <w:pPr>
              <w:autoSpaceDE/>
              <w:autoSpaceDN/>
              <w:spacing w:before="60" w:after="60"/>
              <w:jc w:val="right"/>
              <w:rPr>
                <w:lang w:val="en-US"/>
              </w:rPr>
            </w:pPr>
            <w:r>
              <w:rPr>
                <w:lang w:val="en-US"/>
              </w:rPr>
              <w:t>2,290,680</w:t>
            </w:r>
          </w:p>
        </w:tc>
      </w:tr>
      <w:tr w:rsidR="0091705F" w:rsidRPr="009326AB" w14:paraId="6ACE3301" w14:textId="77777777" w:rsidTr="0010576F">
        <w:trPr>
          <w:trHeight w:val="299"/>
        </w:trPr>
        <w:tc>
          <w:tcPr>
            <w:tcW w:w="2193" w:type="pct"/>
            <w:shd w:val="clear" w:color="auto" w:fill="auto"/>
            <w:noWrap/>
            <w:hideMark/>
          </w:tcPr>
          <w:p w14:paraId="2CEC6B14" w14:textId="77777777" w:rsidR="0091705F" w:rsidRPr="009326AB" w:rsidRDefault="0091705F" w:rsidP="00427BCD">
            <w:pPr>
              <w:autoSpaceDE/>
              <w:autoSpaceDN/>
              <w:spacing w:before="60" w:after="60"/>
              <w:rPr>
                <w:color w:val="231F20"/>
                <w:lang w:eastAsia="en-GB"/>
              </w:rPr>
            </w:pPr>
            <w:r w:rsidRPr="009326AB">
              <w:rPr>
                <w:color w:val="231F20"/>
                <w:lang w:eastAsia="en-GB"/>
              </w:rPr>
              <w:t>Intangible assets</w:t>
            </w:r>
          </w:p>
        </w:tc>
        <w:tc>
          <w:tcPr>
            <w:tcW w:w="1540" w:type="pct"/>
            <w:shd w:val="clear" w:color="auto" w:fill="auto"/>
            <w:noWrap/>
            <w:vAlign w:val="bottom"/>
            <w:hideMark/>
          </w:tcPr>
          <w:p w14:paraId="04D4ABD2" w14:textId="32788A7A" w:rsidR="0091705F" w:rsidRPr="009326AB" w:rsidRDefault="00DC57CF" w:rsidP="00427BCD">
            <w:pPr>
              <w:autoSpaceDE/>
              <w:autoSpaceDN/>
              <w:spacing w:before="60" w:after="60"/>
              <w:jc w:val="right"/>
              <w:rPr>
                <w:lang w:val="en-US"/>
              </w:rPr>
            </w:pPr>
            <w:r>
              <w:rPr>
                <w:lang w:val="en-US"/>
              </w:rPr>
              <w:t>-</w:t>
            </w:r>
          </w:p>
        </w:tc>
        <w:tc>
          <w:tcPr>
            <w:tcW w:w="1267" w:type="pct"/>
            <w:shd w:val="clear" w:color="auto" w:fill="auto"/>
            <w:noWrap/>
            <w:vAlign w:val="bottom"/>
            <w:hideMark/>
          </w:tcPr>
          <w:p w14:paraId="6DD04AB0" w14:textId="057C1D7E" w:rsidR="0091705F" w:rsidRPr="009326AB" w:rsidRDefault="00DC57CF" w:rsidP="00427BCD">
            <w:pPr>
              <w:autoSpaceDE/>
              <w:autoSpaceDN/>
              <w:spacing w:before="60" w:after="60"/>
              <w:jc w:val="right"/>
              <w:rPr>
                <w:lang w:val="en-US"/>
              </w:rPr>
            </w:pPr>
            <w:r>
              <w:rPr>
                <w:lang w:val="en-US"/>
              </w:rPr>
              <w:t>-</w:t>
            </w:r>
          </w:p>
        </w:tc>
      </w:tr>
      <w:tr w:rsidR="000F2EC7" w:rsidRPr="009326AB" w14:paraId="3C7D93A6" w14:textId="77777777" w:rsidTr="0010576F">
        <w:trPr>
          <w:trHeight w:val="314"/>
        </w:trPr>
        <w:tc>
          <w:tcPr>
            <w:tcW w:w="2193" w:type="pct"/>
            <w:shd w:val="clear" w:color="auto" w:fill="auto"/>
            <w:noWrap/>
            <w:hideMark/>
          </w:tcPr>
          <w:p w14:paraId="03878AF4" w14:textId="77777777" w:rsidR="000F2EC7" w:rsidRPr="009326AB" w:rsidRDefault="000F2EC7"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40" w:type="pct"/>
            <w:shd w:val="clear" w:color="auto" w:fill="auto"/>
            <w:noWrap/>
            <w:vAlign w:val="bottom"/>
            <w:hideMark/>
          </w:tcPr>
          <w:p w14:paraId="01EA612D" w14:textId="5CD4CDE5" w:rsidR="000F2EC7" w:rsidRPr="009326AB" w:rsidRDefault="00DC57CF" w:rsidP="00427BCD">
            <w:pPr>
              <w:autoSpaceDE/>
              <w:autoSpaceDN/>
              <w:spacing w:before="60" w:after="60"/>
              <w:jc w:val="right"/>
              <w:rPr>
                <w:b/>
                <w:bCs/>
                <w:lang w:val="en-US"/>
              </w:rPr>
            </w:pPr>
            <w:r>
              <w:rPr>
                <w:b/>
                <w:bCs/>
                <w:lang w:val="en-US"/>
              </w:rPr>
              <w:t>1,761,900</w:t>
            </w:r>
          </w:p>
        </w:tc>
        <w:tc>
          <w:tcPr>
            <w:tcW w:w="1267" w:type="pct"/>
            <w:shd w:val="clear" w:color="auto" w:fill="auto"/>
            <w:noWrap/>
            <w:vAlign w:val="bottom"/>
            <w:hideMark/>
          </w:tcPr>
          <w:p w14:paraId="179EA71C" w14:textId="0E7F5799" w:rsidR="000F2EC7" w:rsidRPr="009326AB" w:rsidRDefault="00DC57CF" w:rsidP="00427BCD">
            <w:pPr>
              <w:autoSpaceDE/>
              <w:autoSpaceDN/>
              <w:spacing w:before="60" w:after="60"/>
              <w:jc w:val="right"/>
              <w:rPr>
                <w:b/>
                <w:bCs/>
                <w:lang w:val="en-US"/>
              </w:rPr>
            </w:pPr>
            <w:r>
              <w:rPr>
                <w:b/>
                <w:bCs/>
                <w:lang w:val="en-US"/>
              </w:rPr>
              <w:t>2,290,680</w:t>
            </w:r>
          </w:p>
        </w:tc>
      </w:tr>
    </w:tbl>
    <w:p w14:paraId="389613CF" w14:textId="77777777" w:rsidR="005C0314" w:rsidRPr="009326AB" w:rsidRDefault="005C0314" w:rsidP="00427BCD">
      <w:pPr>
        <w:autoSpaceDE/>
        <w:autoSpaceDN/>
        <w:spacing w:after="240"/>
        <w:jc w:val="both"/>
        <w:rPr>
          <w:b/>
          <w:bCs/>
          <w:color w:val="231F20"/>
          <w:lang w:eastAsia="en-GB"/>
        </w:rPr>
      </w:pPr>
    </w:p>
    <w:p w14:paraId="7082B121" w14:textId="77777777" w:rsidR="005C0314" w:rsidRPr="00E70AC9" w:rsidRDefault="000317F9"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2767"/>
        <w:gridCol w:w="2277"/>
      </w:tblGrid>
      <w:tr w:rsidR="00505D0B" w:rsidRPr="009326AB" w14:paraId="0401B4F5" w14:textId="77777777" w:rsidTr="0010576F">
        <w:trPr>
          <w:trHeight w:val="267"/>
        </w:trPr>
        <w:tc>
          <w:tcPr>
            <w:tcW w:w="2207" w:type="pct"/>
            <w:shd w:val="clear" w:color="auto" w:fill="0070C0"/>
            <w:noWrap/>
            <w:hideMark/>
          </w:tcPr>
          <w:p w14:paraId="60D24363" w14:textId="77777777" w:rsidR="00505D0B" w:rsidRPr="009326AB" w:rsidRDefault="00505D0B" w:rsidP="00505D0B">
            <w:pPr>
              <w:autoSpaceDE/>
              <w:autoSpaceDN/>
              <w:spacing w:before="60" w:after="60"/>
              <w:rPr>
                <w:b/>
                <w:bCs/>
                <w:color w:val="231F20"/>
                <w:lang w:eastAsia="en-GB"/>
              </w:rPr>
            </w:pPr>
            <w:r w:rsidRPr="009326AB">
              <w:rPr>
                <w:b/>
                <w:bCs/>
                <w:color w:val="231F20"/>
                <w:lang w:val="en-US"/>
              </w:rPr>
              <w:t>Description</w:t>
            </w:r>
          </w:p>
        </w:tc>
        <w:tc>
          <w:tcPr>
            <w:tcW w:w="1532" w:type="pct"/>
            <w:shd w:val="clear" w:color="auto" w:fill="0070C0"/>
            <w:noWrap/>
            <w:vAlign w:val="bottom"/>
            <w:hideMark/>
          </w:tcPr>
          <w:p w14:paraId="7D70054D"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61" w:type="pct"/>
            <w:shd w:val="clear" w:color="auto" w:fill="0070C0"/>
            <w:noWrap/>
            <w:vAlign w:val="bottom"/>
            <w:hideMark/>
          </w:tcPr>
          <w:p w14:paraId="4D886118"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0317F9" w:rsidRPr="009326AB" w14:paraId="11F3BE04" w14:textId="77777777" w:rsidTr="0010576F">
        <w:trPr>
          <w:trHeight w:val="267"/>
        </w:trPr>
        <w:tc>
          <w:tcPr>
            <w:tcW w:w="2207" w:type="pct"/>
            <w:shd w:val="clear" w:color="auto" w:fill="0070C0"/>
            <w:noWrap/>
            <w:hideMark/>
          </w:tcPr>
          <w:p w14:paraId="5087C94F" w14:textId="77777777" w:rsidR="000317F9" w:rsidRPr="009326AB" w:rsidRDefault="000317F9" w:rsidP="00427BCD">
            <w:pPr>
              <w:autoSpaceDE/>
              <w:autoSpaceDN/>
              <w:spacing w:before="60" w:after="60"/>
              <w:rPr>
                <w:b/>
                <w:bCs/>
                <w:color w:val="231F20"/>
                <w:lang w:eastAsia="en-GB"/>
              </w:rPr>
            </w:pPr>
          </w:p>
        </w:tc>
        <w:tc>
          <w:tcPr>
            <w:tcW w:w="1532" w:type="pct"/>
            <w:shd w:val="clear" w:color="auto" w:fill="0070C0"/>
            <w:noWrap/>
            <w:vAlign w:val="bottom"/>
            <w:hideMark/>
          </w:tcPr>
          <w:p w14:paraId="0442BF48" w14:textId="77777777" w:rsidR="000317F9" w:rsidRPr="009326AB" w:rsidRDefault="000317F9" w:rsidP="00427BCD">
            <w:pPr>
              <w:autoSpaceDE/>
              <w:autoSpaceDN/>
              <w:spacing w:before="60" w:after="60"/>
              <w:jc w:val="right"/>
              <w:rPr>
                <w:b/>
                <w:bCs/>
                <w:color w:val="231F20"/>
                <w:lang w:val="en-US"/>
              </w:rPr>
            </w:pPr>
            <w:r w:rsidRPr="009326AB">
              <w:rPr>
                <w:b/>
                <w:bCs/>
                <w:color w:val="231F20"/>
                <w:lang w:val="en-US"/>
              </w:rPr>
              <w:t>KShs</w:t>
            </w:r>
          </w:p>
        </w:tc>
        <w:tc>
          <w:tcPr>
            <w:tcW w:w="1261" w:type="pct"/>
            <w:shd w:val="clear" w:color="auto" w:fill="0070C0"/>
            <w:noWrap/>
            <w:vAlign w:val="bottom"/>
            <w:hideMark/>
          </w:tcPr>
          <w:p w14:paraId="0FB0EFFF" w14:textId="77777777" w:rsidR="000317F9" w:rsidRPr="009326AB" w:rsidRDefault="000317F9" w:rsidP="00427BCD">
            <w:pPr>
              <w:autoSpaceDE/>
              <w:autoSpaceDN/>
              <w:spacing w:before="60" w:after="60"/>
              <w:jc w:val="right"/>
              <w:rPr>
                <w:b/>
                <w:bCs/>
                <w:color w:val="231F20"/>
                <w:lang w:val="en-US"/>
              </w:rPr>
            </w:pPr>
            <w:r w:rsidRPr="009326AB">
              <w:rPr>
                <w:b/>
                <w:bCs/>
                <w:color w:val="231F20"/>
                <w:lang w:val="en-US"/>
              </w:rPr>
              <w:t xml:space="preserve">KShs </w:t>
            </w:r>
          </w:p>
        </w:tc>
      </w:tr>
      <w:tr w:rsidR="000317F9" w:rsidRPr="009326AB" w14:paraId="131276CE" w14:textId="77777777" w:rsidTr="0010576F">
        <w:trPr>
          <w:trHeight w:val="267"/>
        </w:trPr>
        <w:tc>
          <w:tcPr>
            <w:tcW w:w="2207" w:type="pct"/>
            <w:shd w:val="clear" w:color="auto" w:fill="auto"/>
            <w:noWrap/>
            <w:hideMark/>
          </w:tcPr>
          <w:p w14:paraId="4ECD51A8" w14:textId="77777777" w:rsidR="000317F9" w:rsidRPr="009326AB" w:rsidRDefault="000D5224" w:rsidP="00427BCD">
            <w:pPr>
              <w:autoSpaceDE/>
              <w:autoSpaceDN/>
              <w:spacing w:before="60" w:after="60"/>
              <w:rPr>
                <w:color w:val="231F20"/>
                <w:lang w:val="en-US"/>
              </w:rPr>
            </w:pPr>
            <w:r w:rsidRPr="009326AB">
              <w:rPr>
                <w:color w:val="231F20"/>
                <w:lang w:eastAsia="en-GB"/>
              </w:rPr>
              <w:t>Fixed deposits account</w:t>
            </w:r>
          </w:p>
        </w:tc>
        <w:tc>
          <w:tcPr>
            <w:tcW w:w="1532" w:type="pct"/>
            <w:shd w:val="clear" w:color="auto" w:fill="auto"/>
            <w:noWrap/>
            <w:vAlign w:val="bottom"/>
            <w:hideMark/>
          </w:tcPr>
          <w:p w14:paraId="35C26855" w14:textId="26BB36EF" w:rsidR="000317F9" w:rsidRPr="009326AB" w:rsidRDefault="00645BCD" w:rsidP="00427BCD">
            <w:pPr>
              <w:autoSpaceDE/>
              <w:autoSpaceDN/>
              <w:spacing w:before="60" w:after="60"/>
              <w:jc w:val="right"/>
              <w:rPr>
                <w:lang w:val="en-US"/>
              </w:rPr>
            </w:pPr>
            <w:r>
              <w:rPr>
                <w:lang w:val="en-US"/>
              </w:rPr>
              <w:t>14,534,144</w:t>
            </w:r>
          </w:p>
        </w:tc>
        <w:tc>
          <w:tcPr>
            <w:tcW w:w="1261" w:type="pct"/>
            <w:shd w:val="clear" w:color="auto" w:fill="auto"/>
            <w:noWrap/>
            <w:vAlign w:val="bottom"/>
            <w:hideMark/>
          </w:tcPr>
          <w:p w14:paraId="7E295799" w14:textId="7A03A61B" w:rsidR="000317F9" w:rsidRPr="009326AB" w:rsidRDefault="00645BCD" w:rsidP="00427BCD">
            <w:pPr>
              <w:autoSpaceDE/>
              <w:autoSpaceDN/>
              <w:spacing w:before="60" w:after="60"/>
              <w:jc w:val="right"/>
              <w:rPr>
                <w:lang w:val="en-US"/>
              </w:rPr>
            </w:pPr>
            <w:r>
              <w:rPr>
                <w:lang w:val="en-US"/>
              </w:rPr>
              <w:t>10,134,427</w:t>
            </w:r>
          </w:p>
        </w:tc>
      </w:tr>
      <w:tr w:rsidR="000317F9" w:rsidRPr="009326AB" w14:paraId="49A14170" w14:textId="77777777" w:rsidTr="0010576F">
        <w:trPr>
          <w:trHeight w:val="267"/>
        </w:trPr>
        <w:tc>
          <w:tcPr>
            <w:tcW w:w="2207" w:type="pct"/>
            <w:shd w:val="clear" w:color="auto" w:fill="auto"/>
            <w:noWrap/>
            <w:hideMark/>
          </w:tcPr>
          <w:p w14:paraId="466477CE" w14:textId="77777777" w:rsidR="000317F9" w:rsidRPr="009326AB" w:rsidRDefault="000317F9" w:rsidP="00427BCD">
            <w:pPr>
              <w:autoSpaceDE/>
              <w:autoSpaceDN/>
              <w:spacing w:before="60" w:after="60"/>
              <w:rPr>
                <w:color w:val="231F20"/>
                <w:lang w:val="en-US"/>
              </w:rPr>
            </w:pPr>
            <w:r w:rsidRPr="009326AB">
              <w:rPr>
                <w:color w:val="231F20"/>
                <w:lang w:eastAsia="en-GB"/>
              </w:rPr>
              <w:t xml:space="preserve">On </w:t>
            </w:r>
            <w:r w:rsidR="00427BCD">
              <w:rPr>
                <w:color w:val="231F20"/>
                <w:lang w:eastAsia="en-GB"/>
              </w:rPr>
              <w:t>–</w:t>
            </w:r>
            <w:r w:rsidRPr="009326AB">
              <w:rPr>
                <w:color w:val="231F20"/>
                <w:lang w:eastAsia="en-GB"/>
              </w:rPr>
              <w:t xml:space="preserve"> call deposits</w:t>
            </w:r>
          </w:p>
        </w:tc>
        <w:tc>
          <w:tcPr>
            <w:tcW w:w="1532" w:type="pct"/>
            <w:shd w:val="clear" w:color="auto" w:fill="auto"/>
            <w:noWrap/>
            <w:vAlign w:val="bottom"/>
            <w:hideMark/>
          </w:tcPr>
          <w:p w14:paraId="1754F1CE" w14:textId="5046945D" w:rsidR="000317F9" w:rsidRPr="009326AB" w:rsidRDefault="00645BCD" w:rsidP="00427BCD">
            <w:pPr>
              <w:autoSpaceDE/>
              <w:autoSpaceDN/>
              <w:spacing w:before="60" w:after="60"/>
              <w:jc w:val="right"/>
              <w:rPr>
                <w:lang w:val="en-US"/>
              </w:rPr>
            </w:pPr>
            <w:r>
              <w:rPr>
                <w:lang w:val="en-US"/>
              </w:rPr>
              <w:t>25,289,318</w:t>
            </w:r>
          </w:p>
        </w:tc>
        <w:tc>
          <w:tcPr>
            <w:tcW w:w="1261" w:type="pct"/>
            <w:shd w:val="clear" w:color="auto" w:fill="auto"/>
            <w:noWrap/>
            <w:vAlign w:val="bottom"/>
            <w:hideMark/>
          </w:tcPr>
          <w:p w14:paraId="30CD28C1" w14:textId="39082C89" w:rsidR="000317F9" w:rsidRPr="009326AB" w:rsidRDefault="00645BCD" w:rsidP="00427BCD">
            <w:pPr>
              <w:autoSpaceDE/>
              <w:autoSpaceDN/>
              <w:spacing w:before="60" w:after="60"/>
              <w:jc w:val="right"/>
              <w:rPr>
                <w:lang w:val="en-US"/>
              </w:rPr>
            </w:pPr>
            <w:r>
              <w:rPr>
                <w:lang w:val="en-US"/>
              </w:rPr>
              <w:t>3,646,995</w:t>
            </w:r>
          </w:p>
        </w:tc>
      </w:tr>
      <w:tr w:rsidR="000D5224" w:rsidRPr="009326AB" w14:paraId="68F5A047" w14:textId="77777777" w:rsidTr="0010576F">
        <w:trPr>
          <w:trHeight w:val="267"/>
        </w:trPr>
        <w:tc>
          <w:tcPr>
            <w:tcW w:w="2207" w:type="pct"/>
            <w:shd w:val="clear" w:color="auto" w:fill="auto"/>
            <w:noWrap/>
          </w:tcPr>
          <w:p w14:paraId="4A5850E9" w14:textId="77777777" w:rsidR="000D5224" w:rsidRPr="009326AB" w:rsidRDefault="000D5224" w:rsidP="00427BCD">
            <w:pPr>
              <w:autoSpaceDE/>
              <w:autoSpaceDN/>
              <w:spacing w:before="60" w:after="60"/>
              <w:rPr>
                <w:color w:val="231F20"/>
                <w:lang w:eastAsia="en-GB"/>
              </w:rPr>
            </w:pPr>
            <w:r w:rsidRPr="009326AB">
              <w:rPr>
                <w:color w:val="231F20"/>
                <w:lang w:eastAsia="en-GB"/>
              </w:rPr>
              <w:t>Current account</w:t>
            </w:r>
          </w:p>
        </w:tc>
        <w:tc>
          <w:tcPr>
            <w:tcW w:w="1532" w:type="pct"/>
            <w:shd w:val="clear" w:color="auto" w:fill="auto"/>
            <w:noWrap/>
            <w:vAlign w:val="bottom"/>
          </w:tcPr>
          <w:p w14:paraId="3924D1B6" w14:textId="4322B20E" w:rsidR="000D5224" w:rsidRPr="009326AB" w:rsidRDefault="00645BCD" w:rsidP="00427BCD">
            <w:pPr>
              <w:autoSpaceDE/>
              <w:autoSpaceDN/>
              <w:spacing w:before="60" w:after="60"/>
              <w:jc w:val="right"/>
              <w:rPr>
                <w:lang w:val="en-US"/>
              </w:rPr>
            </w:pPr>
            <w:r>
              <w:rPr>
                <w:lang w:val="en-US"/>
              </w:rPr>
              <w:t>27,473,507</w:t>
            </w:r>
          </w:p>
        </w:tc>
        <w:tc>
          <w:tcPr>
            <w:tcW w:w="1261" w:type="pct"/>
            <w:shd w:val="clear" w:color="auto" w:fill="auto"/>
            <w:noWrap/>
            <w:vAlign w:val="bottom"/>
          </w:tcPr>
          <w:p w14:paraId="548E0F81" w14:textId="288A3996" w:rsidR="000D5224" w:rsidRPr="009326AB" w:rsidRDefault="00645BCD" w:rsidP="00427BCD">
            <w:pPr>
              <w:autoSpaceDE/>
              <w:autoSpaceDN/>
              <w:spacing w:before="60" w:after="60"/>
              <w:jc w:val="right"/>
              <w:rPr>
                <w:lang w:val="en-US"/>
              </w:rPr>
            </w:pPr>
            <w:r>
              <w:rPr>
                <w:lang w:val="en-US"/>
              </w:rPr>
              <w:t>7,025,138</w:t>
            </w:r>
          </w:p>
        </w:tc>
      </w:tr>
      <w:tr w:rsidR="000317F9" w:rsidRPr="009326AB" w14:paraId="177CC2A5" w14:textId="77777777" w:rsidTr="0010576F">
        <w:trPr>
          <w:trHeight w:val="267"/>
        </w:trPr>
        <w:tc>
          <w:tcPr>
            <w:tcW w:w="2207" w:type="pct"/>
            <w:shd w:val="clear" w:color="auto" w:fill="auto"/>
            <w:noWrap/>
            <w:hideMark/>
          </w:tcPr>
          <w:p w14:paraId="3212AA85" w14:textId="77777777" w:rsidR="000317F9" w:rsidRPr="009326AB" w:rsidRDefault="000D5224" w:rsidP="00427BCD">
            <w:pPr>
              <w:autoSpaceDE/>
              <w:autoSpaceDN/>
              <w:spacing w:before="60" w:after="60"/>
              <w:rPr>
                <w:color w:val="231F20"/>
                <w:lang w:val="en-US"/>
              </w:rPr>
            </w:pPr>
            <w:r w:rsidRPr="009326AB">
              <w:rPr>
                <w:color w:val="231F20"/>
                <w:lang w:val="en-US"/>
              </w:rPr>
              <w:t>Others</w:t>
            </w:r>
          </w:p>
        </w:tc>
        <w:tc>
          <w:tcPr>
            <w:tcW w:w="1532" w:type="pct"/>
            <w:shd w:val="clear" w:color="auto" w:fill="auto"/>
            <w:noWrap/>
            <w:vAlign w:val="bottom"/>
            <w:hideMark/>
          </w:tcPr>
          <w:p w14:paraId="11248B48" w14:textId="5B622BA5" w:rsidR="000317F9" w:rsidRPr="009326AB" w:rsidRDefault="00645BCD" w:rsidP="00427BCD">
            <w:pPr>
              <w:autoSpaceDE/>
              <w:autoSpaceDN/>
              <w:spacing w:before="60" w:after="60"/>
              <w:jc w:val="right"/>
              <w:rPr>
                <w:lang w:val="en-US"/>
              </w:rPr>
            </w:pPr>
            <w:r>
              <w:rPr>
                <w:lang w:val="en-US"/>
              </w:rPr>
              <w:t>4,368,377</w:t>
            </w:r>
          </w:p>
        </w:tc>
        <w:tc>
          <w:tcPr>
            <w:tcW w:w="1261" w:type="pct"/>
            <w:shd w:val="clear" w:color="auto" w:fill="auto"/>
            <w:noWrap/>
            <w:vAlign w:val="bottom"/>
            <w:hideMark/>
          </w:tcPr>
          <w:p w14:paraId="42001043" w14:textId="190F1ABA" w:rsidR="000317F9" w:rsidRPr="009326AB" w:rsidRDefault="00645BCD" w:rsidP="00427BCD">
            <w:pPr>
              <w:autoSpaceDE/>
              <w:autoSpaceDN/>
              <w:spacing w:before="60" w:after="60"/>
              <w:jc w:val="right"/>
              <w:rPr>
                <w:lang w:val="en-US"/>
              </w:rPr>
            </w:pPr>
            <w:r>
              <w:rPr>
                <w:lang w:val="en-US"/>
              </w:rPr>
              <w:t>6,756,284</w:t>
            </w:r>
          </w:p>
        </w:tc>
      </w:tr>
      <w:tr w:rsidR="000317F9" w:rsidRPr="009326AB" w14:paraId="65A44877" w14:textId="77777777" w:rsidTr="0010576F">
        <w:trPr>
          <w:trHeight w:val="281"/>
        </w:trPr>
        <w:tc>
          <w:tcPr>
            <w:tcW w:w="2207" w:type="pct"/>
            <w:shd w:val="clear" w:color="auto" w:fill="auto"/>
            <w:noWrap/>
            <w:hideMark/>
          </w:tcPr>
          <w:p w14:paraId="2843E16D" w14:textId="77777777" w:rsidR="000317F9" w:rsidRPr="009326AB" w:rsidRDefault="000317F9"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532" w:type="pct"/>
            <w:shd w:val="clear" w:color="auto" w:fill="auto"/>
            <w:noWrap/>
            <w:vAlign w:val="bottom"/>
            <w:hideMark/>
          </w:tcPr>
          <w:p w14:paraId="4F2BCFE3" w14:textId="50C441E3" w:rsidR="000317F9" w:rsidRPr="009326AB" w:rsidRDefault="00821862"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71,665,346</w:t>
            </w:r>
            <w:r>
              <w:rPr>
                <w:b/>
                <w:bCs/>
                <w:lang w:val="en-US"/>
              </w:rPr>
              <w:fldChar w:fldCharType="end"/>
            </w:r>
          </w:p>
        </w:tc>
        <w:tc>
          <w:tcPr>
            <w:tcW w:w="1261" w:type="pct"/>
            <w:shd w:val="clear" w:color="auto" w:fill="auto"/>
            <w:noWrap/>
            <w:vAlign w:val="bottom"/>
            <w:hideMark/>
          </w:tcPr>
          <w:p w14:paraId="5ED327A2" w14:textId="521CEB05" w:rsidR="000317F9" w:rsidRPr="009326AB" w:rsidRDefault="00821862"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27,562,844</w:t>
            </w:r>
            <w:r>
              <w:rPr>
                <w:b/>
                <w:bCs/>
                <w:lang w:val="en-US"/>
              </w:rPr>
              <w:fldChar w:fldCharType="end"/>
            </w:r>
          </w:p>
        </w:tc>
      </w:tr>
    </w:tbl>
    <w:p w14:paraId="6A7CFC88" w14:textId="77777777" w:rsidR="00557497" w:rsidRDefault="00876048" w:rsidP="00427BCD">
      <w:pPr>
        <w:autoSpaceDE/>
        <w:autoSpaceDN/>
        <w:spacing w:after="240"/>
        <w:rPr>
          <w:i/>
        </w:rPr>
      </w:pPr>
      <w:r w:rsidRPr="009326AB">
        <w:rPr>
          <w:i/>
        </w:rPr>
        <w:t xml:space="preserve">(The amount should agree with the closing and opening balances as included in the statement of cash flows)    </w:t>
      </w:r>
    </w:p>
    <w:p w14:paraId="57F0DE8C"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4E968556" w14:textId="77777777" w:rsidR="000317F9" w:rsidRPr="00427BCD" w:rsidRDefault="000317F9" w:rsidP="00427BCD">
      <w:pPr>
        <w:autoSpaceDE/>
        <w:autoSpaceDN/>
        <w:spacing w:after="240"/>
        <w:rPr>
          <w:lang w:eastAsia="en-GB"/>
        </w:rPr>
      </w:pPr>
      <w:r w:rsidRPr="00427BCD">
        <w:rPr>
          <w:lang w:eastAsia="en-GB"/>
        </w:rPr>
        <w:t>Detailed analysis of the cash and cash equivalents</w:t>
      </w:r>
      <w:r w:rsidR="00427BCD" w:rsidRPr="00427BCD">
        <w:rPr>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988"/>
        <w:gridCol w:w="2178"/>
        <w:gridCol w:w="1662"/>
      </w:tblGrid>
      <w:tr w:rsidR="00505D0B" w:rsidRPr="009326AB" w14:paraId="10708754" w14:textId="77777777" w:rsidTr="00325717">
        <w:trPr>
          <w:trHeight w:val="20"/>
        </w:trPr>
        <w:tc>
          <w:tcPr>
            <w:tcW w:w="1773" w:type="pct"/>
            <w:shd w:val="clear" w:color="auto" w:fill="0070C0"/>
            <w:noWrap/>
            <w:hideMark/>
          </w:tcPr>
          <w:p w14:paraId="7F862455" w14:textId="77777777" w:rsidR="00505D0B" w:rsidRPr="009326AB" w:rsidRDefault="00505D0B" w:rsidP="00505D0B">
            <w:pPr>
              <w:autoSpaceDE/>
              <w:autoSpaceDN/>
              <w:spacing w:before="20" w:after="20"/>
              <w:rPr>
                <w:b/>
                <w:bCs/>
                <w:color w:val="231F20"/>
                <w:lang w:val="en-US"/>
              </w:rPr>
            </w:pPr>
          </w:p>
        </w:tc>
        <w:tc>
          <w:tcPr>
            <w:tcW w:w="1101" w:type="pct"/>
            <w:shd w:val="clear" w:color="auto" w:fill="0070C0"/>
          </w:tcPr>
          <w:p w14:paraId="582CC6E4" w14:textId="77777777" w:rsidR="00505D0B" w:rsidRPr="009326AB" w:rsidRDefault="00505D0B" w:rsidP="00505D0B">
            <w:pPr>
              <w:autoSpaceDE/>
              <w:autoSpaceDN/>
              <w:spacing w:before="20" w:after="20"/>
              <w:rPr>
                <w:lang w:val="en-US"/>
              </w:rPr>
            </w:pPr>
          </w:p>
        </w:tc>
        <w:tc>
          <w:tcPr>
            <w:tcW w:w="1206" w:type="pct"/>
            <w:shd w:val="clear" w:color="auto" w:fill="0070C0"/>
            <w:noWrap/>
            <w:vAlign w:val="bottom"/>
            <w:hideMark/>
          </w:tcPr>
          <w:p w14:paraId="48D6F5F7"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920" w:type="pct"/>
            <w:shd w:val="clear" w:color="auto" w:fill="0070C0"/>
            <w:noWrap/>
            <w:vAlign w:val="bottom"/>
            <w:hideMark/>
          </w:tcPr>
          <w:p w14:paraId="79A6D619"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0317F9" w:rsidRPr="009326AB" w14:paraId="4E476A6B" w14:textId="77777777" w:rsidTr="00325717">
        <w:trPr>
          <w:trHeight w:val="20"/>
        </w:trPr>
        <w:tc>
          <w:tcPr>
            <w:tcW w:w="1773" w:type="pct"/>
            <w:shd w:val="clear" w:color="auto" w:fill="0070C0"/>
            <w:noWrap/>
            <w:hideMark/>
          </w:tcPr>
          <w:p w14:paraId="480459F0" w14:textId="77777777" w:rsidR="000317F9" w:rsidRPr="009326AB" w:rsidRDefault="000317F9" w:rsidP="00427BCD">
            <w:pPr>
              <w:autoSpaceDE/>
              <w:autoSpaceDN/>
              <w:spacing w:before="20" w:after="20"/>
              <w:rPr>
                <w:b/>
                <w:bCs/>
                <w:color w:val="231F20"/>
                <w:lang w:val="en-US"/>
              </w:rPr>
            </w:pPr>
            <w:r w:rsidRPr="009326AB">
              <w:rPr>
                <w:b/>
                <w:bCs/>
                <w:color w:val="231F20"/>
                <w:lang w:val="en-US"/>
              </w:rPr>
              <w:t>Financial institution</w:t>
            </w:r>
          </w:p>
        </w:tc>
        <w:tc>
          <w:tcPr>
            <w:tcW w:w="1101" w:type="pct"/>
            <w:shd w:val="clear" w:color="auto" w:fill="0070C0"/>
          </w:tcPr>
          <w:p w14:paraId="69FB1D68" w14:textId="77777777" w:rsidR="000317F9" w:rsidRPr="009326AB" w:rsidRDefault="000317F9" w:rsidP="00427BCD">
            <w:pPr>
              <w:autoSpaceDE/>
              <w:autoSpaceDN/>
              <w:spacing w:before="20" w:after="20"/>
              <w:jc w:val="right"/>
              <w:rPr>
                <w:b/>
                <w:bCs/>
                <w:color w:val="231F20"/>
                <w:lang w:val="en-US"/>
              </w:rPr>
            </w:pPr>
            <w:r w:rsidRPr="009326AB">
              <w:rPr>
                <w:b/>
                <w:bCs/>
                <w:color w:val="231F20"/>
                <w:lang w:val="en-US"/>
              </w:rPr>
              <w:t>Account number</w:t>
            </w:r>
          </w:p>
        </w:tc>
        <w:tc>
          <w:tcPr>
            <w:tcW w:w="1206" w:type="pct"/>
            <w:shd w:val="clear" w:color="auto" w:fill="0070C0"/>
            <w:noWrap/>
            <w:vAlign w:val="bottom"/>
            <w:hideMark/>
          </w:tcPr>
          <w:p w14:paraId="61A41B16" w14:textId="77777777" w:rsidR="000317F9" w:rsidRPr="009326AB" w:rsidRDefault="000317F9" w:rsidP="00427BCD">
            <w:pPr>
              <w:autoSpaceDE/>
              <w:autoSpaceDN/>
              <w:spacing w:before="20" w:after="20"/>
              <w:jc w:val="right"/>
              <w:rPr>
                <w:b/>
                <w:bCs/>
                <w:color w:val="231F20"/>
                <w:lang w:val="en-US"/>
              </w:rPr>
            </w:pPr>
            <w:r w:rsidRPr="009326AB">
              <w:rPr>
                <w:b/>
                <w:bCs/>
                <w:color w:val="231F20"/>
                <w:lang w:val="en-US"/>
              </w:rPr>
              <w:t>KShs</w:t>
            </w:r>
          </w:p>
        </w:tc>
        <w:tc>
          <w:tcPr>
            <w:tcW w:w="920" w:type="pct"/>
            <w:shd w:val="clear" w:color="auto" w:fill="0070C0"/>
            <w:noWrap/>
            <w:vAlign w:val="bottom"/>
            <w:hideMark/>
          </w:tcPr>
          <w:p w14:paraId="6FB001F1" w14:textId="77777777" w:rsidR="000317F9" w:rsidRPr="009326AB" w:rsidRDefault="000317F9" w:rsidP="00427BCD">
            <w:pPr>
              <w:autoSpaceDE/>
              <w:autoSpaceDN/>
              <w:spacing w:before="20" w:after="20"/>
              <w:jc w:val="right"/>
              <w:rPr>
                <w:b/>
                <w:bCs/>
                <w:color w:val="231F20"/>
                <w:lang w:val="en-US"/>
              </w:rPr>
            </w:pPr>
            <w:r w:rsidRPr="009326AB">
              <w:rPr>
                <w:b/>
                <w:bCs/>
                <w:color w:val="231F20"/>
                <w:lang w:val="en-US"/>
              </w:rPr>
              <w:t xml:space="preserve">KShs </w:t>
            </w:r>
          </w:p>
        </w:tc>
      </w:tr>
      <w:tr w:rsidR="000317F9" w:rsidRPr="009326AB" w14:paraId="23683373" w14:textId="77777777" w:rsidTr="00325717">
        <w:trPr>
          <w:trHeight w:val="20"/>
        </w:trPr>
        <w:tc>
          <w:tcPr>
            <w:tcW w:w="1773" w:type="pct"/>
            <w:shd w:val="clear" w:color="auto" w:fill="auto"/>
            <w:noWrap/>
            <w:vAlign w:val="bottom"/>
          </w:tcPr>
          <w:p w14:paraId="24CA6C0E" w14:textId="77777777" w:rsidR="000317F9" w:rsidRPr="009326AB" w:rsidRDefault="000D5224" w:rsidP="00427BCD">
            <w:pPr>
              <w:pStyle w:val="ListParagraph"/>
              <w:numPr>
                <w:ilvl w:val="0"/>
                <w:numId w:val="15"/>
              </w:numPr>
              <w:autoSpaceDE/>
              <w:autoSpaceDN/>
              <w:spacing w:before="20" w:after="20"/>
              <w:ind w:left="255" w:hanging="270"/>
              <w:rPr>
                <w:lang w:val="en-US"/>
              </w:rPr>
            </w:pPr>
            <w:r w:rsidRPr="009326AB">
              <w:rPr>
                <w:b/>
                <w:bCs/>
                <w:color w:val="231F20"/>
                <w:lang w:val="en-US"/>
              </w:rPr>
              <w:t>Fixed deposits account</w:t>
            </w:r>
          </w:p>
        </w:tc>
        <w:tc>
          <w:tcPr>
            <w:tcW w:w="1101" w:type="pct"/>
          </w:tcPr>
          <w:p w14:paraId="04A01F1E" w14:textId="77777777" w:rsidR="000317F9" w:rsidRPr="009326AB" w:rsidRDefault="000317F9" w:rsidP="00427BCD">
            <w:pPr>
              <w:autoSpaceDE/>
              <w:autoSpaceDN/>
              <w:spacing w:before="20" w:after="20"/>
              <w:jc w:val="right"/>
              <w:rPr>
                <w:b/>
                <w:bCs/>
                <w:color w:val="231F20"/>
                <w:lang w:val="en-US"/>
              </w:rPr>
            </w:pPr>
          </w:p>
        </w:tc>
        <w:tc>
          <w:tcPr>
            <w:tcW w:w="1206" w:type="pct"/>
            <w:shd w:val="clear" w:color="auto" w:fill="auto"/>
            <w:noWrap/>
          </w:tcPr>
          <w:p w14:paraId="0DD68710" w14:textId="77777777" w:rsidR="000317F9" w:rsidRPr="009326AB" w:rsidRDefault="000317F9" w:rsidP="00427BCD">
            <w:pPr>
              <w:autoSpaceDE/>
              <w:autoSpaceDN/>
              <w:spacing w:before="20" w:after="20"/>
              <w:jc w:val="right"/>
              <w:rPr>
                <w:b/>
                <w:bCs/>
                <w:color w:val="231F20"/>
                <w:lang w:val="en-US"/>
              </w:rPr>
            </w:pPr>
          </w:p>
        </w:tc>
        <w:tc>
          <w:tcPr>
            <w:tcW w:w="920" w:type="pct"/>
            <w:shd w:val="clear" w:color="auto" w:fill="auto"/>
            <w:noWrap/>
          </w:tcPr>
          <w:p w14:paraId="7A081706" w14:textId="77777777" w:rsidR="000317F9" w:rsidRPr="009326AB" w:rsidRDefault="000317F9" w:rsidP="00427BCD">
            <w:pPr>
              <w:autoSpaceDE/>
              <w:autoSpaceDN/>
              <w:spacing w:before="20" w:after="20"/>
              <w:jc w:val="right"/>
              <w:rPr>
                <w:b/>
                <w:bCs/>
                <w:color w:val="231F20"/>
                <w:lang w:val="en-US"/>
              </w:rPr>
            </w:pPr>
          </w:p>
        </w:tc>
      </w:tr>
      <w:tr w:rsidR="000317F9" w:rsidRPr="009326AB" w14:paraId="73D4AFA6" w14:textId="77777777" w:rsidTr="00325717">
        <w:trPr>
          <w:trHeight w:val="20"/>
        </w:trPr>
        <w:tc>
          <w:tcPr>
            <w:tcW w:w="1773" w:type="pct"/>
            <w:shd w:val="clear" w:color="auto" w:fill="auto"/>
            <w:noWrap/>
            <w:vAlign w:val="bottom"/>
            <w:hideMark/>
          </w:tcPr>
          <w:p w14:paraId="6F8A7666" w14:textId="77777777" w:rsidR="000317F9" w:rsidRPr="009326AB" w:rsidRDefault="000317F9" w:rsidP="00427BCD">
            <w:pPr>
              <w:autoSpaceDE/>
              <w:autoSpaceDN/>
              <w:spacing w:before="20" w:after="20"/>
              <w:ind w:left="252"/>
              <w:rPr>
                <w:lang w:val="en-US"/>
              </w:rPr>
            </w:pPr>
            <w:r w:rsidRPr="009326AB">
              <w:rPr>
                <w:lang w:val="en-US"/>
              </w:rPr>
              <w:t>Kenya Commercial bank</w:t>
            </w:r>
          </w:p>
        </w:tc>
        <w:tc>
          <w:tcPr>
            <w:tcW w:w="1101" w:type="pct"/>
          </w:tcPr>
          <w:p w14:paraId="2DED2D07" w14:textId="4E33E4B6" w:rsidR="000317F9" w:rsidRPr="009326AB" w:rsidRDefault="00645BCD" w:rsidP="00427BCD">
            <w:pPr>
              <w:autoSpaceDE/>
              <w:autoSpaceDN/>
              <w:spacing w:before="20" w:after="20"/>
              <w:jc w:val="right"/>
              <w:rPr>
                <w:lang w:val="en-US"/>
              </w:rPr>
            </w:pPr>
            <w:r>
              <w:rPr>
                <w:lang w:val="en-US"/>
              </w:rPr>
              <w:t>117998</w:t>
            </w:r>
          </w:p>
        </w:tc>
        <w:tc>
          <w:tcPr>
            <w:tcW w:w="1206" w:type="pct"/>
            <w:shd w:val="clear" w:color="auto" w:fill="auto"/>
            <w:noWrap/>
            <w:vAlign w:val="bottom"/>
            <w:hideMark/>
          </w:tcPr>
          <w:p w14:paraId="7EE536B0" w14:textId="3D70DFCB" w:rsidR="000317F9" w:rsidRPr="009326AB" w:rsidRDefault="00645BCD" w:rsidP="00427BCD">
            <w:pPr>
              <w:autoSpaceDE/>
              <w:autoSpaceDN/>
              <w:spacing w:before="20" w:after="20"/>
              <w:jc w:val="right"/>
              <w:rPr>
                <w:lang w:val="en-US"/>
              </w:rPr>
            </w:pPr>
            <w:r>
              <w:rPr>
                <w:lang w:val="en-US"/>
              </w:rPr>
              <w:t>8,720,486</w:t>
            </w:r>
          </w:p>
        </w:tc>
        <w:tc>
          <w:tcPr>
            <w:tcW w:w="920" w:type="pct"/>
            <w:shd w:val="clear" w:color="auto" w:fill="auto"/>
            <w:noWrap/>
            <w:vAlign w:val="bottom"/>
            <w:hideMark/>
          </w:tcPr>
          <w:p w14:paraId="3A6FF347" w14:textId="78589DBC" w:rsidR="000317F9" w:rsidRPr="009326AB" w:rsidRDefault="008A726C" w:rsidP="00427BCD">
            <w:pPr>
              <w:autoSpaceDE/>
              <w:autoSpaceDN/>
              <w:spacing w:before="20" w:after="20"/>
              <w:jc w:val="right"/>
              <w:rPr>
                <w:lang w:val="en-US"/>
              </w:rPr>
            </w:pPr>
            <w:r>
              <w:rPr>
                <w:lang w:val="en-US"/>
              </w:rPr>
              <w:t>6,080,656</w:t>
            </w:r>
          </w:p>
        </w:tc>
      </w:tr>
      <w:tr w:rsidR="000317F9" w:rsidRPr="009326AB" w14:paraId="78986995" w14:textId="77777777" w:rsidTr="00325717">
        <w:trPr>
          <w:trHeight w:val="20"/>
        </w:trPr>
        <w:tc>
          <w:tcPr>
            <w:tcW w:w="1773" w:type="pct"/>
            <w:shd w:val="clear" w:color="auto" w:fill="auto"/>
            <w:noWrap/>
            <w:hideMark/>
          </w:tcPr>
          <w:p w14:paraId="416370BC" w14:textId="77777777" w:rsidR="000317F9" w:rsidRPr="009326AB" w:rsidRDefault="000317F9" w:rsidP="00427BCD">
            <w:pPr>
              <w:autoSpaceDE/>
              <w:autoSpaceDN/>
              <w:spacing w:before="20" w:after="20"/>
              <w:ind w:left="252"/>
              <w:rPr>
                <w:color w:val="231F20"/>
                <w:lang w:val="en-US"/>
              </w:rPr>
            </w:pPr>
            <w:r w:rsidRPr="009326AB">
              <w:rPr>
                <w:color w:val="231F20"/>
                <w:lang w:val="en-US"/>
              </w:rPr>
              <w:t>Equity Bank, et</w:t>
            </w:r>
            <w:r w:rsidR="000052FA" w:rsidRPr="009326AB">
              <w:rPr>
                <w:color w:val="231F20"/>
                <w:lang w:val="en-US"/>
              </w:rPr>
              <w:t>c</w:t>
            </w:r>
          </w:p>
        </w:tc>
        <w:tc>
          <w:tcPr>
            <w:tcW w:w="1101" w:type="pct"/>
          </w:tcPr>
          <w:p w14:paraId="1EE8B8D6" w14:textId="71263483" w:rsidR="000317F9" w:rsidRPr="009326AB" w:rsidRDefault="00645BCD" w:rsidP="00427BCD">
            <w:pPr>
              <w:autoSpaceDE/>
              <w:autoSpaceDN/>
              <w:spacing w:before="20" w:after="20"/>
              <w:jc w:val="right"/>
              <w:rPr>
                <w:lang w:val="en-US"/>
              </w:rPr>
            </w:pPr>
            <w:r>
              <w:rPr>
                <w:lang w:val="en-US"/>
              </w:rPr>
              <w:t>104845</w:t>
            </w:r>
          </w:p>
        </w:tc>
        <w:tc>
          <w:tcPr>
            <w:tcW w:w="1206" w:type="pct"/>
            <w:shd w:val="clear" w:color="auto" w:fill="auto"/>
            <w:noWrap/>
            <w:vAlign w:val="bottom"/>
            <w:hideMark/>
          </w:tcPr>
          <w:p w14:paraId="6107A9BB" w14:textId="78D9FAA3" w:rsidR="000317F9" w:rsidRPr="009326AB" w:rsidRDefault="00645BCD" w:rsidP="00427BCD">
            <w:pPr>
              <w:autoSpaceDE/>
              <w:autoSpaceDN/>
              <w:spacing w:before="20" w:after="20"/>
              <w:jc w:val="right"/>
              <w:rPr>
                <w:lang w:val="en-US"/>
              </w:rPr>
            </w:pPr>
            <w:r>
              <w:rPr>
                <w:lang w:val="en-US"/>
              </w:rPr>
              <w:t>5,813,657</w:t>
            </w:r>
          </w:p>
        </w:tc>
        <w:tc>
          <w:tcPr>
            <w:tcW w:w="920" w:type="pct"/>
            <w:shd w:val="clear" w:color="auto" w:fill="auto"/>
            <w:noWrap/>
            <w:vAlign w:val="bottom"/>
            <w:hideMark/>
          </w:tcPr>
          <w:p w14:paraId="7E07496A" w14:textId="39DCEBFB" w:rsidR="000317F9" w:rsidRPr="009326AB" w:rsidRDefault="008A726C" w:rsidP="00427BCD">
            <w:pPr>
              <w:autoSpaceDE/>
              <w:autoSpaceDN/>
              <w:spacing w:before="20" w:after="20"/>
              <w:jc w:val="right"/>
              <w:rPr>
                <w:lang w:val="en-US"/>
              </w:rPr>
            </w:pPr>
            <w:r>
              <w:rPr>
                <w:lang w:val="en-US"/>
              </w:rPr>
              <w:t>4,053,771</w:t>
            </w:r>
          </w:p>
        </w:tc>
      </w:tr>
      <w:tr w:rsidR="000317F9" w:rsidRPr="009326AB" w14:paraId="379A795D" w14:textId="77777777" w:rsidTr="00325717">
        <w:trPr>
          <w:trHeight w:val="20"/>
        </w:trPr>
        <w:tc>
          <w:tcPr>
            <w:tcW w:w="1773" w:type="pct"/>
            <w:shd w:val="clear" w:color="auto" w:fill="auto"/>
            <w:noWrap/>
            <w:vAlign w:val="bottom"/>
            <w:hideMark/>
          </w:tcPr>
          <w:p w14:paraId="0A175F8F" w14:textId="77777777" w:rsidR="000317F9" w:rsidRPr="009326AB" w:rsidRDefault="000317F9" w:rsidP="00427BCD">
            <w:pPr>
              <w:autoSpaceDE/>
              <w:autoSpaceDN/>
              <w:spacing w:before="20" w:after="20"/>
              <w:ind w:left="252"/>
              <w:rPr>
                <w:b/>
                <w:bCs/>
                <w:lang w:val="en-US"/>
              </w:rPr>
            </w:pPr>
            <w:r w:rsidRPr="009326AB">
              <w:rPr>
                <w:b/>
                <w:bCs/>
                <w:lang w:val="en-US"/>
              </w:rPr>
              <w:t>Sub- total</w:t>
            </w:r>
          </w:p>
        </w:tc>
        <w:tc>
          <w:tcPr>
            <w:tcW w:w="1101" w:type="pct"/>
          </w:tcPr>
          <w:p w14:paraId="3DB9B01D" w14:textId="77777777"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hideMark/>
          </w:tcPr>
          <w:p w14:paraId="17A62719" w14:textId="69F93EE1" w:rsidR="000317F9" w:rsidRPr="009326AB" w:rsidRDefault="00821862" w:rsidP="00427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14,534,143</w:t>
            </w:r>
            <w:r>
              <w:rPr>
                <w:b/>
                <w:bCs/>
                <w:lang w:val="en-US"/>
              </w:rPr>
              <w:fldChar w:fldCharType="end"/>
            </w:r>
          </w:p>
        </w:tc>
        <w:tc>
          <w:tcPr>
            <w:tcW w:w="920" w:type="pct"/>
            <w:shd w:val="clear" w:color="auto" w:fill="auto"/>
            <w:noWrap/>
            <w:vAlign w:val="bottom"/>
            <w:hideMark/>
          </w:tcPr>
          <w:p w14:paraId="5C36A666" w14:textId="5346F6F5" w:rsidR="000317F9" w:rsidRPr="009326AB" w:rsidRDefault="00821862" w:rsidP="00427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10,134,427</w:t>
            </w:r>
            <w:r>
              <w:rPr>
                <w:b/>
                <w:bCs/>
                <w:lang w:val="en-US"/>
              </w:rPr>
              <w:fldChar w:fldCharType="end"/>
            </w:r>
          </w:p>
        </w:tc>
      </w:tr>
      <w:tr w:rsidR="000317F9" w:rsidRPr="009326AB" w14:paraId="18082D70" w14:textId="77777777" w:rsidTr="00325717">
        <w:trPr>
          <w:trHeight w:val="20"/>
        </w:trPr>
        <w:tc>
          <w:tcPr>
            <w:tcW w:w="1773" w:type="pct"/>
            <w:shd w:val="clear" w:color="auto" w:fill="auto"/>
            <w:noWrap/>
            <w:vAlign w:val="bottom"/>
          </w:tcPr>
          <w:p w14:paraId="3C2EA440" w14:textId="77777777" w:rsidR="000317F9" w:rsidRPr="009326AB" w:rsidRDefault="000317F9" w:rsidP="00427BCD">
            <w:pPr>
              <w:autoSpaceDE/>
              <w:autoSpaceDN/>
              <w:spacing w:before="20" w:after="20"/>
              <w:ind w:left="337"/>
              <w:rPr>
                <w:b/>
                <w:bCs/>
                <w:lang w:val="en-US"/>
              </w:rPr>
            </w:pPr>
          </w:p>
        </w:tc>
        <w:tc>
          <w:tcPr>
            <w:tcW w:w="1101" w:type="pct"/>
          </w:tcPr>
          <w:p w14:paraId="645FFF51" w14:textId="77777777"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tcPr>
          <w:p w14:paraId="51D2BEFC" w14:textId="77777777" w:rsidR="000317F9" w:rsidRPr="009326AB" w:rsidRDefault="000317F9" w:rsidP="00427BCD">
            <w:pPr>
              <w:autoSpaceDE/>
              <w:autoSpaceDN/>
              <w:spacing w:before="20" w:after="20"/>
              <w:jc w:val="right"/>
              <w:rPr>
                <w:b/>
                <w:bCs/>
                <w:lang w:val="en-US"/>
              </w:rPr>
            </w:pPr>
          </w:p>
        </w:tc>
        <w:tc>
          <w:tcPr>
            <w:tcW w:w="920" w:type="pct"/>
            <w:shd w:val="clear" w:color="auto" w:fill="auto"/>
            <w:noWrap/>
            <w:vAlign w:val="bottom"/>
          </w:tcPr>
          <w:p w14:paraId="1CF5AD5B" w14:textId="77777777" w:rsidR="000317F9" w:rsidRPr="009326AB" w:rsidRDefault="000317F9" w:rsidP="00427BCD">
            <w:pPr>
              <w:autoSpaceDE/>
              <w:autoSpaceDN/>
              <w:spacing w:before="20" w:after="20"/>
              <w:jc w:val="right"/>
              <w:rPr>
                <w:b/>
                <w:bCs/>
                <w:lang w:val="en-US"/>
              </w:rPr>
            </w:pPr>
          </w:p>
        </w:tc>
      </w:tr>
      <w:tr w:rsidR="000317F9" w:rsidRPr="009326AB" w14:paraId="4CC74188" w14:textId="77777777" w:rsidTr="00325717">
        <w:trPr>
          <w:trHeight w:val="20"/>
        </w:trPr>
        <w:tc>
          <w:tcPr>
            <w:tcW w:w="1773" w:type="pct"/>
            <w:shd w:val="clear" w:color="auto" w:fill="auto"/>
            <w:noWrap/>
            <w:vAlign w:val="bottom"/>
            <w:hideMark/>
          </w:tcPr>
          <w:p w14:paraId="0CC3F011" w14:textId="77777777" w:rsidR="000317F9" w:rsidRPr="009326AB" w:rsidRDefault="000317F9" w:rsidP="00427BCD">
            <w:pPr>
              <w:pStyle w:val="ListParagraph"/>
              <w:numPr>
                <w:ilvl w:val="0"/>
                <w:numId w:val="15"/>
              </w:numPr>
              <w:autoSpaceDE/>
              <w:autoSpaceDN/>
              <w:spacing w:before="20" w:after="20"/>
              <w:ind w:left="345"/>
              <w:rPr>
                <w:b/>
                <w:bCs/>
                <w:lang w:val="en-US"/>
              </w:rPr>
            </w:pPr>
            <w:r w:rsidRPr="009326AB">
              <w:rPr>
                <w:b/>
                <w:bCs/>
                <w:color w:val="231F20"/>
                <w:lang w:val="en-US"/>
              </w:rPr>
              <w:t>On - call deposits</w:t>
            </w:r>
          </w:p>
        </w:tc>
        <w:tc>
          <w:tcPr>
            <w:tcW w:w="1101" w:type="pct"/>
          </w:tcPr>
          <w:p w14:paraId="53DD6F80" w14:textId="77777777" w:rsidR="000317F9" w:rsidRPr="009326AB" w:rsidRDefault="000317F9" w:rsidP="00427BCD">
            <w:pPr>
              <w:autoSpaceDE/>
              <w:autoSpaceDN/>
              <w:spacing w:before="20" w:after="20"/>
              <w:rPr>
                <w:lang w:val="en-US"/>
              </w:rPr>
            </w:pPr>
          </w:p>
        </w:tc>
        <w:tc>
          <w:tcPr>
            <w:tcW w:w="1206" w:type="pct"/>
            <w:shd w:val="clear" w:color="auto" w:fill="auto"/>
            <w:noWrap/>
          </w:tcPr>
          <w:p w14:paraId="710B6B99" w14:textId="77777777" w:rsidR="000317F9" w:rsidRPr="009326AB" w:rsidRDefault="000317F9" w:rsidP="00427BCD">
            <w:pPr>
              <w:autoSpaceDE/>
              <w:autoSpaceDN/>
              <w:spacing w:before="20" w:after="20"/>
              <w:jc w:val="right"/>
              <w:rPr>
                <w:b/>
                <w:bCs/>
                <w:color w:val="231F20"/>
                <w:lang w:val="en-US"/>
              </w:rPr>
            </w:pPr>
          </w:p>
        </w:tc>
        <w:tc>
          <w:tcPr>
            <w:tcW w:w="920" w:type="pct"/>
            <w:shd w:val="clear" w:color="auto" w:fill="auto"/>
            <w:noWrap/>
          </w:tcPr>
          <w:p w14:paraId="5E2BAE36" w14:textId="77777777" w:rsidR="000317F9" w:rsidRPr="009326AB" w:rsidRDefault="000317F9" w:rsidP="00427BCD">
            <w:pPr>
              <w:autoSpaceDE/>
              <w:autoSpaceDN/>
              <w:spacing w:before="20" w:after="20"/>
              <w:jc w:val="right"/>
              <w:rPr>
                <w:b/>
                <w:bCs/>
                <w:color w:val="231F20"/>
                <w:lang w:val="en-US"/>
              </w:rPr>
            </w:pPr>
          </w:p>
        </w:tc>
      </w:tr>
      <w:tr w:rsidR="00645BCD" w:rsidRPr="009326AB" w14:paraId="243E5BC4" w14:textId="77777777" w:rsidTr="00325717">
        <w:trPr>
          <w:trHeight w:val="20"/>
        </w:trPr>
        <w:tc>
          <w:tcPr>
            <w:tcW w:w="1773" w:type="pct"/>
            <w:shd w:val="clear" w:color="auto" w:fill="auto"/>
            <w:noWrap/>
            <w:vAlign w:val="bottom"/>
            <w:hideMark/>
          </w:tcPr>
          <w:p w14:paraId="1329D82C" w14:textId="77777777" w:rsidR="00645BCD" w:rsidRPr="009326AB" w:rsidRDefault="00645BCD" w:rsidP="00645BCD">
            <w:pPr>
              <w:autoSpaceDE/>
              <w:autoSpaceDN/>
              <w:spacing w:before="20" w:after="20"/>
              <w:ind w:left="252"/>
              <w:rPr>
                <w:lang w:val="en-US"/>
              </w:rPr>
            </w:pPr>
            <w:r w:rsidRPr="009326AB">
              <w:rPr>
                <w:lang w:val="en-US"/>
              </w:rPr>
              <w:t>Kenya Commercial bank</w:t>
            </w:r>
          </w:p>
        </w:tc>
        <w:tc>
          <w:tcPr>
            <w:tcW w:w="1101" w:type="pct"/>
          </w:tcPr>
          <w:p w14:paraId="4756DAB0" w14:textId="4B1C2F21" w:rsidR="00645BCD" w:rsidRPr="009326AB" w:rsidRDefault="00645BCD" w:rsidP="00645BCD">
            <w:pPr>
              <w:autoSpaceDE/>
              <w:autoSpaceDN/>
              <w:spacing w:before="20" w:after="20"/>
              <w:jc w:val="right"/>
              <w:rPr>
                <w:lang w:val="en-US"/>
              </w:rPr>
            </w:pPr>
            <w:r>
              <w:rPr>
                <w:lang w:val="en-US"/>
              </w:rPr>
              <w:t>115583</w:t>
            </w:r>
          </w:p>
        </w:tc>
        <w:tc>
          <w:tcPr>
            <w:tcW w:w="1206" w:type="pct"/>
            <w:shd w:val="clear" w:color="auto" w:fill="auto"/>
            <w:noWrap/>
            <w:vAlign w:val="bottom"/>
            <w:hideMark/>
          </w:tcPr>
          <w:p w14:paraId="6A106F72" w14:textId="30ACEBBC" w:rsidR="00645BCD" w:rsidRPr="009326AB" w:rsidRDefault="00645BCD" w:rsidP="00645BCD">
            <w:pPr>
              <w:autoSpaceDE/>
              <w:autoSpaceDN/>
              <w:spacing w:before="20" w:after="20"/>
              <w:jc w:val="right"/>
              <w:rPr>
                <w:lang w:val="en-US"/>
              </w:rPr>
            </w:pPr>
            <w:r>
              <w:rPr>
                <w:lang w:val="en-US"/>
              </w:rPr>
              <w:t>15,173,591</w:t>
            </w:r>
          </w:p>
        </w:tc>
        <w:tc>
          <w:tcPr>
            <w:tcW w:w="920" w:type="pct"/>
            <w:shd w:val="clear" w:color="auto" w:fill="auto"/>
            <w:noWrap/>
            <w:vAlign w:val="bottom"/>
            <w:hideMark/>
          </w:tcPr>
          <w:p w14:paraId="13905CA2" w14:textId="66F5377A" w:rsidR="00645BCD" w:rsidRPr="009326AB" w:rsidRDefault="008A726C" w:rsidP="00645BCD">
            <w:pPr>
              <w:autoSpaceDE/>
              <w:autoSpaceDN/>
              <w:spacing w:before="20" w:after="20"/>
              <w:jc w:val="right"/>
              <w:rPr>
                <w:lang w:val="en-US"/>
              </w:rPr>
            </w:pPr>
            <w:r>
              <w:rPr>
                <w:lang w:val="en-US"/>
              </w:rPr>
              <w:t>2,188,197</w:t>
            </w:r>
          </w:p>
        </w:tc>
      </w:tr>
      <w:tr w:rsidR="00645BCD" w:rsidRPr="009326AB" w14:paraId="3F0B86F6" w14:textId="77777777" w:rsidTr="00325717">
        <w:trPr>
          <w:trHeight w:val="20"/>
        </w:trPr>
        <w:tc>
          <w:tcPr>
            <w:tcW w:w="1773" w:type="pct"/>
            <w:shd w:val="clear" w:color="auto" w:fill="auto"/>
            <w:noWrap/>
            <w:hideMark/>
          </w:tcPr>
          <w:p w14:paraId="0753286D" w14:textId="77777777" w:rsidR="00645BCD" w:rsidRPr="009326AB" w:rsidRDefault="00645BCD" w:rsidP="00645BCD">
            <w:pPr>
              <w:autoSpaceDE/>
              <w:autoSpaceDN/>
              <w:spacing w:before="20" w:after="20"/>
              <w:ind w:left="252"/>
              <w:rPr>
                <w:color w:val="231F20"/>
                <w:lang w:val="en-US"/>
              </w:rPr>
            </w:pPr>
            <w:r w:rsidRPr="009326AB">
              <w:rPr>
                <w:color w:val="231F20"/>
                <w:lang w:val="en-US"/>
              </w:rPr>
              <w:t>Equity Bank - etc</w:t>
            </w:r>
          </w:p>
        </w:tc>
        <w:tc>
          <w:tcPr>
            <w:tcW w:w="1101" w:type="pct"/>
          </w:tcPr>
          <w:p w14:paraId="1C42963F" w14:textId="2298630A" w:rsidR="00645BCD" w:rsidRPr="009326AB" w:rsidRDefault="00645BCD" w:rsidP="00645BCD">
            <w:pPr>
              <w:autoSpaceDE/>
              <w:autoSpaceDN/>
              <w:spacing w:before="20" w:after="20"/>
              <w:jc w:val="right"/>
              <w:rPr>
                <w:lang w:val="en-US"/>
              </w:rPr>
            </w:pPr>
            <w:r>
              <w:rPr>
                <w:lang w:val="en-US"/>
              </w:rPr>
              <w:t>103494</w:t>
            </w:r>
          </w:p>
        </w:tc>
        <w:tc>
          <w:tcPr>
            <w:tcW w:w="1206" w:type="pct"/>
            <w:shd w:val="clear" w:color="auto" w:fill="auto"/>
            <w:noWrap/>
            <w:vAlign w:val="bottom"/>
            <w:hideMark/>
          </w:tcPr>
          <w:p w14:paraId="418AAEA7" w14:textId="390A995F" w:rsidR="00645BCD" w:rsidRPr="009326AB" w:rsidRDefault="00645BCD" w:rsidP="00645BCD">
            <w:pPr>
              <w:autoSpaceDE/>
              <w:autoSpaceDN/>
              <w:spacing w:before="20" w:after="20"/>
              <w:jc w:val="right"/>
              <w:rPr>
                <w:lang w:val="en-US"/>
              </w:rPr>
            </w:pPr>
            <w:r>
              <w:rPr>
                <w:lang w:val="en-US"/>
              </w:rPr>
              <w:t>10,115,727</w:t>
            </w:r>
          </w:p>
        </w:tc>
        <w:tc>
          <w:tcPr>
            <w:tcW w:w="920" w:type="pct"/>
            <w:shd w:val="clear" w:color="auto" w:fill="auto"/>
            <w:noWrap/>
            <w:vAlign w:val="bottom"/>
            <w:hideMark/>
          </w:tcPr>
          <w:p w14:paraId="005B0640" w14:textId="35C1E0E4" w:rsidR="00645BCD" w:rsidRPr="009326AB" w:rsidRDefault="008A726C" w:rsidP="00645BCD">
            <w:pPr>
              <w:autoSpaceDE/>
              <w:autoSpaceDN/>
              <w:spacing w:before="20" w:after="20"/>
              <w:jc w:val="right"/>
              <w:rPr>
                <w:lang w:val="en-US"/>
              </w:rPr>
            </w:pPr>
            <w:r>
              <w:rPr>
                <w:lang w:val="en-US"/>
              </w:rPr>
              <w:t>1,458,798</w:t>
            </w:r>
          </w:p>
        </w:tc>
      </w:tr>
      <w:tr w:rsidR="00645BCD" w:rsidRPr="009326AB" w14:paraId="2531205B" w14:textId="77777777" w:rsidTr="00821862">
        <w:trPr>
          <w:trHeight w:val="20"/>
        </w:trPr>
        <w:tc>
          <w:tcPr>
            <w:tcW w:w="1773" w:type="pct"/>
            <w:shd w:val="clear" w:color="auto" w:fill="auto"/>
            <w:noWrap/>
            <w:vAlign w:val="bottom"/>
            <w:hideMark/>
          </w:tcPr>
          <w:p w14:paraId="384570AC" w14:textId="77777777" w:rsidR="00645BCD" w:rsidRPr="009326AB" w:rsidRDefault="00645BCD" w:rsidP="00645BCD">
            <w:pPr>
              <w:autoSpaceDE/>
              <w:autoSpaceDN/>
              <w:spacing w:before="20" w:after="20"/>
              <w:ind w:left="252"/>
              <w:rPr>
                <w:b/>
                <w:bCs/>
                <w:lang w:val="en-US"/>
              </w:rPr>
            </w:pPr>
            <w:r w:rsidRPr="009326AB">
              <w:rPr>
                <w:b/>
                <w:bCs/>
                <w:lang w:val="en-US"/>
              </w:rPr>
              <w:t>Sub- total</w:t>
            </w:r>
          </w:p>
        </w:tc>
        <w:tc>
          <w:tcPr>
            <w:tcW w:w="1101" w:type="pct"/>
          </w:tcPr>
          <w:p w14:paraId="5B004E86" w14:textId="77777777" w:rsidR="00645BCD" w:rsidRPr="009326AB" w:rsidRDefault="00645BCD" w:rsidP="00645BCD">
            <w:pPr>
              <w:autoSpaceDE/>
              <w:autoSpaceDN/>
              <w:spacing w:before="20" w:after="20"/>
              <w:jc w:val="right"/>
              <w:rPr>
                <w:b/>
                <w:bCs/>
                <w:lang w:val="en-US"/>
              </w:rPr>
            </w:pPr>
          </w:p>
        </w:tc>
        <w:tc>
          <w:tcPr>
            <w:tcW w:w="1206" w:type="pct"/>
            <w:shd w:val="clear" w:color="auto" w:fill="auto"/>
            <w:noWrap/>
            <w:vAlign w:val="bottom"/>
          </w:tcPr>
          <w:p w14:paraId="35D154EE" w14:textId="505CFFD2" w:rsidR="00645BCD" w:rsidRPr="009326AB" w:rsidRDefault="00821862" w:rsidP="00645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25,289,318</w:t>
            </w:r>
            <w:r>
              <w:rPr>
                <w:b/>
                <w:bCs/>
                <w:lang w:val="en-US"/>
              </w:rPr>
              <w:fldChar w:fldCharType="end"/>
            </w:r>
          </w:p>
        </w:tc>
        <w:tc>
          <w:tcPr>
            <w:tcW w:w="920" w:type="pct"/>
            <w:shd w:val="clear" w:color="auto" w:fill="auto"/>
            <w:noWrap/>
            <w:vAlign w:val="bottom"/>
          </w:tcPr>
          <w:p w14:paraId="3AB3F7AB" w14:textId="27441AB9" w:rsidR="00645BCD" w:rsidRPr="009326AB" w:rsidRDefault="00821862" w:rsidP="00645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3,646,995</w:t>
            </w:r>
            <w:r>
              <w:rPr>
                <w:b/>
                <w:bCs/>
                <w:lang w:val="en-US"/>
              </w:rPr>
              <w:fldChar w:fldCharType="end"/>
            </w:r>
          </w:p>
        </w:tc>
      </w:tr>
      <w:tr w:rsidR="00645BCD" w:rsidRPr="009326AB" w14:paraId="1E28C57A" w14:textId="77777777" w:rsidTr="00821862">
        <w:trPr>
          <w:trHeight w:val="20"/>
        </w:trPr>
        <w:tc>
          <w:tcPr>
            <w:tcW w:w="1773" w:type="pct"/>
            <w:shd w:val="clear" w:color="auto" w:fill="auto"/>
            <w:noWrap/>
            <w:vAlign w:val="bottom"/>
            <w:hideMark/>
          </w:tcPr>
          <w:p w14:paraId="68B3169A" w14:textId="77777777" w:rsidR="00645BCD" w:rsidRPr="009326AB" w:rsidRDefault="00645BCD" w:rsidP="00645BCD">
            <w:pPr>
              <w:autoSpaceDE/>
              <w:autoSpaceDN/>
              <w:spacing w:before="20" w:after="20"/>
              <w:rPr>
                <w:lang w:val="en-US"/>
              </w:rPr>
            </w:pPr>
            <w:r w:rsidRPr="009326AB">
              <w:rPr>
                <w:lang w:val="en-US"/>
              </w:rPr>
              <w:t> </w:t>
            </w:r>
          </w:p>
        </w:tc>
        <w:tc>
          <w:tcPr>
            <w:tcW w:w="1101" w:type="pct"/>
          </w:tcPr>
          <w:p w14:paraId="39770017" w14:textId="77777777" w:rsidR="00645BCD" w:rsidRPr="009326AB" w:rsidRDefault="00645BCD" w:rsidP="00645BCD">
            <w:pPr>
              <w:autoSpaceDE/>
              <w:autoSpaceDN/>
              <w:spacing w:before="20" w:after="20"/>
              <w:rPr>
                <w:lang w:val="en-US"/>
              </w:rPr>
            </w:pPr>
          </w:p>
        </w:tc>
        <w:tc>
          <w:tcPr>
            <w:tcW w:w="1206" w:type="pct"/>
            <w:shd w:val="clear" w:color="auto" w:fill="auto"/>
            <w:noWrap/>
            <w:vAlign w:val="bottom"/>
          </w:tcPr>
          <w:p w14:paraId="254B4CA5" w14:textId="4FC9F220" w:rsidR="00645BCD" w:rsidRPr="009326AB" w:rsidRDefault="00645BCD" w:rsidP="00645BCD">
            <w:pPr>
              <w:autoSpaceDE/>
              <w:autoSpaceDN/>
              <w:spacing w:before="20" w:after="20"/>
              <w:rPr>
                <w:lang w:val="en-US"/>
              </w:rPr>
            </w:pPr>
          </w:p>
        </w:tc>
        <w:tc>
          <w:tcPr>
            <w:tcW w:w="920" w:type="pct"/>
            <w:shd w:val="clear" w:color="auto" w:fill="auto"/>
            <w:noWrap/>
            <w:vAlign w:val="bottom"/>
          </w:tcPr>
          <w:p w14:paraId="54C82B0F" w14:textId="0465C883" w:rsidR="00645BCD" w:rsidRPr="009326AB" w:rsidRDefault="00645BCD" w:rsidP="00645BCD">
            <w:pPr>
              <w:autoSpaceDE/>
              <w:autoSpaceDN/>
              <w:spacing w:before="20" w:after="20"/>
              <w:rPr>
                <w:lang w:val="en-US"/>
              </w:rPr>
            </w:pPr>
          </w:p>
        </w:tc>
      </w:tr>
      <w:tr w:rsidR="00645BCD" w:rsidRPr="009326AB" w14:paraId="02FEE90D" w14:textId="77777777" w:rsidTr="00325717">
        <w:trPr>
          <w:trHeight w:val="20"/>
        </w:trPr>
        <w:tc>
          <w:tcPr>
            <w:tcW w:w="1773" w:type="pct"/>
            <w:shd w:val="clear" w:color="auto" w:fill="auto"/>
            <w:noWrap/>
            <w:vAlign w:val="bottom"/>
            <w:hideMark/>
          </w:tcPr>
          <w:p w14:paraId="1D2CA9CC" w14:textId="77777777" w:rsidR="00645BCD" w:rsidRPr="009326AB" w:rsidRDefault="00645BCD" w:rsidP="00645BCD">
            <w:pPr>
              <w:pStyle w:val="ListParagraph"/>
              <w:numPr>
                <w:ilvl w:val="0"/>
                <w:numId w:val="15"/>
              </w:numPr>
              <w:autoSpaceDE/>
              <w:autoSpaceDN/>
              <w:spacing w:before="20" w:after="20"/>
              <w:ind w:left="345"/>
              <w:rPr>
                <w:b/>
                <w:bCs/>
                <w:lang w:val="en-US"/>
              </w:rPr>
            </w:pPr>
            <w:r w:rsidRPr="009326AB">
              <w:rPr>
                <w:b/>
                <w:bCs/>
                <w:color w:val="231F20"/>
                <w:lang w:val="en-US"/>
              </w:rPr>
              <w:t>Current account</w:t>
            </w:r>
          </w:p>
        </w:tc>
        <w:tc>
          <w:tcPr>
            <w:tcW w:w="1101" w:type="pct"/>
          </w:tcPr>
          <w:p w14:paraId="557AADBB" w14:textId="77777777" w:rsidR="00645BCD" w:rsidRPr="009326AB" w:rsidRDefault="00645BCD" w:rsidP="00645BCD">
            <w:pPr>
              <w:autoSpaceDE/>
              <w:autoSpaceDN/>
              <w:spacing w:before="20" w:after="20"/>
              <w:rPr>
                <w:lang w:val="en-US"/>
              </w:rPr>
            </w:pPr>
          </w:p>
        </w:tc>
        <w:tc>
          <w:tcPr>
            <w:tcW w:w="1206" w:type="pct"/>
            <w:shd w:val="clear" w:color="auto" w:fill="auto"/>
            <w:noWrap/>
            <w:vAlign w:val="bottom"/>
            <w:hideMark/>
          </w:tcPr>
          <w:p w14:paraId="5E67C8BB" w14:textId="77777777" w:rsidR="00645BCD" w:rsidRPr="009326AB" w:rsidRDefault="00645BCD" w:rsidP="00645BCD">
            <w:pPr>
              <w:autoSpaceDE/>
              <w:autoSpaceDN/>
              <w:spacing w:before="20" w:after="20"/>
              <w:rPr>
                <w:lang w:val="en-US"/>
              </w:rPr>
            </w:pPr>
            <w:r w:rsidRPr="009326AB">
              <w:rPr>
                <w:lang w:val="en-US"/>
              </w:rPr>
              <w:t> </w:t>
            </w:r>
          </w:p>
        </w:tc>
        <w:tc>
          <w:tcPr>
            <w:tcW w:w="920" w:type="pct"/>
            <w:shd w:val="clear" w:color="auto" w:fill="auto"/>
            <w:noWrap/>
            <w:vAlign w:val="bottom"/>
            <w:hideMark/>
          </w:tcPr>
          <w:p w14:paraId="4E8C9A0E" w14:textId="77777777" w:rsidR="00645BCD" w:rsidRPr="009326AB" w:rsidRDefault="00645BCD" w:rsidP="00645BCD">
            <w:pPr>
              <w:autoSpaceDE/>
              <w:autoSpaceDN/>
              <w:spacing w:before="20" w:after="20"/>
              <w:rPr>
                <w:lang w:val="en-US"/>
              </w:rPr>
            </w:pPr>
            <w:r w:rsidRPr="009326AB">
              <w:rPr>
                <w:lang w:val="en-US"/>
              </w:rPr>
              <w:t> </w:t>
            </w:r>
          </w:p>
        </w:tc>
      </w:tr>
      <w:tr w:rsidR="00645BCD" w:rsidRPr="009326AB" w14:paraId="582F2B41" w14:textId="77777777" w:rsidTr="00325717">
        <w:trPr>
          <w:trHeight w:val="20"/>
        </w:trPr>
        <w:tc>
          <w:tcPr>
            <w:tcW w:w="1773" w:type="pct"/>
            <w:shd w:val="clear" w:color="auto" w:fill="auto"/>
            <w:noWrap/>
            <w:vAlign w:val="bottom"/>
            <w:hideMark/>
          </w:tcPr>
          <w:p w14:paraId="083F42A9" w14:textId="77777777" w:rsidR="00645BCD" w:rsidRPr="009326AB" w:rsidRDefault="00645BCD" w:rsidP="00645BCD">
            <w:pPr>
              <w:autoSpaceDE/>
              <w:autoSpaceDN/>
              <w:spacing w:before="20" w:after="20"/>
              <w:ind w:left="252"/>
              <w:rPr>
                <w:lang w:val="en-US"/>
              </w:rPr>
            </w:pPr>
            <w:r w:rsidRPr="009326AB">
              <w:rPr>
                <w:lang w:val="en-US"/>
              </w:rPr>
              <w:t>Kenya Commercial bank</w:t>
            </w:r>
          </w:p>
        </w:tc>
        <w:tc>
          <w:tcPr>
            <w:tcW w:w="1101" w:type="pct"/>
          </w:tcPr>
          <w:p w14:paraId="7DED03F1" w14:textId="212D257F" w:rsidR="00645BCD" w:rsidRPr="009326AB" w:rsidRDefault="00645BCD" w:rsidP="00645BCD">
            <w:pPr>
              <w:autoSpaceDE/>
              <w:autoSpaceDN/>
              <w:spacing w:before="20" w:after="20"/>
              <w:jc w:val="right"/>
              <w:rPr>
                <w:lang w:val="en-US"/>
              </w:rPr>
            </w:pPr>
            <w:r>
              <w:rPr>
                <w:lang w:val="en-US"/>
              </w:rPr>
              <w:t>115585</w:t>
            </w:r>
          </w:p>
        </w:tc>
        <w:tc>
          <w:tcPr>
            <w:tcW w:w="1206" w:type="pct"/>
            <w:shd w:val="clear" w:color="auto" w:fill="auto"/>
            <w:noWrap/>
            <w:vAlign w:val="bottom"/>
            <w:hideMark/>
          </w:tcPr>
          <w:p w14:paraId="08BD2E61" w14:textId="78EEFE8C" w:rsidR="00645BCD" w:rsidRPr="009326AB" w:rsidRDefault="00645BCD" w:rsidP="00645BCD">
            <w:pPr>
              <w:autoSpaceDE/>
              <w:autoSpaceDN/>
              <w:spacing w:before="20" w:after="20"/>
              <w:jc w:val="right"/>
              <w:rPr>
                <w:lang w:val="en-US"/>
              </w:rPr>
            </w:pPr>
            <w:r>
              <w:rPr>
                <w:lang w:val="en-US"/>
              </w:rPr>
              <w:t>16,484,104</w:t>
            </w:r>
          </w:p>
        </w:tc>
        <w:tc>
          <w:tcPr>
            <w:tcW w:w="920" w:type="pct"/>
            <w:shd w:val="clear" w:color="auto" w:fill="auto"/>
            <w:noWrap/>
            <w:vAlign w:val="bottom"/>
            <w:hideMark/>
          </w:tcPr>
          <w:p w14:paraId="5CA8F0EA" w14:textId="4E5F2ADE" w:rsidR="00645BCD" w:rsidRPr="009326AB" w:rsidRDefault="008A726C" w:rsidP="00645BCD">
            <w:pPr>
              <w:autoSpaceDE/>
              <w:autoSpaceDN/>
              <w:spacing w:before="20" w:after="20"/>
              <w:jc w:val="right"/>
              <w:rPr>
                <w:lang w:val="en-US"/>
              </w:rPr>
            </w:pPr>
            <w:r>
              <w:rPr>
                <w:lang w:val="en-US"/>
              </w:rPr>
              <w:t>4,215,083</w:t>
            </w:r>
          </w:p>
        </w:tc>
      </w:tr>
      <w:tr w:rsidR="00645BCD" w:rsidRPr="009326AB" w14:paraId="60AB485B" w14:textId="77777777" w:rsidTr="00325717">
        <w:trPr>
          <w:trHeight w:val="20"/>
        </w:trPr>
        <w:tc>
          <w:tcPr>
            <w:tcW w:w="1773" w:type="pct"/>
            <w:shd w:val="clear" w:color="auto" w:fill="auto"/>
            <w:noWrap/>
            <w:hideMark/>
          </w:tcPr>
          <w:p w14:paraId="249B4C2F" w14:textId="77777777" w:rsidR="00645BCD" w:rsidRPr="009326AB" w:rsidRDefault="00645BCD" w:rsidP="00645BCD">
            <w:pPr>
              <w:autoSpaceDE/>
              <w:autoSpaceDN/>
              <w:spacing w:before="20" w:after="20"/>
              <w:ind w:left="252"/>
              <w:rPr>
                <w:color w:val="231F20"/>
                <w:lang w:val="en-US"/>
              </w:rPr>
            </w:pPr>
            <w:r w:rsidRPr="009326AB">
              <w:rPr>
                <w:color w:val="231F20"/>
                <w:lang w:val="en-US"/>
              </w:rPr>
              <w:t>Bank B</w:t>
            </w:r>
          </w:p>
        </w:tc>
        <w:tc>
          <w:tcPr>
            <w:tcW w:w="1101" w:type="pct"/>
          </w:tcPr>
          <w:p w14:paraId="74C66C4E" w14:textId="2807EB02" w:rsidR="00645BCD" w:rsidRPr="009326AB" w:rsidRDefault="00645BCD" w:rsidP="00645BCD">
            <w:pPr>
              <w:autoSpaceDE/>
              <w:autoSpaceDN/>
              <w:spacing w:before="20" w:after="20"/>
              <w:jc w:val="right"/>
              <w:rPr>
                <w:lang w:val="en-US"/>
              </w:rPr>
            </w:pPr>
            <w:r>
              <w:rPr>
                <w:lang w:val="en-US"/>
              </w:rPr>
              <w:t>103496</w:t>
            </w:r>
          </w:p>
        </w:tc>
        <w:tc>
          <w:tcPr>
            <w:tcW w:w="1206" w:type="pct"/>
            <w:shd w:val="clear" w:color="auto" w:fill="auto"/>
            <w:noWrap/>
            <w:vAlign w:val="bottom"/>
            <w:hideMark/>
          </w:tcPr>
          <w:p w14:paraId="7B35E63E" w14:textId="7DB3A62B" w:rsidR="00645BCD" w:rsidRPr="009326AB" w:rsidRDefault="00645BCD" w:rsidP="00645BCD">
            <w:pPr>
              <w:autoSpaceDE/>
              <w:autoSpaceDN/>
              <w:spacing w:before="20" w:after="20"/>
              <w:jc w:val="right"/>
              <w:rPr>
                <w:lang w:val="en-US"/>
              </w:rPr>
            </w:pPr>
            <w:r>
              <w:rPr>
                <w:lang w:val="en-US"/>
              </w:rPr>
              <w:t>10,989,403</w:t>
            </w:r>
          </w:p>
        </w:tc>
        <w:tc>
          <w:tcPr>
            <w:tcW w:w="920" w:type="pct"/>
            <w:shd w:val="clear" w:color="auto" w:fill="auto"/>
            <w:noWrap/>
            <w:vAlign w:val="bottom"/>
            <w:hideMark/>
          </w:tcPr>
          <w:p w14:paraId="5DCEC6BE" w14:textId="472D8A14" w:rsidR="00645BCD" w:rsidRPr="009326AB" w:rsidRDefault="008A726C" w:rsidP="00645BCD">
            <w:pPr>
              <w:autoSpaceDE/>
              <w:autoSpaceDN/>
              <w:spacing w:before="20" w:after="20"/>
              <w:jc w:val="right"/>
              <w:rPr>
                <w:lang w:val="en-US"/>
              </w:rPr>
            </w:pPr>
            <w:r>
              <w:rPr>
                <w:lang w:val="en-US"/>
              </w:rPr>
              <w:t>2,810,055</w:t>
            </w:r>
          </w:p>
        </w:tc>
      </w:tr>
      <w:tr w:rsidR="00645BCD" w:rsidRPr="009326AB" w14:paraId="1AB17040" w14:textId="77777777" w:rsidTr="00821862">
        <w:trPr>
          <w:trHeight w:val="20"/>
        </w:trPr>
        <w:tc>
          <w:tcPr>
            <w:tcW w:w="1773" w:type="pct"/>
            <w:shd w:val="clear" w:color="auto" w:fill="auto"/>
            <w:noWrap/>
            <w:vAlign w:val="bottom"/>
            <w:hideMark/>
          </w:tcPr>
          <w:p w14:paraId="2603A307" w14:textId="77777777" w:rsidR="00645BCD" w:rsidRPr="009326AB" w:rsidRDefault="00645BCD" w:rsidP="00645BCD">
            <w:pPr>
              <w:autoSpaceDE/>
              <w:autoSpaceDN/>
              <w:spacing w:before="20" w:after="20"/>
              <w:ind w:left="252"/>
              <w:rPr>
                <w:b/>
                <w:bCs/>
                <w:lang w:val="en-US"/>
              </w:rPr>
            </w:pPr>
            <w:r w:rsidRPr="009326AB">
              <w:rPr>
                <w:b/>
                <w:bCs/>
                <w:lang w:val="en-US"/>
              </w:rPr>
              <w:t>Sub- total</w:t>
            </w:r>
          </w:p>
        </w:tc>
        <w:tc>
          <w:tcPr>
            <w:tcW w:w="1101" w:type="pct"/>
          </w:tcPr>
          <w:p w14:paraId="74920075" w14:textId="77777777" w:rsidR="00645BCD" w:rsidRPr="009326AB" w:rsidRDefault="00645BCD" w:rsidP="00645BCD">
            <w:pPr>
              <w:autoSpaceDE/>
              <w:autoSpaceDN/>
              <w:spacing w:before="20" w:after="20"/>
              <w:jc w:val="right"/>
              <w:rPr>
                <w:b/>
                <w:bCs/>
                <w:lang w:val="en-US"/>
              </w:rPr>
            </w:pPr>
          </w:p>
        </w:tc>
        <w:tc>
          <w:tcPr>
            <w:tcW w:w="1206" w:type="pct"/>
            <w:shd w:val="clear" w:color="auto" w:fill="auto"/>
            <w:noWrap/>
            <w:vAlign w:val="bottom"/>
          </w:tcPr>
          <w:p w14:paraId="20287C32" w14:textId="68218AF5" w:rsidR="00645BCD" w:rsidRPr="009326AB" w:rsidRDefault="00821862" w:rsidP="00645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27,473,507</w:t>
            </w:r>
            <w:r>
              <w:rPr>
                <w:b/>
                <w:bCs/>
                <w:lang w:val="en-US"/>
              </w:rPr>
              <w:fldChar w:fldCharType="end"/>
            </w:r>
          </w:p>
        </w:tc>
        <w:tc>
          <w:tcPr>
            <w:tcW w:w="920" w:type="pct"/>
            <w:shd w:val="clear" w:color="auto" w:fill="auto"/>
            <w:noWrap/>
            <w:vAlign w:val="bottom"/>
          </w:tcPr>
          <w:p w14:paraId="4C314F06" w14:textId="6D000FA7" w:rsidR="00645BCD" w:rsidRPr="009326AB" w:rsidRDefault="00821862" w:rsidP="00645BCD">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7,025,138</w:t>
            </w:r>
            <w:r>
              <w:rPr>
                <w:b/>
                <w:bCs/>
                <w:lang w:val="en-US"/>
              </w:rPr>
              <w:fldChar w:fldCharType="end"/>
            </w:r>
          </w:p>
        </w:tc>
      </w:tr>
      <w:tr w:rsidR="00645BCD" w:rsidRPr="009326AB" w14:paraId="5FB97118" w14:textId="77777777" w:rsidTr="00325717">
        <w:trPr>
          <w:trHeight w:val="20"/>
        </w:trPr>
        <w:tc>
          <w:tcPr>
            <w:tcW w:w="1773" w:type="pct"/>
            <w:shd w:val="clear" w:color="auto" w:fill="auto"/>
            <w:noWrap/>
            <w:vAlign w:val="bottom"/>
            <w:hideMark/>
          </w:tcPr>
          <w:p w14:paraId="242BFD46" w14:textId="77777777" w:rsidR="00645BCD" w:rsidRPr="009326AB" w:rsidRDefault="00645BCD" w:rsidP="00645BCD">
            <w:pPr>
              <w:autoSpaceDE/>
              <w:autoSpaceDN/>
              <w:spacing w:before="20" w:after="20"/>
              <w:rPr>
                <w:lang w:val="en-US"/>
              </w:rPr>
            </w:pPr>
            <w:r w:rsidRPr="009326AB">
              <w:rPr>
                <w:lang w:val="en-US"/>
              </w:rPr>
              <w:t> </w:t>
            </w:r>
          </w:p>
        </w:tc>
        <w:tc>
          <w:tcPr>
            <w:tcW w:w="1101" w:type="pct"/>
          </w:tcPr>
          <w:p w14:paraId="46A03ED8" w14:textId="77777777" w:rsidR="00645BCD" w:rsidRPr="009326AB" w:rsidRDefault="00645BCD" w:rsidP="00645BCD">
            <w:pPr>
              <w:autoSpaceDE/>
              <w:autoSpaceDN/>
              <w:spacing w:before="20" w:after="20"/>
              <w:rPr>
                <w:lang w:val="en-US"/>
              </w:rPr>
            </w:pPr>
          </w:p>
        </w:tc>
        <w:tc>
          <w:tcPr>
            <w:tcW w:w="1206" w:type="pct"/>
            <w:shd w:val="clear" w:color="auto" w:fill="auto"/>
            <w:noWrap/>
            <w:vAlign w:val="bottom"/>
            <w:hideMark/>
          </w:tcPr>
          <w:p w14:paraId="0C97CB33" w14:textId="77777777" w:rsidR="00645BCD" w:rsidRPr="009326AB" w:rsidRDefault="00645BCD" w:rsidP="00645BCD">
            <w:pPr>
              <w:autoSpaceDE/>
              <w:autoSpaceDN/>
              <w:spacing w:before="20" w:after="20"/>
              <w:rPr>
                <w:lang w:val="en-US"/>
              </w:rPr>
            </w:pPr>
            <w:r w:rsidRPr="009326AB">
              <w:rPr>
                <w:lang w:val="en-US"/>
              </w:rPr>
              <w:t> </w:t>
            </w:r>
          </w:p>
        </w:tc>
        <w:tc>
          <w:tcPr>
            <w:tcW w:w="920" w:type="pct"/>
            <w:shd w:val="clear" w:color="auto" w:fill="auto"/>
            <w:noWrap/>
            <w:vAlign w:val="bottom"/>
            <w:hideMark/>
          </w:tcPr>
          <w:p w14:paraId="365B1821" w14:textId="77777777" w:rsidR="00645BCD" w:rsidRPr="009326AB" w:rsidRDefault="00645BCD" w:rsidP="00645BCD">
            <w:pPr>
              <w:autoSpaceDE/>
              <w:autoSpaceDN/>
              <w:spacing w:before="20" w:after="20"/>
              <w:rPr>
                <w:lang w:val="en-US"/>
              </w:rPr>
            </w:pPr>
            <w:r w:rsidRPr="009326AB">
              <w:rPr>
                <w:lang w:val="en-US"/>
              </w:rPr>
              <w:t> </w:t>
            </w:r>
          </w:p>
        </w:tc>
      </w:tr>
      <w:tr w:rsidR="00645BCD" w:rsidRPr="009326AB" w14:paraId="732559A9" w14:textId="77777777" w:rsidTr="008A726C">
        <w:trPr>
          <w:trHeight w:val="20"/>
        </w:trPr>
        <w:tc>
          <w:tcPr>
            <w:tcW w:w="1773" w:type="pct"/>
            <w:shd w:val="clear" w:color="auto" w:fill="auto"/>
            <w:noWrap/>
            <w:vAlign w:val="bottom"/>
            <w:hideMark/>
          </w:tcPr>
          <w:p w14:paraId="68348E04" w14:textId="77777777" w:rsidR="00645BCD" w:rsidRPr="009326AB" w:rsidRDefault="00645BCD" w:rsidP="00645BCD">
            <w:pPr>
              <w:pStyle w:val="ListParagraph"/>
              <w:numPr>
                <w:ilvl w:val="0"/>
                <w:numId w:val="15"/>
              </w:numPr>
              <w:autoSpaceDE/>
              <w:autoSpaceDN/>
              <w:spacing w:before="20" w:after="20"/>
              <w:ind w:left="252" w:hanging="270"/>
              <w:rPr>
                <w:b/>
                <w:bCs/>
                <w:lang w:val="en-US"/>
              </w:rPr>
            </w:pPr>
            <w:r w:rsidRPr="009326AB">
              <w:rPr>
                <w:b/>
                <w:bCs/>
                <w:color w:val="231F20"/>
                <w:lang w:val="en-US"/>
              </w:rPr>
              <w:t>Others(specify)</w:t>
            </w:r>
          </w:p>
        </w:tc>
        <w:tc>
          <w:tcPr>
            <w:tcW w:w="1101" w:type="pct"/>
          </w:tcPr>
          <w:p w14:paraId="433929A9" w14:textId="77777777" w:rsidR="00645BCD" w:rsidRPr="009326AB" w:rsidRDefault="00645BCD" w:rsidP="00645BCD">
            <w:pPr>
              <w:autoSpaceDE/>
              <w:autoSpaceDN/>
              <w:spacing w:before="20" w:after="20"/>
              <w:jc w:val="right"/>
              <w:rPr>
                <w:lang w:val="en-US"/>
              </w:rPr>
            </w:pPr>
          </w:p>
        </w:tc>
        <w:tc>
          <w:tcPr>
            <w:tcW w:w="1206" w:type="pct"/>
            <w:shd w:val="clear" w:color="auto" w:fill="auto"/>
            <w:noWrap/>
            <w:vAlign w:val="bottom"/>
          </w:tcPr>
          <w:p w14:paraId="03001C0E" w14:textId="5370AFCE" w:rsidR="00645BCD" w:rsidRPr="009326AB" w:rsidRDefault="00645BCD" w:rsidP="00645BCD">
            <w:pPr>
              <w:autoSpaceDE/>
              <w:autoSpaceDN/>
              <w:spacing w:before="20" w:after="20"/>
              <w:jc w:val="right"/>
              <w:rPr>
                <w:lang w:val="en-US"/>
              </w:rPr>
            </w:pPr>
          </w:p>
        </w:tc>
        <w:tc>
          <w:tcPr>
            <w:tcW w:w="920" w:type="pct"/>
            <w:shd w:val="clear" w:color="auto" w:fill="auto"/>
            <w:noWrap/>
            <w:vAlign w:val="bottom"/>
          </w:tcPr>
          <w:p w14:paraId="3640E887" w14:textId="1B9CA9F2" w:rsidR="00645BCD" w:rsidRPr="009326AB" w:rsidRDefault="00645BCD" w:rsidP="00645BCD">
            <w:pPr>
              <w:autoSpaceDE/>
              <w:autoSpaceDN/>
              <w:spacing w:before="20" w:after="20"/>
              <w:jc w:val="right"/>
              <w:rPr>
                <w:lang w:val="en-US"/>
              </w:rPr>
            </w:pPr>
          </w:p>
        </w:tc>
      </w:tr>
      <w:tr w:rsidR="008A726C" w:rsidRPr="009326AB" w14:paraId="2958FDD5" w14:textId="77777777" w:rsidTr="008A726C">
        <w:trPr>
          <w:trHeight w:val="20"/>
        </w:trPr>
        <w:tc>
          <w:tcPr>
            <w:tcW w:w="1773" w:type="pct"/>
            <w:shd w:val="clear" w:color="auto" w:fill="auto"/>
            <w:noWrap/>
            <w:vAlign w:val="bottom"/>
            <w:hideMark/>
          </w:tcPr>
          <w:p w14:paraId="7AED9856" w14:textId="77777777" w:rsidR="008A726C" w:rsidRPr="009326AB" w:rsidRDefault="008A726C" w:rsidP="008A726C">
            <w:pPr>
              <w:autoSpaceDE/>
              <w:autoSpaceDN/>
              <w:spacing w:before="20" w:after="20"/>
              <w:ind w:left="252"/>
              <w:rPr>
                <w:lang w:val="en-US"/>
              </w:rPr>
            </w:pPr>
            <w:r w:rsidRPr="009326AB">
              <w:rPr>
                <w:lang w:val="en-US"/>
              </w:rPr>
              <w:t>Cash in transit</w:t>
            </w:r>
          </w:p>
        </w:tc>
        <w:tc>
          <w:tcPr>
            <w:tcW w:w="1101" w:type="pct"/>
          </w:tcPr>
          <w:p w14:paraId="07FA0379" w14:textId="77777777" w:rsidR="008A726C" w:rsidRPr="009326AB" w:rsidRDefault="008A726C" w:rsidP="008A726C">
            <w:pPr>
              <w:autoSpaceDE/>
              <w:autoSpaceDN/>
              <w:spacing w:before="20" w:after="20"/>
              <w:jc w:val="right"/>
              <w:rPr>
                <w:lang w:val="en-US"/>
              </w:rPr>
            </w:pPr>
          </w:p>
        </w:tc>
        <w:tc>
          <w:tcPr>
            <w:tcW w:w="1206" w:type="pct"/>
            <w:shd w:val="clear" w:color="auto" w:fill="auto"/>
            <w:noWrap/>
            <w:vAlign w:val="bottom"/>
          </w:tcPr>
          <w:p w14:paraId="1D63DF8C" w14:textId="41BF7080" w:rsidR="008A726C" w:rsidRPr="009326AB" w:rsidRDefault="008A726C" w:rsidP="008A726C">
            <w:pPr>
              <w:autoSpaceDE/>
              <w:autoSpaceDN/>
              <w:spacing w:before="20" w:after="20"/>
              <w:jc w:val="right"/>
              <w:rPr>
                <w:lang w:val="en-US"/>
              </w:rPr>
            </w:pPr>
            <w:r>
              <w:rPr>
                <w:lang w:val="en-US"/>
              </w:rPr>
              <w:t>1,747,351</w:t>
            </w:r>
          </w:p>
        </w:tc>
        <w:tc>
          <w:tcPr>
            <w:tcW w:w="920" w:type="pct"/>
            <w:shd w:val="clear" w:color="auto" w:fill="auto"/>
            <w:noWrap/>
            <w:vAlign w:val="bottom"/>
          </w:tcPr>
          <w:p w14:paraId="1B83C63E" w14:textId="4383176F" w:rsidR="008A726C" w:rsidRPr="009326AB" w:rsidRDefault="008A726C" w:rsidP="008A726C">
            <w:pPr>
              <w:autoSpaceDE/>
              <w:autoSpaceDN/>
              <w:spacing w:before="20" w:after="20"/>
              <w:jc w:val="right"/>
              <w:rPr>
                <w:lang w:val="en-US"/>
              </w:rPr>
            </w:pPr>
            <w:r>
              <w:rPr>
                <w:lang w:val="en-US"/>
              </w:rPr>
              <w:t>2,702,514</w:t>
            </w:r>
          </w:p>
        </w:tc>
      </w:tr>
      <w:tr w:rsidR="008A726C" w:rsidRPr="009326AB" w14:paraId="2910A4BD" w14:textId="77777777" w:rsidTr="008A726C">
        <w:trPr>
          <w:trHeight w:val="20"/>
        </w:trPr>
        <w:tc>
          <w:tcPr>
            <w:tcW w:w="1773" w:type="pct"/>
            <w:shd w:val="clear" w:color="auto" w:fill="auto"/>
            <w:noWrap/>
            <w:vAlign w:val="bottom"/>
            <w:hideMark/>
          </w:tcPr>
          <w:p w14:paraId="560EAEE4" w14:textId="77777777" w:rsidR="008A726C" w:rsidRPr="009326AB" w:rsidRDefault="008A726C" w:rsidP="008A726C">
            <w:pPr>
              <w:autoSpaceDE/>
              <w:autoSpaceDN/>
              <w:spacing w:before="20" w:after="20"/>
              <w:ind w:left="252"/>
              <w:rPr>
                <w:lang w:val="en-US"/>
              </w:rPr>
            </w:pPr>
            <w:r w:rsidRPr="009326AB">
              <w:rPr>
                <w:lang w:val="en-US"/>
              </w:rPr>
              <w:t>Cash in hand</w:t>
            </w:r>
          </w:p>
        </w:tc>
        <w:tc>
          <w:tcPr>
            <w:tcW w:w="1101" w:type="pct"/>
          </w:tcPr>
          <w:p w14:paraId="0C584ADB" w14:textId="77777777" w:rsidR="008A726C" w:rsidRPr="009326AB" w:rsidRDefault="008A726C" w:rsidP="008A726C">
            <w:pPr>
              <w:autoSpaceDE/>
              <w:autoSpaceDN/>
              <w:spacing w:before="20" w:after="20"/>
              <w:jc w:val="right"/>
              <w:rPr>
                <w:lang w:val="en-US"/>
              </w:rPr>
            </w:pPr>
          </w:p>
        </w:tc>
        <w:tc>
          <w:tcPr>
            <w:tcW w:w="1206" w:type="pct"/>
            <w:shd w:val="clear" w:color="auto" w:fill="auto"/>
            <w:noWrap/>
            <w:vAlign w:val="bottom"/>
          </w:tcPr>
          <w:p w14:paraId="323C67DC" w14:textId="684BC287" w:rsidR="008A726C" w:rsidRPr="009326AB" w:rsidRDefault="008A726C" w:rsidP="008A726C">
            <w:pPr>
              <w:autoSpaceDE/>
              <w:autoSpaceDN/>
              <w:spacing w:before="20" w:after="20"/>
              <w:jc w:val="right"/>
              <w:rPr>
                <w:lang w:val="en-US"/>
              </w:rPr>
            </w:pPr>
            <w:r>
              <w:rPr>
                <w:lang w:val="en-US"/>
              </w:rPr>
              <w:t>655,257</w:t>
            </w:r>
          </w:p>
        </w:tc>
        <w:tc>
          <w:tcPr>
            <w:tcW w:w="920" w:type="pct"/>
            <w:shd w:val="clear" w:color="auto" w:fill="auto"/>
            <w:noWrap/>
            <w:vAlign w:val="bottom"/>
          </w:tcPr>
          <w:p w14:paraId="52693485" w14:textId="1726D1EC" w:rsidR="008A726C" w:rsidRPr="009326AB" w:rsidRDefault="008A726C" w:rsidP="008A726C">
            <w:pPr>
              <w:autoSpaceDE/>
              <w:autoSpaceDN/>
              <w:spacing w:before="20" w:after="20"/>
              <w:jc w:val="right"/>
              <w:rPr>
                <w:lang w:val="en-US"/>
              </w:rPr>
            </w:pPr>
            <w:r>
              <w:rPr>
                <w:lang w:val="en-US"/>
              </w:rPr>
              <w:t>1,013,443</w:t>
            </w:r>
          </w:p>
        </w:tc>
      </w:tr>
      <w:tr w:rsidR="008A726C" w:rsidRPr="009326AB" w14:paraId="286C89F4" w14:textId="77777777" w:rsidTr="00325717">
        <w:trPr>
          <w:trHeight w:val="20"/>
        </w:trPr>
        <w:tc>
          <w:tcPr>
            <w:tcW w:w="1773" w:type="pct"/>
            <w:shd w:val="clear" w:color="auto" w:fill="auto"/>
            <w:noWrap/>
            <w:vAlign w:val="bottom"/>
            <w:hideMark/>
          </w:tcPr>
          <w:p w14:paraId="7E8CB901" w14:textId="77777777" w:rsidR="008A726C" w:rsidRPr="009326AB" w:rsidRDefault="008A726C" w:rsidP="008A726C">
            <w:pPr>
              <w:autoSpaceDE/>
              <w:autoSpaceDN/>
              <w:spacing w:before="20" w:after="20"/>
              <w:ind w:left="252"/>
              <w:rPr>
                <w:lang w:val="en-US"/>
              </w:rPr>
            </w:pPr>
            <w:r w:rsidRPr="009326AB">
              <w:rPr>
                <w:lang w:val="en-US"/>
              </w:rPr>
              <w:t>M Pesa</w:t>
            </w:r>
          </w:p>
        </w:tc>
        <w:tc>
          <w:tcPr>
            <w:tcW w:w="1101" w:type="pct"/>
          </w:tcPr>
          <w:p w14:paraId="77A24D1A" w14:textId="77777777" w:rsidR="008A726C" w:rsidRPr="009326AB" w:rsidRDefault="008A726C" w:rsidP="008A726C">
            <w:pPr>
              <w:autoSpaceDE/>
              <w:autoSpaceDN/>
              <w:spacing w:before="20" w:after="20"/>
              <w:jc w:val="right"/>
              <w:rPr>
                <w:lang w:val="en-US"/>
              </w:rPr>
            </w:pPr>
          </w:p>
        </w:tc>
        <w:tc>
          <w:tcPr>
            <w:tcW w:w="1206" w:type="pct"/>
            <w:shd w:val="clear" w:color="auto" w:fill="auto"/>
            <w:noWrap/>
            <w:vAlign w:val="bottom"/>
            <w:hideMark/>
          </w:tcPr>
          <w:p w14:paraId="2874D476" w14:textId="71B1C54F" w:rsidR="008A726C" w:rsidRPr="009326AB" w:rsidRDefault="008A726C" w:rsidP="008A726C">
            <w:pPr>
              <w:autoSpaceDE/>
              <w:autoSpaceDN/>
              <w:spacing w:before="20" w:after="20"/>
              <w:jc w:val="right"/>
              <w:rPr>
                <w:lang w:val="en-US"/>
              </w:rPr>
            </w:pPr>
            <w:r>
              <w:rPr>
                <w:lang w:val="en-US"/>
              </w:rPr>
              <w:t>1,965,770</w:t>
            </w:r>
          </w:p>
        </w:tc>
        <w:tc>
          <w:tcPr>
            <w:tcW w:w="920" w:type="pct"/>
            <w:shd w:val="clear" w:color="auto" w:fill="auto"/>
            <w:noWrap/>
            <w:vAlign w:val="bottom"/>
            <w:hideMark/>
          </w:tcPr>
          <w:p w14:paraId="250769A4" w14:textId="559C811F" w:rsidR="008A726C" w:rsidRPr="009326AB" w:rsidRDefault="008A726C" w:rsidP="008A726C">
            <w:pPr>
              <w:autoSpaceDE/>
              <w:autoSpaceDN/>
              <w:spacing w:before="20" w:after="20"/>
              <w:jc w:val="right"/>
              <w:rPr>
                <w:lang w:val="en-US"/>
              </w:rPr>
            </w:pPr>
            <w:r>
              <w:rPr>
                <w:lang w:val="en-US"/>
              </w:rPr>
              <w:t>3,040,32</w:t>
            </w:r>
            <w:r w:rsidR="00821862">
              <w:rPr>
                <w:lang w:val="en-US"/>
              </w:rPr>
              <w:t>7</w:t>
            </w:r>
          </w:p>
        </w:tc>
      </w:tr>
      <w:tr w:rsidR="008A726C" w:rsidRPr="009326AB" w14:paraId="3FFC8DA3" w14:textId="77777777" w:rsidTr="00821862">
        <w:trPr>
          <w:trHeight w:val="20"/>
        </w:trPr>
        <w:tc>
          <w:tcPr>
            <w:tcW w:w="1773" w:type="pct"/>
            <w:shd w:val="clear" w:color="auto" w:fill="auto"/>
            <w:noWrap/>
            <w:vAlign w:val="bottom"/>
            <w:hideMark/>
          </w:tcPr>
          <w:p w14:paraId="66F51328" w14:textId="77777777" w:rsidR="008A726C" w:rsidRPr="009326AB" w:rsidRDefault="008A726C" w:rsidP="008A726C">
            <w:pPr>
              <w:autoSpaceDE/>
              <w:autoSpaceDN/>
              <w:spacing w:before="20" w:after="20"/>
              <w:ind w:left="252"/>
              <w:rPr>
                <w:b/>
                <w:bCs/>
                <w:lang w:val="en-US"/>
              </w:rPr>
            </w:pPr>
            <w:r w:rsidRPr="009326AB">
              <w:rPr>
                <w:b/>
                <w:bCs/>
                <w:lang w:val="en-US"/>
              </w:rPr>
              <w:t>Sub- total</w:t>
            </w:r>
          </w:p>
        </w:tc>
        <w:tc>
          <w:tcPr>
            <w:tcW w:w="1101" w:type="pct"/>
          </w:tcPr>
          <w:p w14:paraId="62ECC43D" w14:textId="77777777" w:rsidR="008A726C" w:rsidRPr="009326AB" w:rsidRDefault="008A726C" w:rsidP="008A726C">
            <w:pPr>
              <w:autoSpaceDE/>
              <w:autoSpaceDN/>
              <w:spacing w:before="20" w:after="20"/>
              <w:jc w:val="right"/>
              <w:rPr>
                <w:b/>
                <w:bCs/>
                <w:lang w:val="en-US"/>
              </w:rPr>
            </w:pPr>
          </w:p>
        </w:tc>
        <w:tc>
          <w:tcPr>
            <w:tcW w:w="1206" w:type="pct"/>
            <w:shd w:val="clear" w:color="auto" w:fill="auto"/>
            <w:noWrap/>
            <w:vAlign w:val="bottom"/>
          </w:tcPr>
          <w:p w14:paraId="303148C7" w14:textId="0D549CB6" w:rsidR="008A726C" w:rsidRPr="009326AB" w:rsidRDefault="00821862" w:rsidP="008A726C">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4,368,378</w:t>
            </w:r>
            <w:r>
              <w:rPr>
                <w:b/>
                <w:bCs/>
                <w:lang w:val="en-US"/>
              </w:rPr>
              <w:fldChar w:fldCharType="end"/>
            </w:r>
          </w:p>
        </w:tc>
        <w:tc>
          <w:tcPr>
            <w:tcW w:w="920" w:type="pct"/>
            <w:shd w:val="clear" w:color="auto" w:fill="auto"/>
            <w:noWrap/>
            <w:vAlign w:val="bottom"/>
          </w:tcPr>
          <w:p w14:paraId="6DC1D45B" w14:textId="32C0ED92" w:rsidR="008A726C" w:rsidRPr="009326AB" w:rsidRDefault="00821862" w:rsidP="008A726C">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6,756,284</w:t>
            </w:r>
            <w:r>
              <w:rPr>
                <w:b/>
                <w:bCs/>
                <w:lang w:val="en-US"/>
              </w:rPr>
              <w:fldChar w:fldCharType="end"/>
            </w:r>
          </w:p>
        </w:tc>
      </w:tr>
      <w:tr w:rsidR="008A726C" w:rsidRPr="009326AB" w14:paraId="25A5778D" w14:textId="77777777" w:rsidTr="00325717">
        <w:trPr>
          <w:trHeight w:val="20"/>
        </w:trPr>
        <w:tc>
          <w:tcPr>
            <w:tcW w:w="1773" w:type="pct"/>
            <w:shd w:val="clear" w:color="auto" w:fill="auto"/>
            <w:noWrap/>
            <w:vAlign w:val="bottom"/>
            <w:hideMark/>
          </w:tcPr>
          <w:p w14:paraId="56D27351" w14:textId="77777777" w:rsidR="008A726C" w:rsidRPr="009326AB" w:rsidRDefault="008A726C" w:rsidP="008A726C">
            <w:pPr>
              <w:autoSpaceDE/>
              <w:autoSpaceDN/>
              <w:spacing w:before="20" w:after="20"/>
              <w:ind w:left="252"/>
              <w:rPr>
                <w:b/>
                <w:bCs/>
                <w:lang w:val="en-US"/>
              </w:rPr>
            </w:pPr>
            <w:r w:rsidRPr="009326AB">
              <w:rPr>
                <w:b/>
                <w:bCs/>
                <w:lang w:val="en-US"/>
              </w:rPr>
              <w:t>Grand total</w:t>
            </w:r>
          </w:p>
        </w:tc>
        <w:tc>
          <w:tcPr>
            <w:tcW w:w="1101" w:type="pct"/>
          </w:tcPr>
          <w:p w14:paraId="629EC0BE" w14:textId="77777777" w:rsidR="008A726C" w:rsidRPr="009326AB" w:rsidRDefault="008A726C" w:rsidP="008A726C">
            <w:pPr>
              <w:autoSpaceDE/>
              <w:autoSpaceDN/>
              <w:spacing w:before="20" w:after="20"/>
              <w:jc w:val="right"/>
              <w:rPr>
                <w:b/>
                <w:bCs/>
                <w:lang w:val="en-US"/>
              </w:rPr>
            </w:pPr>
          </w:p>
        </w:tc>
        <w:tc>
          <w:tcPr>
            <w:tcW w:w="1206" w:type="pct"/>
            <w:shd w:val="clear" w:color="auto" w:fill="auto"/>
            <w:noWrap/>
            <w:vAlign w:val="bottom"/>
            <w:hideMark/>
          </w:tcPr>
          <w:p w14:paraId="7F551C73" w14:textId="294C9FD0" w:rsidR="008A726C" w:rsidRPr="009326AB" w:rsidRDefault="008A726C" w:rsidP="008A726C">
            <w:pPr>
              <w:autoSpaceDE/>
              <w:autoSpaceDN/>
              <w:spacing w:before="20" w:after="20"/>
              <w:jc w:val="right"/>
              <w:rPr>
                <w:b/>
                <w:bCs/>
                <w:lang w:val="en-US"/>
              </w:rPr>
            </w:pPr>
            <w:r>
              <w:rPr>
                <w:b/>
                <w:bCs/>
                <w:lang w:val="en-US"/>
              </w:rPr>
              <w:t>71,665,346</w:t>
            </w:r>
          </w:p>
        </w:tc>
        <w:tc>
          <w:tcPr>
            <w:tcW w:w="920" w:type="pct"/>
            <w:shd w:val="clear" w:color="auto" w:fill="auto"/>
            <w:noWrap/>
            <w:vAlign w:val="bottom"/>
            <w:hideMark/>
          </w:tcPr>
          <w:p w14:paraId="7F316966" w14:textId="7D398FDC" w:rsidR="008A726C" w:rsidRPr="009326AB" w:rsidRDefault="008A726C" w:rsidP="008A726C">
            <w:pPr>
              <w:autoSpaceDE/>
              <w:autoSpaceDN/>
              <w:spacing w:before="20" w:after="20"/>
              <w:jc w:val="right"/>
              <w:rPr>
                <w:b/>
                <w:bCs/>
                <w:lang w:val="en-US"/>
              </w:rPr>
            </w:pPr>
            <w:r>
              <w:rPr>
                <w:b/>
                <w:bCs/>
                <w:lang w:val="en-US"/>
              </w:rPr>
              <w:t>27,562,844</w:t>
            </w:r>
          </w:p>
        </w:tc>
      </w:tr>
    </w:tbl>
    <w:p w14:paraId="57E81BB0" w14:textId="77777777" w:rsidR="005C0314" w:rsidRPr="009326AB" w:rsidRDefault="005C0314" w:rsidP="00195D08">
      <w:pPr>
        <w:autoSpaceDE/>
        <w:autoSpaceDN/>
      </w:pPr>
    </w:p>
    <w:p w14:paraId="7E7B0301" w14:textId="77777777" w:rsidR="000052FA" w:rsidRPr="00E70AC9" w:rsidRDefault="000052FA"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2258"/>
        <w:gridCol w:w="1671"/>
      </w:tblGrid>
      <w:tr w:rsidR="00505D0B" w:rsidRPr="009326AB" w14:paraId="77942CA3" w14:textId="77777777" w:rsidTr="00325717">
        <w:trPr>
          <w:trHeight w:val="21"/>
        </w:trPr>
        <w:tc>
          <w:tcPr>
            <w:tcW w:w="2825" w:type="pct"/>
            <w:shd w:val="clear" w:color="auto" w:fill="0070C0"/>
            <w:noWrap/>
            <w:hideMark/>
          </w:tcPr>
          <w:p w14:paraId="502F35EC" w14:textId="77777777" w:rsidR="00505D0B" w:rsidRPr="009326AB" w:rsidRDefault="00505D0B" w:rsidP="00505D0B">
            <w:pPr>
              <w:autoSpaceDE/>
              <w:autoSpaceDN/>
              <w:spacing w:before="20" w:after="20"/>
              <w:rPr>
                <w:b/>
                <w:bCs/>
                <w:color w:val="231F20"/>
                <w:lang w:eastAsia="en-GB"/>
              </w:rPr>
            </w:pPr>
            <w:r w:rsidRPr="009326AB">
              <w:rPr>
                <w:b/>
                <w:bCs/>
                <w:color w:val="231F20"/>
                <w:lang w:val="en-US"/>
              </w:rPr>
              <w:t>Description</w:t>
            </w:r>
          </w:p>
        </w:tc>
        <w:tc>
          <w:tcPr>
            <w:tcW w:w="1250" w:type="pct"/>
            <w:shd w:val="clear" w:color="auto" w:fill="0070C0"/>
            <w:vAlign w:val="bottom"/>
          </w:tcPr>
          <w:p w14:paraId="3E34829D"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925" w:type="pct"/>
            <w:shd w:val="clear" w:color="auto" w:fill="0070C0"/>
            <w:noWrap/>
            <w:vAlign w:val="bottom"/>
            <w:hideMark/>
          </w:tcPr>
          <w:p w14:paraId="7F839FBE"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0052FA" w:rsidRPr="009326AB" w14:paraId="07B88D65" w14:textId="77777777" w:rsidTr="00325717">
        <w:trPr>
          <w:trHeight w:val="21"/>
        </w:trPr>
        <w:tc>
          <w:tcPr>
            <w:tcW w:w="2825" w:type="pct"/>
            <w:shd w:val="clear" w:color="auto" w:fill="0070C0"/>
            <w:noWrap/>
            <w:hideMark/>
          </w:tcPr>
          <w:p w14:paraId="0A8169B8" w14:textId="77777777" w:rsidR="000052FA" w:rsidRPr="009326AB" w:rsidRDefault="000052FA" w:rsidP="00427BCD">
            <w:pPr>
              <w:autoSpaceDE/>
              <w:autoSpaceDN/>
              <w:spacing w:before="20" w:after="20"/>
              <w:rPr>
                <w:b/>
                <w:bCs/>
                <w:color w:val="231F20"/>
                <w:lang w:eastAsia="en-GB"/>
              </w:rPr>
            </w:pPr>
          </w:p>
        </w:tc>
        <w:tc>
          <w:tcPr>
            <w:tcW w:w="1250" w:type="pct"/>
            <w:shd w:val="clear" w:color="auto" w:fill="0070C0"/>
            <w:vAlign w:val="bottom"/>
          </w:tcPr>
          <w:p w14:paraId="21C17F1A" w14:textId="77777777" w:rsidR="000052FA" w:rsidRPr="009326AB" w:rsidRDefault="000052FA" w:rsidP="00427BCD">
            <w:pPr>
              <w:autoSpaceDE/>
              <w:autoSpaceDN/>
              <w:spacing w:before="20" w:after="20"/>
              <w:jc w:val="right"/>
              <w:rPr>
                <w:b/>
                <w:bCs/>
                <w:color w:val="231F20"/>
                <w:lang w:val="en-US"/>
              </w:rPr>
            </w:pPr>
            <w:r w:rsidRPr="009326AB">
              <w:rPr>
                <w:b/>
                <w:bCs/>
                <w:color w:val="231F20"/>
                <w:lang w:val="en-US"/>
              </w:rPr>
              <w:t>KShs</w:t>
            </w:r>
          </w:p>
        </w:tc>
        <w:tc>
          <w:tcPr>
            <w:tcW w:w="925" w:type="pct"/>
            <w:shd w:val="clear" w:color="auto" w:fill="0070C0"/>
            <w:noWrap/>
            <w:vAlign w:val="bottom"/>
            <w:hideMark/>
          </w:tcPr>
          <w:p w14:paraId="1735D852" w14:textId="77777777" w:rsidR="000052FA" w:rsidRPr="009326AB" w:rsidRDefault="000052FA" w:rsidP="00427BCD">
            <w:pPr>
              <w:autoSpaceDE/>
              <w:autoSpaceDN/>
              <w:spacing w:before="20" w:after="20"/>
              <w:jc w:val="right"/>
              <w:rPr>
                <w:b/>
                <w:bCs/>
                <w:color w:val="231F20"/>
                <w:lang w:val="en-US"/>
              </w:rPr>
            </w:pPr>
            <w:r w:rsidRPr="009326AB">
              <w:rPr>
                <w:b/>
                <w:bCs/>
                <w:color w:val="231F20"/>
                <w:lang w:val="en-US"/>
              </w:rPr>
              <w:t xml:space="preserve">KShs </w:t>
            </w:r>
          </w:p>
        </w:tc>
      </w:tr>
      <w:tr w:rsidR="00FE13AA" w:rsidRPr="009326AB" w14:paraId="25E94C08" w14:textId="77777777" w:rsidTr="00325717">
        <w:trPr>
          <w:trHeight w:val="21"/>
        </w:trPr>
        <w:tc>
          <w:tcPr>
            <w:tcW w:w="2825" w:type="pct"/>
            <w:shd w:val="clear" w:color="auto" w:fill="auto"/>
            <w:noWrap/>
          </w:tcPr>
          <w:p w14:paraId="4E1519BB" w14:textId="77777777" w:rsidR="00FE13AA" w:rsidRPr="009326AB" w:rsidRDefault="00FE13AA" w:rsidP="00427BCD">
            <w:pPr>
              <w:autoSpaceDE/>
              <w:autoSpaceDN/>
              <w:spacing w:before="20" w:after="20"/>
              <w:rPr>
                <w:b/>
                <w:bCs/>
                <w:color w:val="231F20"/>
                <w:lang w:val="en-US"/>
              </w:rPr>
            </w:pPr>
            <w:r w:rsidRPr="009326AB">
              <w:rPr>
                <w:b/>
                <w:bCs/>
                <w:color w:val="231F20"/>
                <w:lang w:val="en-US"/>
              </w:rPr>
              <w:t>Current Receivables</w:t>
            </w:r>
          </w:p>
        </w:tc>
        <w:tc>
          <w:tcPr>
            <w:tcW w:w="1250" w:type="pct"/>
          </w:tcPr>
          <w:p w14:paraId="1A890410" w14:textId="77777777" w:rsidR="00FE13AA" w:rsidRPr="009326AB" w:rsidRDefault="00FE13AA" w:rsidP="00427BCD">
            <w:pPr>
              <w:autoSpaceDE/>
              <w:autoSpaceDN/>
              <w:spacing w:before="20" w:after="20"/>
              <w:rPr>
                <w:lang w:val="en-US"/>
              </w:rPr>
            </w:pPr>
          </w:p>
        </w:tc>
        <w:tc>
          <w:tcPr>
            <w:tcW w:w="925" w:type="pct"/>
            <w:shd w:val="clear" w:color="auto" w:fill="auto"/>
            <w:noWrap/>
            <w:vAlign w:val="bottom"/>
          </w:tcPr>
          <w:p w14:paraId="156D8739" w14:textId="77777777" w:rsidR="00FE13AA" w:rsidRPr="009326AB" w:rsidRDefault="00FE13AA" w:rsidP="00427BCD">
            <w:pPr>
              <w:autoSpaceDE/>
              <w:autoSpaceDN/>
              <w:spacing w:before="20" w:after="20"/>
              <w:rPr>
                <w:lang w:val="en-US"/>
              </w:rPr>
            </w:pPr>
          </w:p>
        </w:tc>
      </w:tr>
      <w:tr w:rsidR="00325717" w:rsidRPr="009326AB" w14:paraId="117B0619" w14:textId="77777777" w:rsidTr="00325717">
        <w:trPr>
          <w:trHeight w:val="70"/>
        </w:trPr>
        <w:tc>
          <w:tcPr>
            <w:tcW w:w="2825" w:type="pct"/>
            <w:shd w:val="clear" w:color="auto" w:fill="auto"/>
            <w:hideMark/>
          </w:tcPr>
          <w:p w14:paraId="02169CD6" w14:textId="77777777" w:rsidR="00325717" w:rsidRPr="009326AB" w:rsidRDefault="00325717" w:rsidP="00427BCD">
            <w:pPr>
              <w:autoSpaceDE/>
              <w:autoSpaceDN/>
              <w:spacing w:before="20" w:after="20"/>
              <w:rPr>
                <w:color w:val="231F20"/>
                <w:lang w:val="en-US"/>
              </w:rPr>
            </w:pPr>
            <w:r w:rsidRPr="009326AB">
              <w:rPr>
                <w:color w:val="231F20"/>
                <w:lang w:eastAsia="en-GB"/>
              </w:rPr>
              <w:t>Interest receivable</w:t>
            </w:r>
          </w:p>
        </w:tc>
        <w:tc>
          <w:tcPr>
            <w:tcW w:w="1250" w:type="pct"/>
            <w:vAlign w:val="bottom"/>
          </w:tcPr>
          <w:p w14:paraId="388B6D9F" w14:textId="4E2506B9" w:rsidR="00325717" w:rsidRPr="009326AB" w:rsidRDefault="00AD2AB8" w:rsidP="00427BCD">
            <w:pPr>
              <w:autoSpaceDE/>
              <w:autoSpaceDN/>
              <w:spacing w:before="20" w:after="20"/>
              <w:jc w:val="right"/>
              <w:rPr>
                <w:lang w:val="en-US"/>
              </w:rPr>
            </w:pPr>
            <w:r>
              <w:rPr>
                <w:lang w:val="en-US"/>
              </w:rPr>
              <w:t>748,865</w:t>
            </w:r>
          </w:p>
        </w:tc>
        <w:tc>
          <w:tcPr>
            <w:tcW w:w="925" w:type="pct"/>
            <w:shd w:val="clear" w:color="auto" w:fill="auto"/>
            <w:noWrap/>
            <w:vAlign w:val="bottom"/>
            <w:hideMark/>
          </w:tcPr>
          <w:p w14:paraId="57F94939" w14:textId="31075B7A" w:rsidR="00325717" w:rsidRPr="009326AB" w:rsidRDefault="00CA3992" w:rsidP="00CF4E82">
            <w:pPr>
              <w:autoSpaceDE/>
              <w:autoSpaceDN/>
              <w:spacing w:before="20" w:after="20"/>
              <w:jc w:val="right"/>
              <w:rPr>
                <w:lang w:val="en-US"/>
              </w:rPr>
            </w:pPr>
            <w:r>
              <w:rPr>
                <w:lang w:val="en-US"/>
              </w:rPr>
              <w:t>1,158,220</w:t>
            </w:r>
          </w:p>
        </w:tc>
      </w:tr>
      <w:tr w:rsidR="00325717" w:rsidRPr="009326AB" w14:paraId="4E84D595" w14:textId="77777777" w:rsidTr="00325717">
        <w:trPr>
          <w:trHeight w:val="21"/>
        </w:trPr>
        <w:tc>
          <w:tcPr>
            <w:tcW w:w="2825" w:type="pct"/>
            <w:shd w:val="clear" w:color="auto" w:fill="auto"/>
          </w:tcPr>
          <w:p w14:paraId="37A5A042" w14:textId="77777777" w:rsidR="00325717" w:rsidRPr="009326AB" w:rsidRDefault="00325717" w:rsidP="00427BCD">
            <w:pPr>
              <w:autoSpaceDE/>
              <w:autoSpaceDN/>
              <w:spacing w:before="20" w:after="20"/>
              <w:rPr>
                <w:color w:val="231F20"/>
                <w:lang w:eastAsia="en-GB"/>
              </w:rPr>
            </w:pPr>
            <w:r w:rsidRPr="009326AB">
              <w:rPr>
                <w:color w:val="231F20"/>
                <w:lang w:eastAsia="en-GB"/>
              </w:rPr>
              <w:t>Current loan repayments due</w:t>
            </w:r>
          </w:p>
        </w:tc>
        <w:tc>
          <w:tcPr>
            <w:tcW w:w="1250" w:type="pct"/>
            <w:vAlign w:val="bottom"/>
          </w:tcPr>
          <w:p w14:paraId="6801E023" w14:textId="27474807" w:rsidR="00325717" w:rsidRPr="009326AB" w:rsidRDefault="00AD2AB8" w:rsidP="00427BCD">
            <w:pPr>
              <w:autoSpaceDE/>
              <w:autoSpaceDN/>
              <w:spacing w:before="20" w:after="20"/>
              <w:jc w:val="right"/>
              <w:rPr>
                <w:lang w:val="en-US"/>
              </w:rPr>
            </w:pPr>
            <w:r>
              <w:rPr>
                <w:lang w:val="en-US"/>
              </w:rPr>
              <w:t>2,184,188</w:t>
            </w:r>
          </w:p>
        </w:tc>
        <w:tc>
          <w:tcPr>
            <w:tcW w:w="925" w:type="pct"/>
            <w:shd w:val="clear" w:color="auto" w:fill="auto"/>
            <w:noWrap/>
            <w:vAlign w:val="bottom"/>
          </w:tcPr>
          <w:p w14:paraId="2B008897" w14:textId="4BCA8134" w:rsidR="00325717" w:rsidRPr="009326AB" w:rsidRDefault="00CA3992" w:rsidP="00CF4E82">
            <w:pPr>
              <w:autoSpaceDE/>
              <w:autoSpaceDN/>
              <w:spacing w:before="20" w:after="20"/>
              <w:jc w:val="right"/>
              <w:rPr>
                <w:lang w:val="en-US"/>
              </w:rPr>
            </w:pPr>
            <w:r>
              <w:rPr>
                <w:lang w:val="en-US"/>
              </w:rPr>
              <w:t>3,378,142</w:t>
            </w:r>
          </w:p>
        </w:tc>
      </w:tr>
      <w:tr w:rsidR="00325717" w:rsidRPr="009326AB" w14:paraId="0953C673" w14:textId="77777777" w:rsidTr="00325717">
        <w:trPr>
          <w:trHeight w:val="21"/>
        </w:trPr>
        <w:tc>
          <w:tcPr>
            <w:tcW w:w="2825" w:type="pct"/>
            <w:shd w:val="clear" w:color="auto" w:fill="auto"/>
            <w:noWrap/>
            <w:hideMark/>
          </w:tcPr>
          <w:p w14:paraId="59028EF7" w14:textId="77777777" w:rsidR="00325717" w:rsidRPr="009326AB" w:rsidRDefault="00325717" w:rsidP="00427BCD">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exchange</w:t>
            </w:r>
            <w:r w:rsidRPr="009326AB">
              <w:rPr>
                <w:color w:val="000000"/>
                <w:lang w:eastAsia="en-GB"/>
              </w:rPr>
              <w:t xml:space="preserve"> </w:t>
            </w:r>
            <w:r w:rsidRPr="009326AB">
              <w:rPr>
                <w:color w:val="231F20"/>
                <w:lang w:eastAsia="en-GB"/>
              </w:rPr>
              <w:t>debtors</w:t>
            </w:r>
          </w:p>
        </w:tc>
        <w:tc>
          <w:tcPr>
            <w:tcW w:w="1250" w:type="pct"/>
            <w:vAlign w:val="bottom"/>
          </w:tcPr>
          <w:p w14:paraId="523391C4" w14:textId="02CD3C6F" w:rsidR="00325717" w:rsidRPr="009326AB" w:rsidRDefault="00AD2AB8" w:rsidP="00427BCD">
            <w:pPr>
              <w:autoSpaceDE/>
              <w:autoSpaceDN/>
              <w:spacing w:before="20" w:after="20"/>
              <w:jc w:val="right"/>
              <w:rPr>
                <w:lang w:val="en-US"/>
              </w:rPr>
            </w:pPr>
            <w:r>
              <w:rPr>
                <w:lang w:val="en-US"/>
              </w:rPr>
              <w:t>936,081</w:t>
            </w:r>
          </w:p>
        </w:tc>
        <w:tc>
          <w:tcPr>
            <w:tcW w:w="925" w:type="pct"/>
            <w:shd w:val="clear" w:color="auto" w:fill="auto"/>
            <w:noWrap/>
            <w:vAlign w:val="bottom"/>
            <w:hideMark/>
          </w:tcPr>
          <w:p w14:paraId="1F6BE598" w14:textId="5BE48DC7" w:rsidR="00325717" w:rsidRPr="009326AB" w:rsidRDefault="00CA3992" w:rsidP="00CF4E82">
            <w:pPr>
              <w:autoSpaceDE/>
              <w:autoSpaceDN/>
              <w:spacing w:before="20" w:after="20"/>
              <w:jc w:val="right"/>
              <w:rPr>
                <w:lang w:val="en-US"/>
              </w:rPr>
            </w:pPr>
            <w:r>
              <w:rPr>
                <w:lang w:val="en-US"/>
              </w:rPr>
              <w:t>1,447,775</w:t>
            </w:r>
          </w:p>
        </w:tc>
      </w:tr>
      <w:tr w:rsidR="00325717" w:rsidRPr="009326AB" w14:paraId="254A2F7E" w14:textId="77777777" w:rsidTr="00325717">
        <w:trPr>
          <w:trHeight w:val="21"/>
        </w:trPr>
        <w:tc>
          <w:tcPr>
            <w:tcW w:w="2825" w:type="pct"/>
            <w:shd w:val="clear" w:color="auto" w:fill="auto"/>
            <w:noWrap/>
            <w:hideMark/>
          </w:tcPr>
          <w:p w14:paraId="6DF0CF2A" w14:textId="77777777" w:rsidR="00325717" w:rsidRPr="009326AB" w:rsidRDefault="00325717" w:rsidP="00427BCD">
            <w:pPr>
              <w:autoSpaceDE/>
              <w:autoSpaceDN/>
              <w:spacing w:before="20" w:after="20"/>
              <w:rPr>
                <w:color w:val="231F20"/>
                <w:lang w:val="en-US"/>
              </w:rPr>
            </w:pPr>
            <w:r w:rsidRPr="009326AB">
              <w:rPr>
                <w:color w:val="231F20"/>
                <w:lang w:eastAsia="en-GB"/>
              </w:rPr>
              <w:t>Less:</w:t>
            </w:r>
            <w:r w:rsidRPr="009326AB">
              <w:rPr>
                <w:color w:val="000000"/>
                <w:lang w:eastAsia="en-GB"/>
              </w:rPr>
              <w:t xml:space="preserve"> </w:t>
            </w:r>
            <w:r w:rsidRPr="009326AB">
              <w:rPr>
                <w:color w:val="231F20"/>
                <w:lang w:eastAsia="en-GB"/>
              </w:rPr>
              <w:t>impairment</w:t>
            </w:r>
            <w:r w:rsidRPr="009326AB">
              <w:rPr>
                <w:color w:val="000000"/>
                <w:lang w:eastAsia="en-GB"/>
              </w:rPr>
              <w:t xml:space="preserve"> </w:t>
            </w:r>
            <w:r w:rsidRPr="009326AB">
              <w:rPr>
                <w:color w:val="231F20"/>
                <w:lang w:eastAsia="en-GB"/>
              </w:rPr>
              <w:t>allowance</w:t>
            </w:r>
          </w:p>
        </w:tc>
        <w:tc>
          <w:tcPr>
            <w:tcW w:w="1250" w:type="pct"/>
            <w:vAlign w:val="bottom"/>
          </w:tcPr>
          <w:p w14:paraId="4A487099" w14:textId="45CD6A33" w:rsidR="00325717" w:rsidRPr="009326AB" w:rsidRDefault="00325717" w:rsidP="002B47C7">
            <w:pPr>
              <w:autoSpaceDE/>
              <w:autoSpaceDN/>
              <w:spacing w:before="20" w:after="20"/>
              <w:jc w:val="right"/>
              <w:rPr>
                <w:lang w:val="en-US"/>
              </w:rPr>
            </w:pPr>
            <w:r w:rsidRPr="009326AB">
              <w:rPr>
                <w:lang w:val="en-US"/>
              </w:rPr>
              <w:t>(</w:t>
            </w:r>
            <w:r w:rsidR="00AD2AB8">
              <w:rPr>
                <w:lang w:val="en-US"/>
              </w:rPr>
              <w:t>187,21</w:t>
            </w:r>
            <w:r w:rsidR="002B47C7">
              <w:rPr>
                <w:lang w:val="en-US"/>
              </w:rPr>
              <w:t>7</w:t>
            </w:r>
            <w:r w:rsidRPr="009326AB">
              <w:rPr>
                <w:lang w:val="en-US"/>
              </w:rPr>
              <w:t>)</w:t>
            </w:r>
          </w:p>
        </w:tc>
        <w:tc>
          <w:tcPr>
            <w:tcW w:w="925" w:type="pct"/>
            <w:shd w:val="clear" w:color="auto" w:fill="auto"/>
            <w:noWrap/>
            <w:vAlign w:val="bottom"/>
            <w:hideMark/>
          </w:tcPr>
          <w:p w14:paraId="58147E9D" w14:textId="5DB7CBD2" w:rsidR="00325717" w:rsidRPr="009326AB" w:rsidRDefault="00325717" w:rsidP="002B47C7">
            <w:pPr>
              <w:autoSpaceDE/>
              <w:autoSpaceDN/>
              <w:spacing w:before="20" w:after="20"/>
              <w:jc w:val="right"/>
              <w:rPr>
                <w:lang w:val="en-US"/>
              </w:rPr>
            </w:pPr>
            <w:r w:rsidRPr="009326AB">
              <w:rPr>
                <w:lang w:val="en-US"/>
              </w:rPr>
              <w:t>(</w:t>
            </w:r>
            <w:r w:rsidR="00CA3992">
              <w:rPr>
                <w:lang w:val="en-US"/>
              </w:rPr>
              <w:t>289,55</w:t>
            </w:r>
            <w:r w:rsidR="002B47C7">
              <w:rPr>
                <w:lang w:val="en-US"/>
              </w:rPr>
              <w:t>4</w:t>
            </w:r>
            <w:r w:rsidRPr="009326AB">
              <w:rPr>
                <w:lang w:val="en-US"/>
              </w:rPr>
              <w:t>)</w:t>
            </w:r>
          </w:p>
        </w:tc>
      </w:tr>
      <w:tr w:rsidR="00325717" w:rsidRPr="009326AB" w14:paraId="2DC2EB02" w14:textId="77777777" w:rsidTr="00325717">
        <w:trPr>
          <w:trHeight w:val="21"/>
        </w:trPr>
        <w:tc>
          <w:tcPr>
            <w:tcW w:w="2825" w:type="pct"/>
            <w:shd w:val="clear" w:color="auto" w:fill="auto"/>
            <w:noWrap/>
          </w:tcPr>
          <w:p w14:paraId="2A0CC22D" w14:textId="77777777" w:rsidR="00325717" w:rsidRPr="009326AB" w:rsidRDefault="00325717" w:rsidP="00427BCD">
            <w:pPr>
              <w:autoSpaceDE/>
              <w:autoSpaceDN/>
              <w:spacing w:before="20" w:after="20"/>
              <w:rPr>
                <w:b/>
                <w:color w:val="231F20"/>
                <w:lang w:eastAsia="en-GB"/>
              </w:rPr>
            </w:pPr>
            <w:r w:rsidRPr="009326AB">
              <w:rPr>
                <w:b/>
                <w:color w:val="231F20"/>
                <w:lang w:eastAsia="en-GB"/>
              </w:rPr>
              <w:t>Total Current receivables</w:t>
            </w:r>
          </w:p>
        </w:tc>
        <w:tc>
          <w:tcPr>
            <w:tcW w:w="1250" w:type="pct"/>
            <w:vAlign w:val="bottom"/>
          </w:tcPr>
          <w:p w14:paraId="4682042D" w14:textId="057925F1" w:rsidR="00325717" w:rsidRPr="009326AB" w:rsidRDefault="002B47C7" w:rsidP="00427BCD">
            <w:pPr>
              <w:autoSpaceDE/>
              <w:autoSpaceDN/>
              <w:spacing w:before="20" w:after="20"/>
              <w:jc w:val="right"/>
              <w:rPr>
                <w:b/>
                <w:lang w:val="en-US"/>
              </w:rPr>
            </w:pPr>
            <w:r>
              <w:rPr>
                <w:b/>
                <w:lang w:val="en-US"/>
              </w:rPr>
              <w:fldChar w:fldCharType="begin"/>
            </w:r>
            <w:r>
              <w:rPr>
                <w:b/>
                <w:lang w:val="en-US"/>
              </w:rPr>
              <w:instrText xml:space="preserve"> =SUM(ABOVE) </w:instrText>
            </w:r>
            <w:r>
              <w:rPr>
                <w:b/>
                <w:lang w:val="en-US"/>
              </w:rPr>
              <w:fldChar w:fldCharType="separate"/>
            </w:r>
            <w:r>
              <w:rPr>
                <w:b/>
                <w:noProof/>
                <w:lang w:val="en-US"/>
              </w:rPr>
              <w:t>3,681,917</w:t>
            </w:r>
            <w:r>
              <w:rPr>
                <w:b/>
                <w:lang w:val="en-US"/>
              </w:rPr>
              <w:fldChar w:fldCharType="end"/>
            </w:r>
          </w:p>
        </w:tc>
        <w:tc>
          <w:tcPr>
            <w:tcW w:w="925" w:type="pct"/>
            <w:shd w:val="clear" w:color="auto" w:fill="auto"/>
            <w:noWrap/>
            <w:vAlign w:val="bottom"/>
          </w:tcPr>
          <w:p w14:paraId="04E7054C" w14:textId="0D5E7AD4" w:rsidR="00325717" w:rsidRPr="009326AB" w:rsidRDefault="002B47C7" w:rsidP="00427BCD">
            <w:pPr>
              <w:autoSpaceDE/>
              <w:autoSpaceDN/>
              <w:spacing w:before="20" w:after="20"/>
              <w:jc w:val="right"/>
              <w:rPr>
                <w:b/>
                <w:lang w:val="en-US"/>
              </w:rPr>
            </w:pPr>
            <w:r>
              <w:rPr>
                <w:b/>
                <w:lang w:val="en-US"/>
              </w:rPr>
              <w:fldChar w:fldCharType="begin"/>
            </w:r>
            <w:r>
              <w:rPr>
                <w:b/>
                <w:lang w:val="en-US"/>
              </w:rPr>
              <w:instrText xml:space="preserve"> =SUM(above) </w:instrText>
            </w:r>
            <w:r>
              <w:rPr>
                <w:b/>
                <w:lang w:val="en-US"/>
              </w:rPr>
              <w:fldChar w:fldCharType="separate"/>
            </w:r>
            <w:r>
              <w:rPr>
                <w:b/>
                <w:noProof/>
                <w:lang w:val="en-US"/>
              </w:rPr>
              <w:t>5,694,583</w:t>
            </w:r>
            <w:r>
              <w:rPr>
                <w:b/>
                <w:lang w:val="en-US"/>
              </w:rPr>
              <w:fldChar w:fldCharType="end"/>
            </w:r>
          </w:p>
        </w:tc>
      </w:tr>
      <w:tr w:rsidR="00325717" w:rsidRPr="009326AB" w14:paraId="0815720E" w14:textId="77777777" w:rsidTr="00325717">
        <w:trPr>
          <w:trHeight w:val="21"/>
        </w:trPr>
        <w:tc>
          <w:tcPr>
            <w:tcW w:w="2825" w:type="pct"/>
            <w:shd w:val="clear" w:color="auto" w:fill="auto"/>
            <w:noWrap/>
          </w:tcPr>
          <w:p w14:paraId="29BE809F" w14:textId="77777777" w:rsidR="00325717" w:rsidRPr="009326AB" w:rsidRDefault="00325717" w:rsidP="00427BCD">
            <w:pPr>
              <w:autoSpaceDE/>
              <w:autoSpaceDN/>
              <w:spacing w:before="20" w:after="20"/>
              <w:rPr>
                <w:color w:val="231F20"/>
                <w:lang w:eastAsia="en-GB"/>
              </w:rPr>
            </w:pPr>
          </w:p>
        </w:tc>
        <w:tc>
          <w:tcPr>
            <w:tcW w:w="1250" w:type="pct"/>
            <w:vAlign w:val="bottom"/>
          </w:tcPr>
          <w:p w14:paraId="0C5925E3" w14:textId="77777777" w:rsidR="00325717" w:rsidRPr="009326AB" w:rsidRDefault="00325717" w:rsidP="00427BCD">
            <w:pPr>
              <w:autoSpaceDE/>
              <w:autoSpaceDN/>
              <w:spacing w:before="20" w:after="20"/>
              <w:jc w:val="right"/>
              <w:rPr>
                <w:lang w:val="en-US"/>
              </w:rPr>
            </w:pPr>
          </w:p>
        </w:tc>
        <w:tc>
          <w:tcPr>
            <w:tcW w:w="925" w:type="pct"/>
            <w:shd w:val="clear" w:color="auto" w:fill="auto"/>
            <w:noWrap/>
            <w:vAlign w:val="bottom"/>
          </w:tcPr>
          <w:p w14:paraId="530F2BF0" w14:textId="77777777" w:rsidR="00325717" w:rsidRPr="009326AB" w:rsidRDefault="00325717" w:rsidP="00427BCD">
            <w:pPr>
              <w:autoSpaceDE/>
              <w:autoSpaceDN/>
              <w:spacing w:before="20" w:after="20"/>
              <w:jc w:val="right"/>
              <w:rPr>
                <w:lang w:val="en-US"/>
              </w:rPr>
            </w:pPr>
          </w:p>
        </w:tc>
      </w:tr>
      <w:tr w:rsidR="00325717" w:rsidRPr="009326AB" w14:paraId="393E4C60" w14:textId="77777777" w:rsidTr="00325717">
        <w:trPr>
          <w:trHeight w:val="21"/>
        </w:trPr>
        <w:tc>
          <w:tcPr>
            <w:tcW w:w="2825" w:type="pct"/>
            <w:shd w:val="clear" w:color="auto" w:fill="auto"/>
            <w:noWrap/>
          </w:tcPr>
          <w:p w14:paraId="39C52AB9" w14:textId="677D86FC" w:rsidR="00325717" w:rsidRPr="009326AB" w:rsidRDefault="00AD2AB8" w:rsidP="00427BCD">
            <w:pPr>
              <w:autoSpaceDE/>
              <w:autoSpaceDN/>
              <w:spacing w:before="20" w:after="20"/>
              <w:rPr>
                <w:b/>
                <w:color w:val="231F20"/>
                <w:lang w:eastAsia="en-GB"/>
              </w:rPr>
            </w:pPr>
            <w:r w:rsidRPr="009326AB">
              <w:rPr>
                <w:b/>
                <w:color w:val="231F20"/>
                <w:lang w:eastAsia="en-GB"/>
              </w:rPr>
              <w:t>Non-Current</w:t>
            </w:r>
            <w:r w:rsidR="00325717" w:rsidRPr="009326AB">
              <w:rPr>
                <w:b/>
                <w:color w:val="231F20"/>
                <w:lang w:eastAsia="en-GB"/>
              </w:rPr>
              <w:t xml:space="preserve"> receivables</w:t>
            </w:r>
          </w:p>
        </w:tc>
        <w:tc>
          <w:tcPr>
            <w:tcW w:w="1250" w:type="pct"/>
            <w:vAlign w:val="bottom"/>
          </w:tcPr>
          <w:p w14:paraId="5C04D86B" w14:textId="77777777" w:rsidR="00325717" w:rsidRPr="009326AB" w:rsidRDefault="00325717" w:rsidP="00427BCD">
            <w:pPr>
              <w:autoSpaceDE/>
              <w:autoSpaceDN/>
              <w:spacing w:before="20" w:after="20"/>
              <w:jc w:val="right"/>
              <w:rPr>
                <w:b/>
                <w:lang w:val="en-US"/>
              </w:rPr>
            </w:pPr>
          </w:p>
        </w:tc>
        <w:tc>
          <w:tcPr>
            <w:tcW w:w="925" w:type="pct"/>
            <w:shd w:val="clear" w:color="auto" w:fill="auto"/>
            <w:noWrap/>
            <w:vAlign w:val="bottom"/>
          </w:tcPr>
          <w:p w14:paraId="40EF5936" w14:textId="77777777" w:rsidR="00325717" w:rsidRPr="009326AB" w:rsidRDefault="00325717" w:rsidP="00427BCD">
            <w:pPr>
              <w:autoSpaceDE/>
              <w:autoSpaceDN/>
              <w:spacing w:before="20" w:after="20"/>
              <w:jc w:val="right"/>
              <w:rPr>
                <w:b/>
                <w:lang w:val="en-US"/>
              </w:rPr>
            </w:pPr>
          </w:p>
        </w:tc>
      </w:tr>
      <w:tr w:rsidR="00325717" w:rsidRPr="009326AB" w14:paraId="77475D5D" w14:textId="77777777" w:rsidTr="00325717">
        <w:trPr>
          <w:trHeight w:val="21"/>
        </w:trPr>
        <w:tc>
          <w:tcPr>
            <w:tcW w:w="2825" w:type="pct"/>
            <w:shd w:val="clear" w:color="auto" w:fill="auto"/>
            <w:noWrap/>
          </w:tcPr>
          <w:p w14:paraId="2604DDF6" w14:textId="77777777" w:rsidR="00325717" w:rsidRPr="009326AB" w:rsidRDefault="00325717" w:rsidP="00427BCD">
            <w:pPr>
              <w:autoSpaceDE/>
              <w:autoSpaceDN/>
              <w:spacing w:before="20" w:after="20"/>
              <w:rPr>
                <w:color w:val="231F20"/>
                <w:lang w:eastAsia="en-GB"/>
              </w:rPr>
            </w:pPr>
            <w:r w:rsidRPr="009326AB">
              <w:rPr>
                <w:color w:val="231F20"/>
                <w:lang w:eastAsia="en-GB"/>
              </w:rPr>
              <w:t>Long term loan repayments due</w:t>
            </w:r>
          </w:p>
        </w:tc>
        <w:tc>
          <w:tcPr>
            <w:tcW w:w="1250" w:type="pct"/>
            <w:vAlign w:val="bottom"/>
          </w:tcPr>
          <w:p w14:paraId="23C3ED1A" w14:textId="4AF9E983" w:rsidR="00325717" w:rsidRPr="009326AB" w:rsidRDefault="00AD2AB8" w:rsidP="00CF4E82">
            <w:pPr>
              <w:autoSpaceDE/>
              <w:autoSpaceDN/>
              <w:spacing w:before="20" w:after="20"/>
              <w:jc w:val="right"/>
              <w:rPr>
                <w:lang w:val="en-US"/>
              </w:rPr>
            </w:pPr>
            <w:r>
              <w:rPr>
                <w:lang w:val="en-US"/>
              </w:rPr>
              <w:t>2,558,621</w:t>
            </w:r>
          </w:p>
        </w:tc>
        <w:tc>
          <w:tcPr>
            <w:tcW w:w="925" w:type="pct"/>
            <w:shd w:val="clear" w:color="auto" w:fill="auto"/>
            <w:noWrap/>
            <w:vAlign w:val="bottom"/>
          </w:tcPr>
          <w:p w14:paraId="2E6BC3E8" w14:textId="20307519" w:rsidR="00325717" w:rsidRPr="009326AB" w:rsidRDefault="00CA3992" w:rsidP="00C47CD2">
            <w:pPr>
              <w:autoSpaceDE/>
              <w:autoSpaceDN/>
              <w:spacing w:before="20" w:after="20"/>
              <w:jc w:val="right"/>
              <w:rPr>
                <w:lang w:val="en-US"/>
              </w:rPr>
            </w:pPr>
            <w:r>
              <w:rPr>
                <w:lang w:val="en-US"/>
              </w:rPr>
              <w:t>3,957,25</w:t>
            </w:r>
            <w:r w:rsidR="00C47CD2">
              <w:rPr>
                <w:lang w:val="en-US"/>
              </w:rPr>
              <w:t>3</w:t>
            </w:r>
          </w:p>
        </w:tc>
      </w:tr>
      <w:tr w:rsidR="00325717" w:rsidRPr="009326AB" w14:paraId="16461FEE" w14:textId="77777777" w:rsidTr="00325717">
        <w:trPr>
          <w:trHeight w:val="21"/>
        </w:trPr>
        <w:tc>
          <w:tcPr>
            <w:tcW w:w="2825" w:type="pct"/>
            <w:shd w:val="clear" w:color="auto" w:fill="auto"/>
            <w:noWrap/>
          </w:tcPr>
          <w:p w14:paraId="07D5C0EF" w14:textId="6942CFE0" w:rsidR="00325717" w:rsidRPr="009326AB" w:rsidRDefault="00325717" w:rsidP="00427BCD">
            <w:pPr>
              <w:autoSpaceDE/>
              <w:autoSpaceDN/>
              <w:spacing w:before="20" w:after="20"/>
              <w:rPr>
                <w:b/>
                <w:color w:val="231F20"/>
                <w:lang w:eastAsia="en-GB"/>
              </w:rPr>
            </w:pPr>
            <w:r w:rsidRPr="009326AB">
              <w:rPr>
                <w:b/>
                <w:color w:val="231F20"/>
                <w:lang w:eastAsia="en-GB"/>
              </w:rPr>
              <w:t xml:space="preserve">Total </w:t>
            </w:r>
            <w:r w:rsidR="00AD2AB8" w:rsidRPr="009326AB">
              <w:rPr>
                <w:b/>
                <w:color w:val="231F20"/>
                <w:lang w:eastAsia="en-GB"/>
              </w:rPr>
              <w:t>Non-current</w:t>
            </w:r>
            <w:r w:rsidRPr="009326AB">
              <w:rPr>
                <w:b/>
                <w:color w:val="231F20"/>
                <w:lang w:eastAsia="en-GB"/>
              </w:rPr>
              <w:t xml:space="preserve"> receivables</w:t>
            </w:r>
          </w:p>
        </w:tc>
        <w:tc>
          <w:tcPr>
            <w:tcW w:w="1250" w:type="pct"/>
            <w:vAlign w:val="bottom"/>
          </w:tcPr>
          <w:p w14:paraId="2E5745F3" w14:textId="44158614" w:rsidR="00325717" w:rsidRPr="009326AB" w:rsidRDefault="00AD2AB8" w:rsidP="00427BCD">
            <w:pPr>
              <w:autoSpaceDE/>
              <w:autoSpaceDN/>
              <w:spacing w:before="20" w:after="20"/>
              <w:jc w:val="right"/>
              <w:rPr>
                <w:b/>
                <w:lang w:val="en-US"/>
              </w:rPr>
            </w:pPr>
            <w:r>
              <w:rPr>
                <w:b/>
                <w:lang w:val="en-US"/>
              </w:rPr>
              <w:t>2,558,621</w:t>
            </w:r>
          </w:p>
        </w:tc>
        <w:tc>
          <w:tcPr>
            <w:tcW w:w="925" w:type="pct"/>
            <w:shd w:val="clear" w:color="auto" w:fill="auto"/>
            <w:noWrap/>
            <w:vAlign w:val="bottom"/>
          </w:tcPr>
          <w:p w14:paraId="65234CCC" w14:textId="519C95A4" w:rsidR="00325717" w:rsidRPr="00CA3992" w:rsidRDefault="00CA3992" w:rsidP="00C47CD2">
            <w:pPr>
              <w:autoSpaceDE/>
              <w:autoSpaceDN/>
              <w:spacing w:before="20" w:after="20"/>
              <w:jc w:val="right"/>
              <w:rPr>
                <w:b/>
                <w:bCs/>
                <w:lang w:val="en-US"/>
              </w:rPr>
            </w:pPr>
            <w:r w:rsidRPr="00CA3992">
              <w:rPr>
                <w:b/>
                <w:bCs/>
                <w:lang w:val="en-US"/>
              </w:rPr>
              <w:t>3,957,25</w:t>
            </w:r>
            <w:r w:rsidR="00C47CD2">
              <w:rPr>
                <w:b/>
                <w:bCs/>
                <w:lang w:val="en-US"/>
              </w:rPr>
              <w:t>3</w:t>
            </w:r>
          </w:p>
        </w:tc>
      </w:tr>
      <w:tr w:rsidR="00325717" w:rsidRPr="009326AB" w14:paraId="05A0C72B" w14:textId="77777777" w:rsidTr="00325717">
        <w:trPr>
          <w:trHeight w:val="21"/>
        </w:trPr>
        <w:tc>
          <w:tcPr>
            <w:tcW w:w="2825" w:type="pct"/>
            <w:shd w:val="clear" w:color="auto" w:fill="auto"/>
            <w:noWrap/>
            <w:hideMark/>
          </w:tcPr>
          <w:p w14:paraId="1B439D91" w14:textId="77777777" w:rsidR="00325717" w:rsidRPr="009326AB" w:rsidRDefault="00325717" w:rsidP="00427BCD">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receivables</w:t>
            </w:r>
            <w:r>
              <w:rPr>
                <w:b/>
                <w:bCs/>
                <w:color w:val="231F20"/>
                <w:lang w:eastAsia="en-GB"/>
              </w:rPr>
              <w:t xml:space="preserve"> from exchange transactions</w:t>
            </w:r>
          </w:p>
        </w:tc>
        <w:tc>
          <w:tcPr>
            <w:tcW w:w="1250" w:type="pct"/>
            <w:vAlign w:val="bottom"/>
          </w:tcPr>
          <w:p w14:paraId="0C008EAF" w14:textId="7550ED23" w:rsidR="00325717" w:rsidRPr="009326AB" w:rsidRDefault="00AD2AB8" w:rsidP="00427BCD">
            <w:pPr>
              <w:autoSpaceDE/>
              <w:autoSpaceDN/>
              <w:spacing w:before="20" w:after="20"/>
              <w:jc w:val="right"/>
              <w:rPr>
                <w:b/>
                <w:bCs/>
                <w:lang w:val="en-US"/>
              </w:rPr>
            </w:pPr>
            <w:r>
              <w:rPr>
                <w:b/>
                <w:bCs/>
                <w:lang w:val="en-US"/>
              </w:rPr>
              <w:t>6,240,538</w:t>
            </w:r>
          </w:p>
        </w:tc>
        <w:tc>
          <w:tcPr>
            <w:tcW w:w="925" w:type="pct"/>
            <w:shd w:val="clear" w:color="auto" w:fill="auto"/>
            <w:noWrap/>
            <w:vAlign w:val="bottom"/>
            <w:hideMark/>
          </w:tcPr>
          <w:p w14:paraId="0C6E7C3C" w14:textId="398EDE55" w:rsidR="00325717" w:rsidRPr="009326AB" w:rsidRDefault="00CA3992" w:rsidP="00427BCD">
            <w:pPr>
              <w:autoSpaceDE/>
              <w:autoSpaceDN/>
              <w:spacing w:before="20" w:after="20"/>
              <w:jc w:val="right"/>
              <w:rPr>
                <w:b/>
                <w:bCs/>
                <w:lang w:val="en-US"/>
              </w:rPr>
            </w:pPr>
            <w:r>
              <w:rPr>
                <w:b/>
                <w:bCs/>
                <w:lang w:val="en-US"/>
              </w:rPr>
              <w:t>9,651,83</w:t>
            </w:r>
            <w:r w:rsidR="00C47CD2">
              <w:rPr>
                <w:b/>
                <w:bCs/>
                <w:lang w:val="en-US"/>
              </w:rPr>
              <w:t>6</w:t>
            </w:r>
          </w:p>
        </w:tc>
      </w:tr>
    </w:tbl>
    <w:p w14:paraId="04056709"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5E4E7067" w14:textId="77777777" w:rsidR="005C0314" w:rsidRPr="00E70AC9" w:rsidRDefault="002870BE"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2174"/>
        <w:gridCol w:w="1766"/>
      </w:tblGrid>
      <w:tr w:rsidR="00505D0B" w:rsidRPr="009326AB" w14:paraId="665F8F79" w14:textId="77777777" w:rsidTr="0028731F">
        <w:trPr>
          <w:trHeight w:val="254"/>
        </w:trPr>
        <w:tc>
          <w:tcPr>
            <w:tcW w:w="2818" w:type="pct"/>
            <w:shd w:val="clear" w:color="auto" w:fill="0070C0"/>
            <w:hideMark/>
          </w:tcPr>
          <w:p w14:paraId="023AF8BD" w14:textId="77777777" w:rsidR="00505D0B" w:rsidRPr="009326AB" w:rsidRDefault="00505D0B" w:rsidP="00505D0B">
            <w:pPr>
              <w:autoSpaceDE/>
              <w:autoSpaceDN/>
              <w:spacing w:before="60" w:after="60"/>
              <w:rPr>
                <w:b/>
                <w:bCs/>
                <w:color w:val="231F20"/>
                <w:lang w:eastAsia="en-GB"/>
              </w:rPr>
            </w:pPr>
            <w:r w:rsidRPr="009326AB">
              <w:rPr>
                <w:b/>
                <w:bCs/>
                <w:color w:val="231F20"/>
                <w:lang w:val="en-US"/>
              </w:rPr>
              <w:t>Description</w:t>
            </w:r>
          </w:p>
        </w:tc>
        <w:tc>
          <w:tcPr>
            <w:tcW w:w="1204" w:type="pct"/>
            <w:shd w:val="clear" w:color="auto" w:fill="0070C0"/>
            <w:vAlign w:val="bottom"/>
          </w:tcPr>
          <w:p w14:paraId="2B650B8E"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978" w:type="pct"/>
            <w:shd w:val="clear" w:color="auto" w:fill="0070C0"/>
            <w:noWrap/>
            <w:vAlign w:val="bottom"/>
          </w:tcPr>
          <w:p w14:paraId="5E791676"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0052FA" w:rsidRPr="009326AB" w14:paraId="542C4961" w14:textId="77777777" w:rsidTr="0028731F">
        <w:trPr>
          <w:trHeight w:val="115"/>
        </w:trPr>
        <w:tc>
          <w:tcPr>
            <w:tcW w:w="2818" w:type="pct"/>
            <w:shd w:val="clear" w:color="auto" w:fill="0070C0"/>
            <w:hideMark/>
          </w:tcPr>
          <w:p w14:paraId="7B0FF04B" w14:textId="77777777" w:rsidR="000052FA" w:rsidRPr="009326AB" w:rsidRDefault="000052FA" w:rsidP="00427BCD">
            <w:pPr>
              <w:autoSpaceDE/>
              <w:autoSpaceDN/>
              <w:spacing w:before="60" w:after="60"/>
              <w:rPr>
                <w:b/>
                <w:bCs/>
                <w:color w:val="231F20"/>
                <w:lang w:eastAsia="en-GB"/>
              </w:rPr>
            </w:pPr>
          </w:p>
        </w:tc>
        <w:tc>
          <w:tcPr>
            <w:tcW w:w="1204" w:type="pct"/>
            <w:shd w:val="clear" w:color="auto" w:fill="0070C0"/>
            <w:vAlign w:val="bottom"/>
          </w:tcPr>
          <w:p w14:paraId="2D825732" w14:textId="77777777" w:rsidR="000052FA" w:rsidRPr="009326AB" w:rsidRDefault="000052FA" w:rsidP="00427BCD">
            <w:pPr>
              <w:autoSpaceDE/>
              <w:autoSpaceDN/>
              <w:spacing w:before="60" w:after="60"/>
              <w:jc w:val="right"/>
              <w:rPr>
                <w:b/>
                <w:bCs/>
                <w:color w:val="231F20"/>
                <w:lang w:val="en-US"/>
              </w:rPr>
            </w:pPr>
            <w:r w:rsidRPr="009326AB">
              <w:rPr>
                <w:b/>
                <w:bCs/>
                <w:color w:val="231F20"/>
                <w:lang w:val="en-US"/>
              </w:rPr>
              <w:t>KShs</w:t>
            </w:r>
          </w:p>
        </w:tc>
        <w:tc>
          <w:tcPr>
            <w:tcW w:w="978" w:type="pct"/>
            <w:shd w:val="clear" w:color="auto" w:fill="0070C0"/>
            <w:noWrap/>
            <w:vAlign w:val="bottom"/>
          </w:tcPr>
          <w:p w14:paraId="7C57ED01" w14:textId="77777777" w:rsidR="000052FA" w:rsidRPr="009326AB" w:rsidRDefault="000052FA" w:rsidP="00427BCD">
            <w:pPr>
              <w:autoSpaceDE/>
              <w:autoSpaceDN/>
              <w:spacing w:before="60" w:after="60"/>
              <w:jc w:val="right"/>
              <w:rPr>
                <w:b/>
                <w:bCs/>
                <w:color w:val="231F20"/>
                <w:lang w:val="en-US"/>
              </w:rPr>
            </w:pPr>
            <w:r w:rsidRPr="009326AB">
              <w:rPr>
                <w:b/>
                <w:bCs/>
                <w:color w:val="231F20"/>
                <w:lang w:val="en-US"/>
              </w:rPr>
              <w:t xml:space="preserve">KShs </w:t>
            </w:r>
          </w:p>
        </w:tc>
      </w:tr>
      <w:tr w:rsidR="000052FA" w:rsidRPr="009326AB" w14:paraId="638E60D2" w14:textId="77777777" w:rsidTr="0028731F">
        <w:trPr>
          <w:trHeight w:val="230"/>
        </w:trPr>
        <w:tc>
          <w:tcPr>
            <w:tcW w:w="2818" w:type="pct"/>
            <w:shd w:val="clear" w:color="auto" w:fill="auto"/>
            <w:noWrap/>
            <w:hideMark/>
          </w:tcPr>
          <w:p w14:paraId="4207FE8E" w14:textId="77777777" w:rsidR="000052FA" w:rsidRPr="009326AB" w:rsidRDefault="002870BE" w:rsidP="00427BCD">
            <w:pPr>
              <w:autoSpaceDE/>
              <w:autoSpaceDN/>
              <w:spacing w:before="60" w:after="60"/>
              <w:rPr>
                <w:color w:val="231F20"/>
                <w:lang w:val="en-US"/>
              </w:rPr>
            </w:pPr>
            <w:r w:rsidRPr="009326AB">
              <w:rPr>
                <w:color w:val="231F20"/>
                <w:lang w:eastAsia="en-GB"/>
              </w:rPr>
              <w:t>Prepaid rent</w:t>
            </w:r>
          </w:p>
        </w:tc>
        <w:tc>
          <w:tcPr>
            <w:tcW w:w="1204" w:type="pct"/>
            <w:vAlign w:val="bottom"/>
          </w:tcPr>
          <w:p w14:paraId="47BD7224" w14:textId="0F7DCB35" w:rsidR="000052FA" w:rsidRPr="009326AB" w:rsidRDefault="004D0FA4" w:rsidP="004D0FA4">
            <w:pPr>
              <w:autoSpaceDE/>
              <w:autoSpaceDN/>
              <w:spacing w:before="60" w:after="60"/>
              <w:jc w:val="right"/>
              <w:rPr>
                <w:lang w:val="en-US"/>
              </w:rPr>
            </w:pPr>
            <w:r>
              <w:rPr>
                <w:lang w:val="en-US"/>
              </w:rPr>
              <w:t>1,716,148</w:t>
            </w:r>
          </w:p>
        </w:tc>
        <w:tc>
          <w:tcPr>
            <w:tcW w:w="978" w:type="pct"/>
            <w:shd w:val="clear" w:color="auto" w:fill="auto"/>
            <w:noWrap/>
            <w:vAlign w:val="bottom"/>
            <w:hideMark/>
          </w:tcPr>
          <w:p w14:paraId="49D09FC7" w14:textId="18985E6E" w:rsidR="000052FA" w:rsidRPr="009326AB" w:rsidRDefault="00EF6D1B" w:rsidP="00427BCD">
            <w:pPr>
              <w:autoSpaceDE/>
              <w:autoSpaceDN/>
              <w:spacing w:before="60" w:after="60"/>
              <w:jc w:val="right"/>
              <w:rPr>
                <w:lang w:val="en-US"/>
              </w:rPr>
            </w:pPr>
            <w:r>
              <w:rPr>
                <w:lang w:val="en-US"/>
              </w:rPr>
              <w:t>1</w:t>
            </w:r>
            <w:r w:rsidR="003C04F9">
              <w:rPr>
                <w:lang w:val="en-US"/>
              </w:rPr>
              <w:t>,654,255</w:t>
            </w:r>
          </w:p>
        </w:tc>
      </w:tr>
      <w:tr w:rsidR="000052FA" w:rsidRPr="009326AB" w14:paraId="6993080D" w14:textId="77777777" w:rsidTr="0028731F">
        <w:trPr>
          <w:trHeight w:val="242"/>
        </w:trPr>
        <w:tc>
          <w:tcPr>
            <w:tcW w:w="2818" w:type="pct"/>
            <w:shd w:val="clear" w:color="auto" w:fill="auto"/>
            <w:hideMark/>
          </w:tcPr>
          <w:p w14:paraId="682535B9" w14:textId="77777777" w:rsidR="000052FA" w:rsidRPr="009326AB" w:rsidRDefault="002870BE" w:rsidP="00427BCD">
            <w:pPr>
              <w:autoSpaceDE/>
              <w:autoSpaceDN/>
              <w:spacing w:before="60" w:after="60"/>
              <w:rPr>
                <w:color w:val="231F20"/>
                <w:lang w:val="en-US"/>
              </w:rPr>
            </w:pPr>
            <w:r w:rsidRPr="009326AB">
              <w:rPr>
                <w:color w:val="231F20"/>
                <w:lang w:eastAsia="en-GB"/>
              </w:rPr>
              <w:t>Prepaid insurance</w:t>
            </w:r>
          </w:p>
        </w:tc>
        <w:tc>
          <w:tcPr>
            <w:tcW w:w="1204" w:type="pct"/>
            <w:vAlign w:val="bottom"/>
          </w:tcPr>
          <w:p w14:paraId="768AE773" w14:textId="35120715" w:rsidR="000052FA" w:rsidRPr="009326AB" w:rsidRDefault="004D0FA4" w:rsidP="00427BCD">
            <w:pPr>
              <w:autoSpaceDE/>
              <w:autoSpaceDN/>
              <w:spacing w:before="60" w:after="60"/>
              <w:jc w:val="right"/>
              <w:rPr>
                <w:lang w:val="en-US"/>
              </w:rPr>
            </w:pPr>
            <w:r>
              <w:rPr>
                <w:lang w:val="en-US"/>
              </w:rPr>
              <w:t>872,161</w:t>
            </w:r>
          </w:p>
        </w:tc>
        <w:tc>
          <w:tcPr>
            <w:tcW w:w="978" w:type="pct"/>
            <w:shd w:val="clear" w:color="auto" w:fill="auto"/>
            <w:noWrap/>
            <w:vAlign w:val="bottom"/>
            <w:hideMark/>
          </w:tcPr>
          <w:p w14:paraId="49DE2089" w14:textId="1A380A85" w:rsidR="000052FA" w:rsidRPr="009326AB" w:rsidRDefault="003C04F9" w:rsidP="00427BCD">
            <w:pPr>
              <w:autoSpaceDE/>
              <w:autoSpaceDN/>
              <w:spacing w:before="60" w:after="60"/>
              <w:jc w:val="right"/>
              <w:rPr>
                <w:lang w:val="en-US"/>
              </w:rPr>
            </w:pPr>
            <w:r>
              <w:rPr>
                <w:lang w:val="en-US"/>
              </w:rPr>
              <w:t>2,895,550</w:t>
            </w:r>
          </w:p>
        </w:tc>
      </w:tr>
      <w:tr w:rsidR="000052FA" w:rsidRPr="009326AB" w14:paraId="5286BCCA" w14:textId="77777777" w:rsidTr="0028731F">
        <w:trPr>
          <w:trHeight w:val="230"/>
        </w:trPr>
        <w:tc>
          <w:tcPr>
            <w:tcW w:w="2818" w:type="pct"/>
            <w:shd w:val="clear" w:color="auto" w:fill="auto"/>
            <w:noWrap/>
            <w:hideMark/>
          </w:tcPr>
          <w:p w14:paraId="48A8C439" w14:textId="77777777" w:rsidR="000052FA" w:rsidRPr="009326AB" w:rsidRDefault="002870BE" w:rsidP="00427BCD">
            <w:pPr>
              <w:autoSpaceDE/>
              <w:autoSpaceDN/>
              <w:spacing w:before="60" w:after="60"/>
              <w:rPr>
                <w:color w:val="231F20"/>
                <w:lang w:val="en-US"/>
              </w:rPr>
            </w:pPr>
            <w:r w:rsidRPr="009326AB">
              <w:rPr>
                <w:color w:val="231F20"/>
                <w:lang w:eastAsia="en-GB"/>
              </w:rPr>
              <w:t>Prepaid electricity costs</w:t>
            </w:r>
          </w:p>
        </w:tc>
        <w:tc>
          <w:tcPr>
            <w:tcW w:w="1204" w:type="pct"/>
            <w:vAlign w:val="bottom"/>
          </w:tcPr>
          <w:p w14:paraId="0D7C8EF5" w14:textId="5A100EBB" w:rsidR="000052FA" w:rsidRPr="009326AB" w:rsidRDefault="00A67051" w:rsidP="00A67051">
            <w:pPr>
              <w:autoSpaceDE/>
              <w:autoSpaceDN/>
              <w:spacing w:before="60" w:after="60"/>
              <w:jc w:val="right"/>
              <w:rPr>
                <w:lang w:val="en-US"/>
              </w:rPr>
            </w:pPr>
            <w:r>
              <w:rPr>
                <w:lang w:val="en-US"/>
              </w:rPr>
              <w:t>531,960</w:t>
            </w:r>
          </w:p>
        </w:tc>
        <w:tc>
          <w:tcPr>
            <w:tcW w:w="978" w:type="pct"/>
            <w:shd w:val="clear" w:color="auto" w:fill="auto"/>
            <w:noWrap/>
            <w:vAlign w:val="bottom"/>
            <w:hideMark/>
          </w:tcPr>
          <w:p w14:paraId="7E851515" w14:textId="630558EB" w:rsidR="000052FA" w:rsidRPr="009326AB" w:rsidRDefault="00EF6D1B" w:rsidP="003C04F9">
            <w:pPr>
              <w:autoSpaceDE/>
              <w:autoSpaceDN/>
              <w:spacing w:before="60" w:after="60"/>
              <w:jc w:val="right"/>
              <w:rPr>
                <w:lang w:val="en-US"/>
              </w:rPr>
            </w:pPr>
            <w:r>
              <w:rPr>
                <w:lang w:val="en-US"/>
              </w:rPr>
              <w:t>276,112</w:t>
            </w:r>
          </w:p>
        </w:tc>
      </w:tr>
      <w:tr w:rsidR="000052FA" w:rsidRPr="009326AB" w14:paraId="0297EA6E" w14:textId="77777777" w:rsidTr="002B47C7">
        <w:trPr>
          <w:trHeight w:val="241"/>
        </w:trPr>
        <w:tc>
          <w:tcPr>
            <w:tcW w:w="2818" w:type="pct"/>
            <w:shd w:val="clear" w:color="auto" w:fill="auto"/>
            <w:noWrap/>
            <w:hideMark/>
          </w:tcPr>
          <w:p w14:paraId="16057C75" w14:textId="77777777" w:rsidR="000052FA" w:rsidRPr="009326AB" w:rsidRDefault="000052FA"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204" w:type="pct"/>
            <w:vAlign w:val="bottom"/>
          </w:tcPr>
          <w:p w14:paraId="6B845DA2" w14:textId="2FCF0AC8" w:rsidR="000052FA" w:rsidRPr="009326AB" w:rsidRDefault="002B47C7"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3,120,269</w:t>
            </w:r>
            <w:r>
              <w:rPr>
                <w:b/>
                <w:bCs/>
                <w:lang w:val="en-US"/>
              </w:rPr>
              <w:fldChar w:fldCharType="end"/>
            </w:r>
          </w:p>
        </w:tc>
        <w:tc>
          <w:tcPr>
            <w:tcW w:w="978" w:type="pct"/>
            <w:shd w:val="clear" w:color="auto" w:fill="auto"/>
            <w:noWrap/>
            <w:vAlign w:val="bottom"/>
          </w:tcPr>
          <w:p w14:paraId="5008F47B" w14:textId="2CABB8B9" w:rsidR="000052FA" w:rsidRPr="009326AB" w:rsidRDefault="008D1533"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4,825,917</w:t>
            </w:r>
            <w:r>
              <w:rPr>
                <w:b/>
                <w:bCs/>
                <w:lang w:val="en-US"/>
              </w:rPr>
              <w:fldChar w:fldCharType="end"/>
            </w:r>
          </w:p>
        </w:tc>
      </w:tr>
    </w:tbl>
    <w:p w14:paraId="190925FA" w14:textId="77777777" w:rsidR="005C0314" w:rsidRPr="009326AB" w:rsidRDefault="005C0314" w:rsidP="00427BCD">
      <w:pPr>
        <w:autoSpaceDE/>
        <w:autoSpaceDN/>
        <w:spacing w:after="240"/>
      </w:pPr>
    </w:p>
    <w:p w14:paraId="0F029B27" w14:textId="77777777" w:rsidR="007A059B" w:rsidRPr="00E70AC9" w:rsidRDefault="007A059B"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2138"/>
        <w:gridCol w:w="1804"/>
      </w:tblGrid>
      <w:tr w:rsidR="00505D0B" w:rsidRPr="009326AB" w14:paraId="04B8EB00" w14:textId="77777777" w:rsidTr="0028731F">
        <w:trPr>
          <w:trHeight w:val="294"/>
        </w:trPr>
        <w:tc>
          <w:tcPr>
            <w:tcW w:w="2817" w:type="pct"/>
            <w:shd w:val="clear" w:color="auto" w:fill="0070C0"/>
            <w:noWrap/>
            <w:hideMark/>
          </w:tcPr>
          <w:p w14:paraId="7206DB8A" w14:textId="77777777" w:rsidR="00505D0B" w:rsidRPr="009326AB" w:rsidRDefault="00505D0B" w:rsidP="00505D0B">
            <w:pPr>
              <w:autoSpaceDE/>
              <w:autoSpaceDN/>
              <w:spacing w:before="60" w:after="60"/>
              <w:rPr>
                <w:b/>
                <w:bCs/>
                <w:color w:val="231F20"/>
                <w:lang w:eastAsia="en-GB"/>
              </w:rPr>
            </w:pPr>
            <w:r w:rsidRPr="009326AB">
              <w:rPr>
                <w:b/>
                <w:bCs/>
                <w:color w:val="231F20"/>
                <w:lang w:val="en-US"/>
              </w:rPr>
              <w:t>Description</w:t>
            </w:r>
          </w:p>
        </w:tc>
        <w:tc>
          <w:tcPr>
            <w:tcW w:w="1184" w:type="pct"/>
            <w:shd w:val="clear" w:color="auto" w:fill="0070C0"/>
            <w:noWrap/>
            <w:vAlign w:val="bottom"/>
            <w:hideMark/>
          </w:tcPr>
          <w:p w14:paraId="0C213C11"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999" w:type="pct"/>
            <w:shd w:val="clear" w:color="auto" w:fill="0070C0"/>
            <w:noWrap/>
            <w:vAlign w:val="bottom"/>
            <w:hideMark/>
          </w:tcPr>
          <w:p w14:paraId="720A0042"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7A059B" w:rsidRPr="009326AB" w14:paraId="2D9A493D" w14:textId="77777777" w:rsidTr="0028731F">
        <w:trPr>
          <w:trHeight w:val="294"/>
        </w:trPr>
        <w:tc>
          <w:tcPr>
            <w:tcW w:w="2817" w:type="pct"/>
            <w:shd w:val="clear" w:color="auto" w:fill="0070C0"/>
            <w:noWrap/>
            <w:hideMark/>
          </w:tcPr>
          <w:p w14:paraId="451C1EC4" w14:textId="77777777" w:rsidR="007A059B" w:rsidRPr="009326AB" w:rsidRDefault="007A059B" w:rsidP="00427BCD">
            <w:pPr>
              <w:autoSpaceDE/>
              <w:autoSpaceDN/>
              <w:spacing w:before="60" w:after="60"/>
              <w:rPr>
                <w:b/>
                <w:bCs/>
                <w:color w:val="231F20"/>
                <w:lang w:eastAsia="en-GB"/>
              </w:rPr>
            </w:pPr>
          </w:p>
        </w:tc>
        <w:tc>
          <w:tcPr>
            <w:tcW w:w="1184" w:type="pct"/>
            <w:shd w:val="clear" w:color="auto" w:fill="0070C0"/>
            <w:noWrap/>
            <w:vAlign w:val="bottom"/>
            <w:hideMark/>
          </w:tcPr>
          <w:p w14:paraId="62D50EC8" w14:textId="77777777" w:rsidR="007A059B" w:rsidRPr="009326AB" w:rsidRDefault="007A059B" w:rsidP="00427BCD">
            <w:pPr>
              <w:autoSpaceDE/>
              <w:autoSpaceDN/>
              <w:spacing w:before="60" w:after="60"/>
              <w:jc w:val="right"/>
              <w:rPr>
                <w:b/>
                <w:bCs/>
                <w:color w:val="231F20"/>
                <w:lang w:val="en-US"/>
              </w:rPr>
            </w:pPr>
            <w:r w:rsidRPr="009326AB">
              <w:rPr>
                <w:b/>
                <w:bCs/>
                <w:color w:val="231F20"/>
                <w:lang w:val="en-US"/>
              </w:rPr>
              <w:t>KShs</w:t>
            </w:r>
          </w:p>
        </w:tc>
        <w:tc>
          <w:tcPr>
            <w:tcW w:w="999" w:type="pct"/>
            <w:shd w:val="clear" w:color="auto" w:fill="0070C0"/>
            <w:noWrap/>
            <w:vAlign w:val="bottom"/>
            <w:hideMark/>
          </w:tcPr>
          <w:p w14:paraId="22A4F6BC" w14:textId="77777777" w:rsidR="007A059B" w:rsidRPr="009326AB" w:rsidRDefault="007A059B" w:rsidP="00427BCD">
            <w:pPr>
              <w:autoSpaceDE/>
              <w:autoSpaceDN/>
              <w:spacing w:before="60" w:after="60"/>
              <w:jc w:val="right"/>
              <w:rPr>
                <w:b/>
                <w:bCs/>
                <w:color w:val="231F20"/>
                <w:lang w:val="en-US"/>
              </w:rPr>
            </w:pPr>
            <w:r w:rsidRPr="009326AB">
              <w:rPr>
                <w:b/>
                <w:bCs/>
                <w:color w:val="231F20"/>
                <w:lang w:val="en-US"/>
              </w:rPr>
              <w:t xml:space="preserve">KShs </w:t>
            </w:r>
          </w:p>
        </w:tc>
      </w:tr>
      <w:tr w:rsidR="007A059B" w:rsidRPr="009326AB" w14:paraId="0BFC1ECE" w14:textId="77777777" w:rsidTr="0028731F">
        <w:trPr>
          <w:trHeight w:val="133"/>
        </w:trPr>
        <w:tc>
          <w:tcPr>
            <w:tcW w:w="2817" w:type="pct"/>
            <w:shd w:val="clear" w:color="auto" w:fill="auto"/>
            <w:noWrap/>
            <w:hideMark/>
          </w:tcPr>
          <w:p w14:paraId="12F872D1" w14:textId="77777777" w:rsidR="007A059B" w:rsidRPr="009326AB" w:rsidRDefault="007A059B" w:rsidP="00427BCD">
            <w:pPr>
              <w:autoSpaceDE/>
              <w:autoSpaceDN/>
              <w:spacing w:before="60" w:after="60"/>
              <w:rPr>
                <w:color w:val="231F20"/>
                <w:lang w:val="en-US"/>
              </w:rPr>
            </w:pPr>
            <w:r w:rsidRPr="009326AB">
              <w:rPr>
                <w:color w:val="231F20"/>
                <w:lang w:eastAsia="en-GB"/>
              </w:rPr>
              <w:t>Consumable</w:t>
            </w:r>
            <w:r w:rsidRPr="009326AB">
              <w:rPr>
                <w:color w:val="000000"/>
                <w:lang w:eastAsia="en-GB"/>
              </w:rPr>
              <w:t xml:space="preserve"> </w:t>
            </w:r>
            <w:r w:rsidRPr="009326AB">
              <w:rPr>
                <w:color w:val="231F20"/>
                <w:lang w:eastAsia="en-GB"/>
              </w:rPr>
              <w:t>stores</w:t>
            </w:r>
          </w:p>
        </w:tc>
        <w:tc>
          <w:tcPr>
            <w:tcW w:w="1184" w:type="pct"/>
            <w:shd w:val="clear" w:color="auto" w:fill="auto"/>
            <w:noWrap/>
            <w:vAlign w:val="bottom"/>
            <w:hideMark/>
          </w:tcPr>
          <w:p w14:paraId="6059849B" w14:textId="205C4140" w:rsidR="007A059B" w:rsidRPr="009326AB" w:rsidRDefault="00016C84" w:rsidP="00427BCD">
            <w:pPr>
              <w:autoSpaceDE/>
              <w:autoSpaceDN/>
              <w:spacing w:before="60" w:after="60"/>
              <w:jc w:val="right"/>
              <w:rPr>
                <w:lang w:val="en-US"/>
              </w:rPr>
            </w:pPr>
            <w:r>
              <w:rPr>
                <w:lang w:val="en-US"/>
              </w:rPr>
              <w:t>4,215,363</w:t>
            </w:r>
          </w:p>
        </w:tc>
        <w:tc>
          <w:tcPr>
            <w:tcW w:w="999" w:type="pct"/>
            <w:shd w:val="clear" w:color="auto" w:fill="auto"/>
            <w:noWrap/>
            <w:vAlign w:val="bottom"/>
            <w:hideMark/>
          </w:tcPr>
          <w:p w14:paraId="65410F7D" w14:textId="3C0E654E" w:rsidR="007A059B" w:rsidRPr="009326AB" w:rsidRDefault="00016C84" w:rsidP="00427BCD">
            <w:pPr>
              <w:autoSpaceDE/>
              <w:autoSpaceDN/>
              <w:spacing w:before="60" w:after="60"/>
              <w:jc w:val="right"/>
              <w:rPr>
                <w:lang w:val="en-US"/>
              </w:rPr>
            </w:pPr>
            <w:r>
              <w:rPr>
                <w:lang w:val="en-US"/>
              </w:rPr>
              <w:t>6,514,989</w:t>
            </w:r>
          </w:p>
        </w:tc>
      </w:tr>
      <w:tr w:rsidR="007A059B" w:rsidRPr="009326AB" w14:paraId="43860504" w14:textId="77777777" w:rsidTr="0028731F">
        <w:trPr>
          <w:trHeight w:val="294"/>
        </w:trPr>
        <w:tc>
          <w:tcPr>
            <w:tcW w:w="2817" w:type="pct"/>
            <w:shd w:val="clear" w:color="auto" w:fill="auto"/>
            <w:noWrap/>
            <w:hideMark/>
          </w:tcPr>
          <w:p w14:paraId="623689FE" w14:textId="77777777" w:rsidR="007A059B" w:rsidRPr="009326AB" w:rsidRDefault="007A059B" w:rsidP="00427BCD">
            <w:pPr>
              <w:autoSpaceDE/>
              <w:autoSpaceDN/>
              <w:spacing w:before="60" w:after="60"/>
              <w:rPr>
                <w:color w:val="231F20"/>
                <w:lang w:val="en-US"/>
              </w:rPr>
            </w:pPr>
            <w:r w:rsidRPr="009326AB">
              <w:rPr>
                <w:color w:val="231F20"/>
                <w:lang w:eastAsia="en-GB"/>
              </w:rPr>
              <w:t>Spare</w:t>
            </w:r>
            <w:r w:rsidRPr="009326AB">
              <w:rPr>
                <w:color w:val="000000"/>
                <w:lang w:eastAsia="en-GB"/>
              </w:rPr>
              <w:t xml:space="preserve"> </w:t>
            </w:r>
            <w:r w:rsidRPr="009326AB">
              <w:rPr>
                <w:color w:val="231F20"/>
                <w:lang w:eastAsia="en-GB"/>
              </w:rPr>
              <w:t>parts</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meters</w:t>
            </w:r>
          </w:p>
        </w:tc>
        <w:tc>
          <w:tcPr>
            <w:tcW w:w="1184" w:type="pct"/>
            <w:shd w:val="clear" w:color="auto" w:fill="auto"/>
            <w:noWrap/>
            <w:vAlign w:val="bottom"/>
            <w:hideMark/>
          </w:tcPr>
          <w:p w14:paraId="6158C836" w14:textId="58C6855C" w:rsidR="007A059B" w:rsidRPr="009326AB" w:rsidRDefault="00016C84" w:rsidP="00427BCD">
            <w:pPr>
              <w:autoSpaceDE/>
              <w:autoSpaceDN/>
              <w:spacing w:before="60" w:after="60"/>
              <w:jc w:val="right"/>
              <w:rPr>
                <w:lang w:val="en-US"/>
              </w:rPr>
            </w:pPr>
            <w:r>
              <w:rPr>
                <w:lang w:val="en-US"/>
              </w:rPr>
              <w:t>3,744,323</w:t>
            </w:r>
          </w:p>
        </w:tc>
        <w:tc>
          <w:tcPr>
            <w:tcW w:w="999" w:type="pct"/>
            <w:shd w:val="clear" w:color="auto" w:fill="auto"/>
            <w:noWrap/>
            <w:vAlign w:val="bottom"/>
            <w:hideMark/>
          </w:tcPr>
          <w:p w14:paraId="2605B1E2" w14:textId="126955DC" w:rsidR="007A059B" w:rsidRPr="009326AB" w:rsidRDefault="00016C84" w:rsidP="00427BCD">
            <w:pPr>
              <w:autoSpaceDE/>
              <w:autoSpaceDN/>
              <w:spacing w:before="60" w:after="60"/>
              <w:jc w:val="right"/>
              <w:rPr>
                <w:lang w:val="en-US"/>
              </w:rPr>
            </w:pPr>
            <w:r>
              <w:rPr>
                <w:lang w:val="en-US"/>
              </w:rPr>
              <w:t>5,791,101</w:t>
            </w:r>
          </w:p>
        </w:tc>
      </w:tr>
      <w:tr w:rsidR="007A059B" w:rsidRPr="009326AB" w14:paraId="61FC25D2" w14:textId="77777777" w:rsidTr="0028731F">
        <w:trPr>
          <w:trHeight w:val="294"/>
        </w:trPr>
        <w:tc>
          <w:tcPr>
            <w:tcW w:w="2817" w:type="pct"/>
            <w:shd w:val="clear" w:color="auto" w:fill="auto"/>
            <w:noWrap/>
            <w:hideMark/>
          </w:tcPr>
          <w:p w14:paraId="077B4319" w14:textId="77777777" w:rsidR="007A059B" w:rsidRPr="009326AB" w:rsidRDefault="007A059B" w:rsidP="00427BCD">
            <w:pPr>
              <w:autoSpaceDE/>
              <w:autoSpaceDN/>
              <w:spacing w:before="60" w:after="60"/>
              <w:rPr>
                <w:color w:val="231F20"/>
                <w:lang w:val="en-US"/>
              </w:rPr>
            </w:pPr>
            <w:r w:rsidRPr="009326AB">
              <w:rPr>
                <w:color w:val="231F20"/>
                <w:lang w:eastAsia="en-GB"/>
              </w:rPr>
              <w:t>Catering</w:t>
            </w:r>
          </w:p>
        </w:tc>
        <w:tc>
          <w:tcPr>
            <w:tcW w:w="1184" w:type="pct"/>
            <w:shd w:val="clear" w:color="auto" w:fill="auto"/>
            <w:noWrap/>
            <w:vAlign w:val="bottom"/>
            <w:hideMark/>
          </w:tcPr>
          <w:p w14:paraId="1EC9C4FD" w14:textId="1558AAA3" w:rsidR="007A059B" w:rsidRPr="009326AB" w:rsidRDefault="00016C84" w:rsidP="00427BCD">
            <w:pPr>
              <w:autoSpaceDE/>
              <w:autoSpaceDN/>
              <w:spacing w:before="60" w:after="60"/>
              <w:jc w:val="right"/>
              <w:rPr>
                <w:lang w:val="en-US"/>
              </w:rPr>
            </w:pPr>
            <w:r>
              <w:rPr>
                <w:lang w:val="en-US"/>
              </w:rPr>
              <w:t>1,404,121</w:t>
            </w:r>
          </w:p>
        </w:tc>
        <w:tc>
          <w:tcPr>
            <w:tcW w:w="999" w:type="pct"/>
            <w:shd w:val="clear" w:color="auto" w:fill="auto"/>
            <w:noWrap/>
            <w:vAlign w:val="bottom"/>
            <w:hideMark/>
          </w:tcPr>
          <w:p w14:paraId="3D96EC83" w14:textId="714E3D4F" w:rsidR="007A059B" w:rsidRPr="009326AB" w:rsidRDefault="00016C84" w:rsidP="008D1533">
            <w:pPr>
              <w:autoSpaceDE/>
              <w:autoSpaceDN/>
              <w:spacing w:before="60" w:after="60"/>
              <w:jc w:val="right"/>
              <w:rPr>
                <w:lang w:val="en-US"/>
              </w:rPr>
            </w:pPr>
            <w:r>
              <w:rPr>
                <w:lang w:val="en-US"/>
              </w:rPr>
              <w:t>2,171,66</w:t>
            </w:r>
            <w:r w:rsidR="008D1533">
              <w:rPr>
                <w:lang w:val="en-US"/>
              </w:rPr>
              <w:t>2</w:t>
            </w:r>
          </w:p>
        </w:tc>
      </w:tr>
      <w:tr w:rsidR="007A059B" w:rsidRPr="009326AB" w14:paraId="78A51DC9" w14:textId="77777777" w:rsidTr="008D1533">
        <w:trPr>
          <w:trHeight w:val="483"/>
        </w:trPr>
        <w:tc>
          <w:tcPr>
            <w:tcW w:w="2817" w:type="pct"/>
            <w:shd w:val="clear" w:color="auto" w:fill="auto"/>
            <w:hideMark/>
          </w:tcPr>
          <w:p w14:paraId="2143C707" w14:textId="77777777" w:rsidR="007A059B" w:rsidRPr="009326AB" w:rsidRDefault="007A059B"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inventories</w:t>
            </w:r>
            <w:r w:rsidRPr="009326AB">
              <w:rPr>
                <w:color w:val="000000"/>
                <w:lang w:eastAsia="en-GB"/>
              </w:rPr>
              <w:t xml:space="preserve"> </w:t>
            </w:r>
            <w:r w:rsidRPr="009326AB">
              <w:rPr>
                <w:b/>
                <w:bCs/>
                <w:color w:val="231F20"/>
                <w:lang w:eastAsia="en-GB"/>
              </w:rPr>
              <w:t>at</w:t>
            </w:r>
            <w:r w:rsidRPr="009326AB">
              <w:rPr>
                <w:color w:val="000000"/>
                <w:lang w:eastAsia="en-GB"/>
              </w:rPr>
              <w:t xml:space="preserve"> </w:t>
            </w:r>
            <w:r w:rsidRPr="009326AB">
              <w:rPr>
                <w:b/>
                <w:bCs/>
                <w:color w:val="231F20"/>
                <w:lang w:eastAsia="en-GB"/>
              </w:rPr>
              <w:t>the</w:t>
            </w:r>
            <w:r w:rsidRPr="009326AB">
              <w:rPr>
                <w:color w:val="000000"/>
                <w:lang w:eastAsia="en-GB"/>
              </w:rPr>
              <w:t xml:space="preserve"> </w:t>
            </w:r>
            <w:r w:rsidRPr="009326AB">
              <w:rPr>
                <w:b/>
                <w:bCs/>
                <w:color w:val="231F20"/>
                <w:lang w:eastAsia="en-GB"/>
              </w:rPr>
              <w:t>lower</w:t>
            </w:r>
            <w:r w:rsidRPr="009326AB">
              <w:rPr>
                <w:color w:val="000000"/>
                <w:lang w:eastAsia="en-GB"/>
              </w:rPr>
              <w:t xml:space="preserve"> </w:t>
            </w:r>
            <w:r w:rsidRPr="009326AB">
              <w:rPr>
                <w:b/>
                <w:bCs/>
                <w:color w:val="231F20"/>
                <w:lang w:eastAsia="en-GB"/>
              </w:rPr>
              <w:t>of</w:t>
            </w:r>
            <w:r w:rsidRPr="009326AB">
              <w:rPr>
                <w:color w:val="000000"/>
                <w:lang w:eastAsia="en-GB"/>
              </w:rPr>
              <w:t xml:space="preserve"> </w:t>
            </w:r>
            <w:r w:rsidRPr="009326AB">
              <w:rPr>
                <w:b/>
                <w:bCs/>
                <w:color w:val="231F20"/>
                <w:lang w:eastAsia="en-GB"/>
              </w:rPr>
              <w:t>cost</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net</w:t>
            </w:r>
            <w:r w:rsidRPr="009326AB">
              <w:rPr>
                <w:color w:val="000000"/>
                <w:lang w:eastAsia="en-GB"/>
              </w:rPr>
              <w:t xml:space="preserve"> </w:t>
            </w:r>
            <w:r w:rsidRPr="009326AB">
              <w:rPr>
                <w:b/>
                <w:bCs/>
                <w:color w:val="231F20"/>
                <w:lang w:eastAsia="en-GB"/>
              </w:rPr>
              <w:t>realizable</w:t>
            </w:r>
            <w:r w:rsidRPr="009326AB">
              <w:rPr>
                <w:color w:val="000000"/>
                <w:lang w:eastAsia="en-GB"/>
              </w:rPr>
              <w:t xml:space="preserve"> </w:t>
            </w:r>
            <w:r w:rsidRPr="009326AB">
              <w:rPr>
                <w:b/>
                <w:bCs/>
                <w:color w:val="231F20"/>
                <w:lang w:eastAsia="en-GB"/>
              </w:rPr>
              <w:t>value</w:t>
            </w:r>
          </w:p>
        </w:tc>
        <w:tc>
          <w:tcPr>
            <w:tcW w:w="1184" w:type="pct"/>
            <w:shd w:val="clear" w:color="auto" w:fill="auto"/>
            <w:noWrap/>
            <w:vAlign w:val="bottom"/>
          </w:tcPr>
          <w:p w14:paraId="403713EF" w14:textId="4F626DE7" w:rsidR="007A059B" w:rsidRPr="009326AB" w:rsidRDefault="008D1533"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9,363,807</w:t>
            </w:r>
            <w:r>
              <w:rPr>
                <w:b/>
                <w:bCs/>
                <w:lang w:val="en-US"/>
              </w:rPr>
              <w:fldChar w:fldCharType="end"/>
            </w:r>
          </w:p>
        </w:tc>
        <w:tc>
          <w:tcPr>
            <w:tcW w:w="999" w:type="pct"/>
            <w:shd w:val="clear" w:color="auto" w:fill="auto"/>
            <w:noWrap/>
            <w:vAlign w:val="bottom"/>
          </w:tcPr>
          <w:p w14:paraId="1C04A11A" w14:textId="66B4388E" w:rsidR="007A059B" w:rsidRPr="009326AB" w:rsidRDefault="008D1533" w:rsidP="00427BCD">
            <w:pPr>
              <w:autoSpaceDE/>
              <w:autoSpaceDN/>
              <w:spacing w:before="60" w:after="6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14,477,752</w:t>
            </w:r>
            <w:r>
              <w:rPr>
                <w:b/>
                <w:bCs/>
                <w:lang w:val="en-US"/>
              </w:rPr>
              <w:fldChar w:fldCharType="end"/>
            </w:r>
          </w:p>
        </w:tc>
      </w:tr>
    </w:tbl>
    <w:p w14:paraId="7174A2D3" w14:textId="77777777" w:rsidR="007A059B" w:rsidRPr="009326AB" w:rsidRDefault="007A059B" w:rsidP="00195D08">
      <w:pPr>
        <w:autoSpaceDE/>
        <w:autoSpaceDN/>
      </w:pPr>
    </w:p>
    <w:p w14:paraId="22976DC4" w14:textId="77777777" w:rsidR="007A059B" w:rsidRPr="009326AB" w:rsidRDefault="007A059B" w:rsidP="00195D08">
      <w:pPr>
        <w:sectPr w:rsidR="007A059B" w:rsidRPr="009326AB" w:rsidSect="009326AB">
          <w:headerReference w:type="default" r:id="rId22"/>
          <w:footerReference w:type="default" r:id="rId23"/>
          <w:pgSz w:w="11920" w:h="16840"/>
          <w:pgMar w:top="1530" w:right="1440" w:bottom="1440" w:left="1440" w:header="510" w:footer="617" w:gutter="0"/>
          <w:cols w:space="720"/>
          <w:docGrid w:linePitch="326"/>
        </w:sectPr>
      </w:pPr>
    </w:p>
    <w:p w14:paraId="265ACE73" w14:textId="77777777"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04AEC7E1" w14:textId="77777777" w:rsidR="009A5B7F" w:rsidRPr="00E70AC9" w:rsidRDefault="009A5B7F"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2019"/>
        <w:gridCol w:w="1729"/>
        <w:gridCol w:w="2457"/>
        <w:gridCol w:w="1930"/>
        <w:gridCol w:w="1918"/>
      </w:tblGrid>
      <w:tr w:rsidR="00427BCD" w:rsidRPr="009326AB" w14:paraId="072B3235" w14:textId="77777777" w:rsidTr="004266D3">
        <w:trPr>
          <w:trHeight w:val="259"/>
        </w:trPr>
        <w:tc>
          <w:tcPr>
            <w:tcW w:w="1397" w:type="pct"/>
            <w:shd w:val="clear" w:color="auto" w:fill="0070C0"/>
            <w:noWrap/>
            <w:hideMark/>
          </w:tcPr>
          <w:p w14:paraId="4036BBC2" w14:textId="77777777" w:rsidR="0053153E" w:rsidRPr="009326AB" w:rsidRDefault="0053153E" w:rsidP="00D879D0">
            <w:pPr>
              <w:autoSpaceDE/>
              <w:autoSpaceDN/>
              <w:rPr>
                <w:color w:val="000000"/>
                <w:lang w:eastAsia="en-GB"/>
              </w:rPr>
            </w:pPr>
          </w:p>
        </w:tc>
        <w:tc>
          <w:tcPr>
            <w:tcW w:w="724" w:type="pct"/>
            <w:shd w:val="clear" w:color="auto" w:fill="0070C0"/>
            <w:noWrap/>
            <w:hideMark/>
          </w:tcPr>
          <w:p w14:paraId="0ECDE416" w14:textId="77777777" w:rsidR="00427BCD" w:rsidRDefault="0053153E" w:rsidP="00D879D0">
            <w:pPr>
              <w:autoSpaceDE/>
              <w:autoSpaceDN/>
              <w:jc w:val="right"/>
              <w:rPr>
                <w:b/>
                <w:bCs/>
                <w:color w:val="231F20"/>
                <w:lang w:eastAsia="en-GB"/>
              </w:rPr>
            </w:pPr>
            <w:r w:rsidRPr="009326AB">
              <w:rPr>
                <w:b/>
                <w:bCs/>
                <w:color w:val="231F20"/>
                <w:lang w:eastAsia="en-GB"/>
              </w:rPr>
              <w:t>Land and</w:t>
            </w:r>
            <w:r w:rsidR="00427BCD">
              <w:rPr>
                <w:b/>
                <w:bCs/>
                <w:color w:val="231F20"/>
                <w:lang w:eastAsia="en-GB"/>
              </w:rPr>
              <w:t xml:space="preserve"> </w:t>
            </w:r>
          </w:p>
          <w:p w14:paraId="0BB3D4F8" w14:textId="77777777" w:rsidR="0053153E" w:rsidRPr="009326AB" w:rsidRDefault="0053153E" w:rsidP="00D879D0">
            <w:pPr>
              <w:autoSpaceDE/>
              <w:autoSpaceDN/>
              <w:jc w:val="right"/>
              <w:rPr>
                <w:b/>
                <w:bCs/>
                <w:color w:val="231F20"/>
                <w:lang w:eastAsia="en-GB"/>
              </w:rPr>
            </w:pPr>
            <w:r w:rsidRPr="009326AB">
              <w:rPr>
                <w:b/>
                <w:bCs/>
                <w:color w:val="231F20"/>
                <w:lang w:eastAsia="en-GB"/>
              </w:rPr>
              <w:t>Buildings</w:t>
            </w:r>
          </w:p>
        </w:tc>
        <w:tc>
          <w:tcPr>
            <w:tcW w:w="620" w:type="pct"/>
            <w:shd w:val="clear" w:color="auto" w:fill="0070C0"/>
            <w:noWrap/>
            <w:hideMark/>
          </w:tcPr>
          <w:p w14:paraId="0CFDF1AF" w14:textId="77777777" w:rsidR="0053153E" w:rsidRPr="009326AB" w:rsidRDefault="0053153E" w:rsidP="00D879D0">
            <w:pPr>
              <w:autoSpaceDE/>
              <w:autoSpaceDN/>
              <w:jc w:val="right"/>
              <w:rPr>
                <w:b/>
                <w:bCs/>
                <w:color w:val="231F20"/>
                <w:lang w:eastAsia="en-GB"/>
              </w:rPr>
            </w:pPr>
            <w:r w:rsidRPr="009326AB">
              <w:rPr>
                <w:b/>
                <w:bCs/>
                <w:color w:val="231F20"/>
                <w:lang w:eastAsia="en-GB"/>
              </w:rPr>
              <w:t>Motor vehicles</w:t>
            </w:r>
          </w:p>
        </w:tc>
        <w:tc>
          <w:tcPr>
            <w:tcW w:w="881" w:type="pct"/>
            <w:shd w:val="clear" w:color="auto" w:fill="0070C0"/>
            <w:noWrap/>
            <w:hideMark/>
          </w:tcPr>
          <w:p w14:paraId="052D73E9" w14:textId="77777777" w:rsidR="0053153E" w:rsidRPr="009326AB" w:rsidRDefault="0053153E" w:rsidP="00D879D0">
            <w:pPr>
              <w:autoSpaceDE/>
              <w:autoSpaceDN/>
              <w:jc w:val="right"/>
              <w:rPr>
                <w:b/>
                <w:bCs/>
                <w:color w:val="231F20"/>
                <w:lang w:eastAsia="en-GB"/>
              </w:rPr>
            </w:pPr>
            <w:r w:rsidRPr="009326AB">
              <w:rPr>
                <w:b/>
                <w:bCs/>
                <w:color w:val="231F20"/>
                <w:lang w:eastAsia="en-GB"/>
              </w:rPr>
              <w:t>Furniture and fittings</w:t>
            </w:r>
          </w:p>
        </w:tc>
        <w:tc>
          <w:tcPr>
            <w:tcW w:w="692" w:type="pct"/>
            <w:shd w:val="clear" w:color="auto" w:fill="0070C0"/>
            <w:noWrap/>
            <w:hideMark/>
          </w:tcPr>
          <w:p w14:paraId="3BC46100" w14:textId="77777777" w:rsidR="00427BCD" w:rsidRDefault="0053153E" w:rsidP="00D879D0">
            <w:pPr>
              <w:autoSpaceDE/>
              <w:autoSpaceDN/>
              <w:jc w:val="right"/>
              <w:rPr>
                <w:b/>
                <w:bCs/>
                <w:color w:val="231F20"/>
                <w:lang w:eastAsia="en-GB"/>
              </w:rPr>
            </w:pPr>
            <w:r w:rsidRPr="009326AB">
              <w:rPr>
                <w:b/>
                <w:bCs/>
                <w:color w:val="231F20"/>
                <w:lang w:eastAsia="en-GB"/>
              </w:rPr>
              <w:t xml:space="preserve">Computers and </w:t>
            </w:r>
          </w:p>
          <w:p w14:paraId="77CA0F0B" w14:textId="77777777" w:rsidR="0053153E" w:rsidRPr="009326AB" w:rsidRDefault="0053153E" w:rsidP="00D879D0">
            <w:pPr>
              <w:autoSpaceDE/>
              <w:autoSpaceDN/>
              <w:jc w:val="right"/>
              <w:rPr>
                <w:b/>
                <w:bCs/>
                <w:color w:val="231F20"/>
                <w:lang w:eastAsia="en-GB"/>
              </w:rPr>
            </w:pPr>
            <w:r w:rsidRPr="009326AB">
              <w:rPr>
                <w:b/>
                <w:bCs/>
                <w:color w:val="231F20"/>
                <w:lang w:eastAsia="en-GB"/>
              </w:rPr>
              <w:t>office equipment</w:t>
            </w:r>
          </w:p>
        </w:tc>
        <w:tc>
          <w:tcPr>
            <w:tcW w:w="687" w:type="pct"/>
            <w:shd w:val="clear" w:color="auto" w:fill="0070C0"/>
            <w:noWrap/>
            <w:hideMark/>
          </w:tcPr>
          <w:p w14:paraId="1DB0153B" w14:textId="77777777" w:rsidR="0053153E" w:rsidRPr="009326AB" w:rsidRDefault="0053153E" w:rsidP="00D879D0">
            <w:pPr>
              <w:autoSpaceDE/>
              <w:autoSpaceDN/>
              <w:jc w:val="right"/>
              <w:rPr>
                <w:b/>
                <w:bCs/>
                <w:color w:val="231F20"/>
                <w:lang w:eastAsia="en-GB"/>
              </w:rPr>
            </w:pPr>
            <w:r w:rsidRPr="009326AB">
              <w:rPr>
                <w:b/>
                <w:bCs/>
                <w:color w:val="231F20"/>
                <w:lang w:eastAsia="en-GB"/>
              </w:rPr>
              <w:t>Total</w:t>
            </w:r>
          </w:p>
        </w:tc>
      </w:tr>
      <w:tr w:rsidR="00427BCD" w:rsidRPr="009326AB" w14:paraId="29AC6C23" w14:textId="77777777" w:rsidTr="004266D3">
        <w:trPr>
          <w:trHeight w:val="259"/>
        </w:trPr>
        <w:tc>
          <w:tcPr>
            <w:tcW w:w="1397" w:type="pct"/>
            <w:shd w:val="clear" w:color="auto" w:fill="0070C0"/>
            <w:noWrap/>
            <w:hideMark/>
          </w:tcPr>
          <w:p w14:paraId="1F31D075" w14:textId="77777777" w:rsidR="0053153E" w:rsidRPr="009326AB" w:rsidRDefault="0053153E" w:rsidP="00D879D0">
            <w:pPr>
              <w:autoSpaceDE/>
              <w:autoSpaceDN/>
              <w:rPr>
                <w:b/>
                <w:bCs/>
                <w:color w:val="231F20"/>
                <w:lang w:eastAsia="en-GB"/>
              </w:rPr>
            </w:pPr>
            <w:r w:rsidRPr="009326AB">
              <w:rPr>
                <w:b/>
                <w:bCs/>
                <w:color w:val="231F20"/>
                <w:lang w:eastAsia="en-GB"/>
              </w:rPr>
              <w:t>Cost</w:t>
            </w:r>
          </w:p>
        </w:tc>
        <w:tc>
          <w:tcPr>
            <w:tcW w:w="724" w:type="pct"/>
            <w:shd w:val="clear" w:color="auto" w:fill="0070C0"/>
            <w:noWrap/>
            <w:hideMark/>
          </w:tcPr>
          <w:p w14:paraId="5516CAA1" w14:textId="77777777"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Shs</w:t>
            </w:r>
          </w:p>
        </w:tc>
        <w:tc>
          <w:tcPr>
            <w:tcW w:w="620" w:type="pct"/>
            <w:shd w:val="clear" w:color="auto" w:fill="0070C0"/>
            <w:noWrap/>
            <w:hideMark/>
          </w:tcPr>
          <w:p w14:paraId="6668702E" w14:textId="77777777"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Shs</w:t>
            </w:r>
          </w:p>
        </w:tc>
        <w:tc>
          <w:tcPr>
            <w:tcW w:w="881" w:type="pct"/>
            <w:shd w:val="clear" w:color="auto" w:fill="0070C0"/>
            <w:noWrap/>
            <w:hideMark/>
          </w:tcPr>
          <w:p w14:paraId="4FA491EA" w14:textId="77777777"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 xml:space="preserve">Shs </w:t>
            </w:r>
          </w:p>
        </w:tc>
        <w:tc>
          <w:tcPr>
            <w:tcW w:w="692" w:type="pct"/>
            <w:shd w:val="clear" w:color="auto" w:fill="0070C0"/>
            <w:noWrap/>
            <w:hideMark/>
          </w:tcPr>
          <w:p w14:paraId="777EABDA" w14:textId="77777777"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 xml:space="preserve">Shs </w:t>
            </w:r>
          </w:p>
        </w:tc>
        <w:tc>
          <w:tcPr>
            <w:tcW w:w="687" w:type="pct"/>
            <w:shd w:val="clear" w:color="auto" w:fill="0070C0"/>
            <w:noWrap/>
            <w:hideMark/>
          </w:tcPr>
          <w:p w14:paraId="5193AEF9" w14:textId="77777777"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 xml:space="preserve">Shs </w:t>
            </w:r>
          </w:p>
        </w:tc>
      </w:tr>
      <w:tr w:rsidR="00427BCD" w:rsidRPr="009326AB" w14:paraId="1C784191" w14:textId="77777777" w:rsidTr="004266D3">
        <w:trPr>
          <w:trHeight w:val="259"/>
        </w:trPr>
        <w:tc>
          <w:tcPr>
            <w:tcW w:w="1397" w:type="pct"/>
            <w:shd w:val="clear" w:color="auto" w:fill="auto"/>
            <w:noWrap/>
            <w:hideMark/>
          </w:tcPr>
          <w:p w14:paraId="56BD40D9" w14:textId="77777777" w:rsidR="0053153E" w:rsidRPr="009326AB" w:rsidRDefault="0053153E" w:rsidP="00D879D0">
            <w:pPr>
              <w:autoSpaceDE/>
              <w:autoSpaceDN/>
              <w:rPr>
                <w:b/>
                <w:color w:val="000000"/>
                <w:lang w:eastAsia="en-GB"/>
              </w:rPr>
            </w:pPr>
            <w:r w:rsidRPr="009326AB">
              <w:rPr>
                <w:b/>
                <w:color w:val="231F20"/>
                <w:lang w:eastAsia="en-GB"/>
              </w:rPr>
              <w:t>At 1</w:t>
            </w:r>
            <w:r w:rsidR="00D879D0" w:rsidRPr="00D879D0">
              <w:rPr>
                <w:b/>
                <w:color w:val="231F20"/>
                <w:vertAlign w:val="superscript"/>
                <w:lang w:eastAsia="en-GB"/>
              </w:rPr>
              <w:t>st</w:t>
            </w:r>
            <w:r w:rsidR="00D879D0">
              <w:rPr>
                <w:b/>
                <w:color w:val="231F20"/>
                <w:lang w:eastAsia="en-GB"/>
              </w:rPr>
              <w:t xml:space="preserve"> </w:t>
            </w:r>
            <w:r w:rsidRPr="009326AB">
              <w:rPr>
                <w:b/>
                <w:color w:val="231F20"/>
                <w:lang w:eastAsia="en-GB"/>
              </w:rPr>
              <w:t xml:space="preserve">July 2016 </w:t>
            </w:r>
          </w:p>
        </w:tc>
        <w:tc>
          <w:tcPr>
            <w:tcW w:w="724" w:type="pct"/>
            <w:shd w:val="clear" w:color="auto" w:fill="auto"/>
            <w:noWrap/>
            <w:hideMark/>
          </w:tcPr>
          <w:p w14:paraId="356D9F45" w14:textId="27AD06C9" w:rsidR="0053153E" w:rsidRPr="009326AB" w:rsidRDefault="004F7A74" w:rsidP="004F7A74">
            <w:pPr>
              <w:tabs>
                <w:tab w:val="center" w:pos="722"/>
                <w:tab w:val="right" w:pos="1444"/>
              </w:tabs>
              <w:autoSpaceDE/>
              <w:autoSpaceDN/>
              <w:rPr>
                <w:b/>
                <w:bCs/>
                <w:color w:val="231F20"/>
                <w:lang w:eastAsia="en-GB"/>
              </w:rPr>
            </w:pPr>
            <w:r>
              <w:rPr>
                <w:b/>
                <w:bCs/>
                <w:color w:val="231F20"/>
                <w:lang w:eastAsia="en-GB"/>
              </w:rPr>
              <w:tab/>
            </w:r>
            <w:r>
              <w:rPr>
                <w:b/>
                <w:bCs/>
                <w:color w:val="231F20"/>
                <w:lang w:eastAsia="en-GB"/>
              </w:rPr>
              <w:tab/>
              <w:t>10,582,965</w:t>
            </w:r>
          </w:p>
        </w:tc>
        <w:tc>
          <w:tcPr>
            <w:tcW w:w="620" w:type="pct"/>
            <w:shd w:val="clear" w:color="auto" w:fill="auto"/>
            <w:noWrap/>
            <w:hideMark/>
          </w:tcPr>
          <w:p w14:paraId="4983FD1F" w14:textId="32AE6B6E" w:rsidR="0053153E" w:rsidRPr="009326AB" w:rsidRDefault="004F7A74" w:rsidP="00D879D0">
            <w:pPr>
              <w:autoSpaceDE/>
              <w:autoSpaceDN/>
              <w:jc w:val="right"/>
              <w:rPr>
                <w:b/>
                <w:bCs/>
                <w:color w:val="231F20"/>
                <w:lang w:eastAsia="en-GB"/>
              </w:rPr>
            </w:pPr>
            <w:r>
              <w:rPr>
                <w:b/>
                <w:bCs/>
                <w:color w:val="231F20"/>
                <w:lang w:eastAsia="en-GB"/>
              </w:rPr>
              <w:t>10,600,235</w:t>
            </w:r>
          </w:p>
        </w:tc>
        <w:tc>
          <w:tcPr>
            <w:tcW w:w="881" w:type="pct"/>
            <w:shd w:val="clear" w:color="auto" w:fill="auto"/>
            <w:noWrap/>
            <w:hideMark/>
          </w:tcPr>
          <w:p w14:paraId="67926D0B" w14:textId="0F0DC9A2" w:rsidR="0053153E" w:rsidRPr="009326AB" w:rsidRDefault="00BE3D84" w:rsidP="00D879D0">
            <w:pPr>
              <w:autoSpaceDE/>
              <w:autoSpaceDN/>
              <w:jc w:val="right"/>
              <w:rPr>
                <w:b/>
                <w:bCs/>
                <w:color w:val="231F20"/>
                <w:lang w:eastAsia="en-GB"/>
              </w:rPr>
            </w:pPr>
            <w:r>
              <w:rPr>
                <w:b/>
                <w:bCs/>
                <w:color w:val="231F20"/>
                <w:lang w:eastAsia="en-GB"/>
              </w:rPr>
              <w:t>9,727,947</w:t>
            </w:r>
          </w:p>
        </w:tc>
        <w:tc>
          <w:tcPr>
            <w:tcW w:w="692" w:type="pct"/>
            <w:shd w:val="clear" w:color="auto" w:fill="auto"/>
            <w:noWrap/>
            <w:hideMark/>
          </w:tcPr>
          <w:p w14:paraId="776E3694" w14:textId="62C38BCD" w:rsidR="0053153E" w:rsidRPr="009326AB" w:rsidRDefault="00204968" w:rsidP="00D879D0">
            <w:pPr>
              <w:autoSpaceDE/>
              <w:autoSpaceDN/>
              <w:jc w:val="right"/>
              <w:rPr>
                <w:b/>
                <w:bCs/>
                <w:color w:val="231F20"/>
                <w:lang w:eastAsia="en-GB"/>
              </w:rPr>
            </w:pPr>
            <w:r>
              <w:rPr>
                <w:b/>
                <w:bCs/>
                <w:color w:val="231F20"/>
                <w:lang w:eastAsia="en-GB"/>
              </w:rPr>
              <w:t>4,654,030</w:t>
            </w:r>
          </w:p>
        </w:tc>
        <w:tc>
          <w:tcPr>
            <w:tcW w:w="687" w:type="pct"/>
            <w:shd w:val="clear" w:color="auto" w:fill="auto"/>
            <w:noWrap/>
            <w:hideMark/>
          </w:tcPr>
          <w:p w14:paraId="5A30C812" w14:textId="6FBEB291" w:rsidR="0053153E" w:rsidRPr="009326AB" w:rsidRDefault="00C817C8" w:rsidP="00C817C8">
            <w:pPr>
              <w:tabs>
                <w:tab w:val="center" w:pos="621"/>
                <w:tab w:val="right" w:pos="1243"/>
              </w:tabs>
              <w:autoSpaceDE/>
              <w:autoSpaceDN/>
              <w:rPr>
                <w:b/>
                <w:bCs/>
                <w:color w:val="231F20"/>
                <w:lang w:eastAsia="en-GB"/>
              </w:rPr>
            </w:pPr>
            <w:r>
              <w:rPr>
                <w:b/>
                <w:bCs/>
                <w:color w:val="231F20"/>
                <w:lang w:eastAsia="en-GB"/>
              </w:rPr>
              <w:tab/>
            </w:r>
            <w:r>
              <w:rPr>
                <w:b/>
                <w:bCs/>
                <w:color w:val="231F20"/>
                <w:lang w:eastAsia="en-GB"/>
              </w:rPr>
              <w:tab/>
              <w:t>35,565,177</w:t>
            </w:r>
          </w:p>
        </w:tc>
      </w:tr>
      <w:tr w:rsidR="00427BCD" w:rsidRPr="009326AB" w14:paraId="1C3D4AD5" w14:textId="77777777" w:rsidTr="004266D3">
        <w:trPr>
          <w:trHeight w:val="259"/>
        </w:trPr>
        <w:tc>
          <w:tcPr>
            <w:tcW w:w="1397" w:type="pct"/>
            <w:shd w:val="clear" w:color="auto" w:fill="auto"/>
            <w:noWrap/>
            <w:hideMark/>
          </w:tcPr>
          <w:p w14:paraId="4C782826" w14:textId="77777777" w:rsidR="0053153E" w:rsidRPr="009326AB" w:rsidRDefault="0053153E" w:rsidP="00D879D0">
            <w:pPr>
              <w:autoSpaceDE/>
              <w:autoSpaceDN/>
              <w:rPr>
                <w:color w:val="231F20"/>
                <w:lang w:eastAsia="en-GB"/>
              </w:rPr>
            </w:pPr>
            <w:r w:rsidRPr="009326AB">
              <w:rPr>
                <w:color w:val="231F20"/>
                <w:lang w:eastAsia="en-GB"/>
              </w:rPr>
              <w:t>Additions</w:t>
            </w:r>
          </w:p>
        </w:tc>
        <w:tc>
          <w:tcPr>
            <w:tcW w:w="724" w:type="pct"/>
            <w:shd w:val="clear" w:color="auto" w:fill="auto"/>
            <w:noWrap/>
            <w:hideMark/>
          </w:tcPr>
          <w:p w14:paraId="38A916CB" w14:textId="35DC5A62" w:rsidR="0053153E" w:rsidRPr="009326AB" w:rsidRDefault="004F7A74" w:rsidP="00D879D0">
            <w:pPr>
              <w:autoSpaceDE/>
              <w:autoSpaceDN/>
              <w:jc w:val="right"/>
              <w:rPr>
                <w:color w:val="231F20"/>
                <w:lang w:eastAsia="en-GB"/>
              </w:rPr>
            </w:pPr>
            <w:r>
              <w:rPr>
                <w:color w:val="231F20"/>
                <w:lang w:eastAsia="en-GB"/>
              </w:rPr>
              <w:t>-</w:t>
            </w:r>
          </w:p>
        </w:tc>
        <w:tc>
          <w:tcPr>
            <w:tcW w:w="620" w:type="pct"/>
            <w:shd w:val="clear" w:color="auto" w:fill="auto"/>
            <w:noWrap/>
            <w:hideMark/>
          </w:tcPr>
          <w:p w14:paraId="49DC2D2E" w14:textId="7E5405E7" w:rsidR="0053153E" w:rsidRPr="009326AB" w:rsidRDefault="004F7A74" w:rsidP="00D879D0">
            <w:pPr>
              <w:autoSpaceDE/>
              <w:autoSpaceDN/>
              <w:jc w:val="right"/>
              <w:rPr>
                <w:color w:val="231F20"/>
                <w:lang w:eastAsia="en-GB"/>
              </w:rPr>
            </w:pPr>
            <w:r>
              <w:rPr>
                <w:color w:val="231F20"/>
                <w:lang w:eastAsia="en-GB"/>
              </w:rPr>
              <w:t>2,609,834</w:t>
            </w:r>
          </w:p>
        </w:tc>
        <w:tc>
          <w:tcPr>
            <w:tcW w:w="881" w:type="pct"/>
            <w:shd w:val="clear" w:color="auto" w:fill="auto"/>
            <w:noWrap/>
            <w:hideMark/>
          </w:tcPr>
          <w:p w14:paraId="1EBE29D6" w14:textId="710DBF54" w:rsidR="0053153E" w:rsidRPr="009326AB" w:rsidRDefault="00BE3D84" w:rsidP="00D879D0">
            <w:pPr>
              <w:autoSpaceDE/>
              <w:autoSpaceDN/>
              <w:jc w:val="right"/>
              <w:rPr>
                <w:color w:val="231F20"/>
                <w:lang w:eastAsia="en-GB"/>
              </w:rPr>
            </w:pPr>
            <w:r>
              <w:rPr>
                <w:color w:val="231F20"/>
                <w:lang w:eastAsia="en-GB"/>
              </w:rPr>
              <w:t>845,265</w:t>
            </w:r>
          </w:p>
        </w:tc>
        <w:tc>
          <w:tcPr>
            <w:tcW w:w="692" w:type="pct"/>
            <w:shd w:val="clear" w:color="auto" w:fill="auto"/>
            <w:noWrap/>
            <w:hideMark/>
          </w:tcPr>
          <w:p w14:paraId="0057AE58" w14:textId="42603563" w:rsidR="0053153E" w:rsidRPr="00204968" w:rsidRDefault="00204968" w:rsidP="00D879D0">
            <w:pPr>
              <w:autoSpaceDE/>
              <w:autoSpaceDN/>
              <w:jc w:val="right"/>
              <w:rPr>
                <w:color w:val="231F20"/>
                <w:lang w:eastAsia="en-GB"/>
              </w:rPr>
            </w:pPr>
            <w:r>
              <w:rPr>
                <w:color w:val="231F20"/>
                <w:lang w:eastAsia="en-GB"/>
              </w:rPr>
              <w:t>1,132,260</w:t>
            </w:r>
          </w:p>
        </w:tc>
        <w:tc>
          <w:tcPr>
            <w:tcW w:w="687" w:type="pct"/>
            <w:shd w:val="clear" w:color="auto" w:fill="auto"/>
            <w:noWrap/>
            <w:hideMark/>
          </w:tcPr>
          <w:p w14:paraId="3EC810E7" w14:textId="3E73C01F" w:rsidR="0053153E" w:rsidRPr="009326AB" w:rsidRDefault="00C817C8" w:rsidP="00D879D0">
            <w:pPr>
              <w:autoSpaceDE/>
              <w:autoSpaceDN/>
              <w:jc w:val="right"/>
              <w:rPr>
                <w:b/>
                <w:bCs/>
                <w:color w:val="231F20"/>
                <w:lang w:eastAsia="en-GB"/>
              </w:rPr>
            </w:pPr>
            <w:r>
              <w:rPr>
                <w:b/>
                <w:bCs/>
                <w:color w:val="231F20"/>
                <w:lang w:eastAsia="en-GB"/>
              </w:rPr>
              <w:t>4,587,359</w:t>
            </w:r>
          </w:p>
        </w:tc>
      </w:tr>
      <w:tr w:rsidR="00427BCD" w:rsidRPr="009326AB" w14:paraId="69706C8F" w14:textId="77777777" w:rsidTr="004266D3">
        <w:trPr>
          <w:trHeight w:val="259"/>
        </w:trPr>
        <w:tc>
          <w:tcPr>
            <w:tcW w:w="1397" w:type="pct"/>
            <w:shd w:val="clear" w:color="auto" w:fill="auto"/>
            <w:noWrap/>
            <w:hideMark/>
          </w:tcPr>
          <w:p w14:paraId="766C983B" w14:textId="77777777" w:rsidR="0053153E" w:rsidRPr="009326AB" w:rsidRDefault="0053153E" w:rsidP="00D879D0">
            <w:pPr>
              <w:autoSpaceDE/>
              <w:autoSpaceDN/>
              <w:rPr>
                <w:color w:val="231F20"/>
                <w:lang w:eastAsia="en-GB"/>
              </w:rPr>
            </w:pPr>
            <w:r w:rsidRPr="009326AB">
              <w:rPr>
                <w:color w:val="231F20"/>
                <w:lang w:eastAsia="en-GB"/>
              </w:rPr>
              <w:t>Disposals</w:t>
            </w:r>
          </w:p>
        </w:tc>
        <w:tc>
          <w:tcPr>
            <w:tcW w:w="724" w:type="pct"/>
            <w:shd w:val="clear" w:color="auto" w:fill="auto"/>
            <w:noWrap/>
            <w:hideMark/>
          </w:tcPr>
          <w:p w14:paraId="3F18FAE2" w14:textId="283F975B" w:rsidR="0053153E" w:rsidRPr="009326AB" w:rsidRDefault="004F7A74" w:rsidP="00D879D0">
            <w:pPr>
              <w:autoSpaceDE/>
              <w:autoSpaceDN/>
              <w:jc w:val="right"/>
              <w:rPr>
                <w:color w:val="231F20"/>
                <w:lang w:eastAsia="en-GB"/>
              </w:rPr>
            </w:pPr>
            <w:r>
              <w:rPr>
                <w:color w:val="231F20"/>
                <w:lang w:eastAsia="en-GB"/>
              </w:rPr>
              <w:t>-</w:t>
            </w:r>
          </w:p>
        </w:tc>
        <w:tc>
          <w:tcPr>
            <w:tcW w:w="620" w:type="pct"/>
            <w:shd w:val="clear" w:color="auto" w:fill="auto"/>
            <w:noWrap/>
            <w:hideMark/>
          </w:tcPr>
          <w:p w14:paraId="3C5D75DC" w14:textId="0DCA2E9C" w:rsidR="0053153E" w:rsidRPr="009326AB" w:rsidRDefault="0028731F" w:rsidP="00BE3D84">
            <w:pPr>
              <w:autoSpaceDE/>
              <w:autoSpaceDN/>
              <w:jc w:val="right"/>
              <w:rPr>
                <w:color w:val="231F20"/>
                <w:lang w:eastAsia="en-GB"/>
              </w:rPr>
            </w:pPr>
            <w:r w:rsidRPr="009326AB">
              <w:rPr>
                <w:color w:val="231F20"/>
                <w:lang w:eastAsia="en-GB"/>
              </w:rPr>
              <w:t>(</w:t>
            </w:r>
            <w:r w:rsidR="00BE3D84">
              <w:rPr>
                <w:color w:val="231F20"/>
                <w:lang w:eastAsia="en-GB"/>
              </w:rPr>
              <w:t>3,397,023</w:t>
            </w:r>
            <w:r w:rsidRPr="009326AB">
              <w:rPr>
                <w:color w:val="231F20"/>
                <w:lang w:eastAsia="en-GB"/>
              </w:rPr>
              <w:t>)</w:t>
            </w:r>
          </w:p>
        </w:tc>
        <w:tc>
          <w:tcPr>
            <w:tcW w:w="881" w:type="pct"/>
            <w:shd w:val="clear" w:color="auto" w:fill="auto"/>
            <w:noWrap/>
            <w:hideMark/>
          </w:tcPr>
          <w:p w14:paraId="687F56E1" w14:textId="4CD0668D" w:rsidR="0053153E" w:rsidRPr="009326AB" w:rsidRDefault="00BE3D84" w:rsidP="00D879D0">
            <w:pPr>
              <w:autoSpaceDE/>
              <w:autoSpaceDN/>
              <w:jc w:val="right"/>
              <w:rPr>
                <w:b/>
                <w:bCs/>
                <w:color w:val="231F20"/>
                <w:lang w:eastAsia="en-GB"/>
              </w:rPr>
            </w:pPr>
            <w:r>
              <w:rPr>
                <w:b/>
                <w:bCs/>
                <w:color w:val="231F20"/>
                <w:lang w:eastAsia="en-GB"/>
              </w:rPr>
              <w:t>(3,609,047)</w:t>
            </w:r>
          </w:p>
        </w:tc>
        <w:tc>
          <w:tcPr>
            <w:tcW w:w="692" w:type="pct"/>
            <w:shd w:val="clear" w:color="auto" w:fill="auto"/>
            <w:noWrap/>
            <w:hideMark/>
          </w:tcPr>
          <w:p w14:paraId="7834ED65" w14:textId="7403ED26" w:rsidR="0053153E" w:rsidRPr="00204968" w:rsidRDefault="00204968" w:rsidP="00D879D0">
            <w:pPr>
              <w:autoSpaceDE/>
              <w:autoSpaceDN/>
              <w:jc w:val="right"/>
              <w:rPr>
                <w:color w:val="231F20"/>
                <w:lang w:eastAsia="en-GB"/>
              </w:rPr>
            </w:pPr>
            <w:r>
              <w:rPr>
                <w:color w:val="231F20"/>
                <w:lang w:eastAsia="en-GB"/>
              </w:rPr>
              <w:t>(992,043)</w:t>
            </w:r>
          </w:p>
        </w:tc>
        <w:tc>
          <w:tcPr>
            <w:tcW w:w="687" w:type="pct"/>
            <w:shd w:val="clear" w:color="auto" w:fill="auto"/>
            <w:noWrap/>
            <w:hideMark/>
          </w:tcPr>
          <w:p w14:paraId="21843EF8" w14:textId="49B7DCE2" w:rsidR="0053153E" w:rsidRPr="009326AB" w:rsidRDefault="0028731F" w:rsidP="00C817C8">
            <w:pPr>
              <w:autoSpaceDE/>
              <w:autoSpaceDN/>
              <w:jc w:val="right"/>
              <w:rPr>
                <w:b/>
                <w:bCs/>
                <w:color w:val="231F20"/>
                <w:lang w:eastAsia="en-GB"/>
              </w:rPr>
            </w:pPr>
            <w:r w:rsidRPr="009326AB">
              <w:rPr>
                <w:b/>
                <w:bCs/>
                <w:color w:val="231F20"/>
                <w:lang w:eastAsia="en-GB"/>
              </w:rPr>
              <w:t>(</w:t>
            </w:r>
            <w:r w:rsidR="00C817C8">
              <w:rPr>
                <w:b/>
                <w:bCs/>
                <w:color w:val="231F20"/>
                <w:lang w:eastAsia="en-GB"/>
              </w:rPr>
              <w:t>7,998,113</w:t>
            </w:r>
            <w:r w:rsidRPr="009326AB">
              <w:rPr>
                <w:b/>
                <w:bCs/>
                <w:color w:val="231F20"/>
                <w:lang w:eastAsia="en-GB"/>
              </w:rPr>
              <w:t>)</w:t>
            </w:r>
          </w:p>
        </w:tc>
      </w:tr>
      <w:tr w:rsidR="00427BCD" w:rsidRPr="009326AB" w14:paraId="094134E6" w14:textId="77777777" w:rsidTr="004266D3">
        <w:trPr>
          <w:trHeight w:val="259"/>
        </w:trPr>
        <w:tc>
          <w:tcPr>
            <w:tcW w:w="1397" w:type="pct"/>
            <w:shd w:val="clear" w:color="auto" w:fill="auto"/>
            <w:noWrap/>
            <w:hideMark/>
          </w:tcPr>
          <w:p w14:paraId="19019A32" w14:textId="77777777" w:rsidR="0053153E" w:rsidRPr="009326AB" w:rsidRDefault="0053153E" w:rsidP="00D879D0">
            <w:pPr>
              <w:autoSpaceDE/>
              <w:autoSpaceDN/>
              <w:rPr>
                <w:color w:val="231F20"/>
                <w:lang w:eastAsia="en-GB"/>
              </w:rPr>
            </w:pPr>
            <w:r w:rsidRPr="009326AB">
              <w:rPr>
                <w:color w:val="231F20"/>
                <w:lang w:eastAsia="en-GB"/>
              </w:rPr>
              <w:t>Transfers/adjustments</w:t>
            </w:r>
          </w:p>
        </w:tc>
        <w:tc>
          <w:tcPr>
            <w:tcW w:w="724" w:type="pct"/>
            <w:shd w:val="clear" w:color="auto" w:fill="auto"/>
            <w:noWrap/>
            <w:hideMark/>
          </w:tcPr>
          <w:p w14:paraId="6D852762" w14:textId="28C1AA2F" w:rsidR="0053153E" w:rsidRPr="009326AB" w:rsidRDefault="004F7A74" w:rsidP="00D879D0">
            <w:pPr>
              <w:autoSpaceDE/>
              <w:autoSpaceDN/>
              <w:jc w:val="right"/>
              <w:rPr>
                <w:color w:val="231F20"/>
                <w:lang w:eastAsia="en-GB"/>
              </w:rPr>
            </w:pPr>
            <w:r>
              <w:rPr>
                <w:color w:val="231F20"/>
                <w:lang w:eastAsia="en-GB"/>
              </w:rPr>
              <w:t>(276,523)</w:t>
            </w:r>
          </w:p>
        </w:tc>
        <w:tc>
          <w:tcPr>
            <w:tcW w:w="620" w:type="pct"/>
            <w:shd w:val="clear" w:color="auto" w:fill="auto"/>
            <w:noWrap/>
            <w:hideMark/>
          </w:tcPr>
          <w:p w14:paraId="2844D5C9" w14:textId="472A0844" w:rsidR="0053153E" w:rsidRPr="009326AB" w:rsidRDefault="0028731F" w:rsidP="00BE3D84">
            <w:pPr>
              <w:autoSpaceDE/>
              <w:autoSpaceDN/>
              <w:jc w:val="right"/>
              <w:rPr>
                <w:color w:val="231F20"/>
                <w:lang w:eastAsia="en-GB"/>
              </w:rPr>
            </w:pPr>
            <w:r w:rsidRPr="009326AB">
              <w:rPr>
                <w:color w:val="231F20"/>
                <w:lang w:eastAsia="en-GB"/>
              </w:rPr>
              <w:t>(</w:t>
            </w:r>
            <w:r w:rsidR="00BE3D84">
              <w:rPr>
                <w:color w:val="231F20"/>
                <w:lang w:eastAsia="en-GB"/>
              </w:rPr>
              <w:t>178,956</w:t>
            </w:r>
            <w:r w:rsidRPr="009326AB">
              <w:rPr>
                <w:color w:val="231F20"/>
                <w:lang w:eastAsia="en-GB"/>
              </w:rPr>
              <w:t>)</w:t>
            </w:r>
          </w:p>
        </w:tc>
        <w:tc>
          <w:tcPr>
            <w:tcW w:w="881" w:type="pct"/>
            <w:shd w:val="clear" w:color="auto" w:fill="auto"/>
            <w:noWrap/>
            <w:hideMark/>
          </w:tcPr>
          <w:p w14:paraId="73CA4B2B" w14:textId="44A77F45" w:rsidR="0053153E" w:rsidRPr="00BE3D84" w:rsidRDefault="00BE3D84" w:rsidP="00D879D0">
            <w:pPr>
              <w:autoSpaceDE/>
              <w:autoSpaceDN/>
              <w:jc w:val="right"/>
              <w:rPr>
                <w:color w:val="231F20"/>
                <w:lang w:eastAsia="en-GB"/>
              </w:rPr>
            </w:pPr>
            <w:r w:rsidRPr="00BE3D84">
              <w:rPr>
                <w:color w:val="231F20"/>
                <w:lang w:eastAsia="en-GB"/>
              </w:rPr>
              <w:t>387,935</w:t>
            </w:r>
          </w:p>
        </w:tc>
        <w:tc>
          <w:tcPr>
            <w:tcW w:w="692" w:type="pct"/>
            <w:shd w:val="clear" w:color="auto" w:fill="auto"/>
            <w:noWrap/>
            <w:hideMark/>
          </w:tcPr>
          <w:p w14:paraId="32B2B7F1" w14:textId="085491D6" w:rsidR="0053153E" w:rsidRPr="009326AB" w:rsidRDefault="00204968" w:rsidP="00D879D0">
            <w:pPr>
              <w:autoSpaceDE/>
              <w:autoSpaceDN/>
              <w:jc w:val="right"/>
              <w:rPr>
                <w:color w:val="231F20"/>
                <w:lang w:eastAsia="en-GB"/>
              </w:rPr>
            </w:pPr>
            <w:r>
              <w:rPr>
                <w:color w:val="231F20"/>
                <w:lang w:eastAsia="en-GB"/>
              </w:rPr>
              <w:t>(290,252</w:t>
            </w:r>
            <w:r w:rsidR="0028731F" w:rsidRPr="009326AB">
              <w:rPr>
                <w:color w:val="231F20"/>
                <w:lang w:eastAsia="en-GB"/>
              </w:rPr>
              <w:t>)</w:t>
            </w:r>
          </w:p>
        </w:tc>
        <w:tc>
          <w:tcPr>
            <w:tcW w:w="687" w:type="pct"/>
            <w:shd w:val="clear" w:color="auto" w:fill="auto"/>
            <w:noWrap/>
            <w:hideMark/>
          </w:tcPr>
          <w:p w14:paraId="0D477431" w14:textId="7B39F207" w:rsidR="0053153E" w:rsidRPr="009326AB" w:rsidRDefault="0028731F" w:rsidP="00C817C8">
            <w:pPr>
              <w:autoSpaceDE/>
              <w:autoSpaceDN/>
              <w:jc w:val="right"/>
              <w:rPr>
                <w:b/>
                <w:bCs/>
                <w:color w:val="231F20"/>
                <w:lang w:eastAsia="en-GB"/>
              </w:rPr>
            </w:pPr>
            <w:r w:rsidRPr="009326AB">
              <w:rPr>
                <w:b/>
                <w:bCs/>
                <w:color w:val="231F20"/>
                <w:lang w:eastAsia="en-GB"/>
              </w:rPr>
              <w:t>(</w:t>
            </w:r>
            <w:r w:rsidR="00C817C8">
              <w:rPr>
                <w:b/>
                <w:bCs/>
                <w:color w:val="231F20"/>
                <w:lang w:eastAsia="en-GB"/>
              </w:rPr>
              <w:t>357,796</w:t>
            </w:r>
            <w:r w:rsidRPr="009326AB">
              <w:rPr>
                <w:b/>
                <w:bCs/>
                <w:color w:val="231F20"/>
                <w:lang w:eastAsia="en-GB"/>
              </w:rPr>
              <w:t>)</w:t>
            </w:r>
          </w:p>
        </w:tc>
      </w:tr>
      <w:tr w:rsidR="00427BCD" w:rsidRPr="009326AB" w14:paraId="39F7A077" w14:textId="77777777" w:rsidTr="004266D3">
        <w:trPr>
          <w:trHeight w:val="259"/>
        </w:trPr>
        <w:tc>
          <w:tcPr>
            <w:tcW w:w="1397" w:type="pct"/>
            <w:shd w:val="clear" w:color="auto" w:fill="auto"/>
            <w:noWrap/>
            <w:hideMark/>
          </w:tcPr>
          <w:p w14:paraId="25971EC4" w14:textId="77777777" w:rsidR="0053153E" w:rsidRPr="009326AB" w:rsidRDefault="0053153E" w:rsidP="00D879D0">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2017</w:t>
            </w:r>
          </w:p>
        </w:tc>
        <w:tc>
          <w:tcPr>
            <w:tcW w:w="724" w:type="pct"/>
            <w:shd w:val="clear" w:color="auto" w:fill="auto"/>
            <w:noWrap/>
            <w:hideMark/>
          </w:tcPr>
          <w:p w14:paraId="31841C6C" w14:textId="2D041237" w:rsidR="0053153E" w:rsidRPr="009326AB" w:rsidRDefault="004F7A74" w:rsidP="00D879D0">
            <w:pPr>
              <w:autoSpaceDE/>
              <w:autoSpaceDN/>
              <w:jc w:val="right"/>
              <w:rPr>
                <w:b/>
                <w:bCs/>
                <w:color w:val="231F20"/>
                <w:lang w:eastAsia="en-GB"/>
              </w:rPr>
            </w:pPr>
            <w:r>
              <w:rPr>
                <w:b/>
                <w:bCs/>
                <w:color w:val="231F20"/>
                <w:lang w:eastAsia="en-GB"/>
              </w:rPr>
              <w:t>10,306,442</w:t>
            </w:r>
          </w:p>
        </w:tc>
        <w:tc>
          <w:tcPr>
            <w:tcW w:w="620" w:type="pct"/>
            <w:shd w:val="clear" w:color="auto" w:fill="auto"/>
            <w:noWrap/>
            <w:hideMark/>
          </w:tcPr>
          <w:p w14:paraId="34431F32" w14:textId="46F899C9" w:rsidR="0053153E" w:rsidRPr="009326AB" w:rsidRDefault="00BE3D84" w:rsidP="00D879D0">
            <w:pPr>
              <w:autoSpaceDE/>
              <w:autoSpaceDN/>
              <w:jc w:val="right"/>
              <w:rPr>
                <w:b/>
                <w:bCs/>
                <w:color w:val="231F20"/>
                <w:lang w:eastAsia="en-GB"/>
              </w:rPr>
            </w:pPr>
            <w:r>
              <w:rPr>
                <w:b/>
                <w:bCs/>
                <w:color w:val="231F20"/>
                <w:lang w:eastAsia="en-GB"/>
              </w:rPr>
              <w:t>9,634,090</w:t>
            </w:r>
          </w:p>
        </w:tc>
        <w:tc>
          <w:tcPr>
            <w:tcW w:w="881" w:type="pct"/>
            <w:shd w:val="clear" w:color="auto" w:fill="auto"/>
            <w:noWrap/>
            <w:hideMark/>
          </w:tcPr>
          <w:p w14:paraId="0E109157" w14:textId="2E8D6814" w:rsidR="0053153E" w:rsidRPr="009326AB" w:rsidRDefault="00BE3D84" w:rsidP="00D879D0">
            <w:pPr>
              <w:autoSpaceDE/>
              <w:autoSpaceDN/>
              <w:jc w:val="right"/>
              <w:rPr>
                <w:b/>
                <w:bCs/>
                <w:color w:val="231F20"/>
                <w:lang w:eastAsia="en-GB"/>
              </w:rPr>
            </w:pPr>
            <w:r>
              <w:rPr>
                <w:b/>
                <w:bCs/>
                <w:color w:val="231F20"/>
                <w:lang w:eastAsia="en-GB"/>
              </w:rPr>
              <w:t>7,352,100</w:t>
            </w:r>
          </w:p>
        </w:tc>
        <w:tc>
          <w:tcPr>
            <w:tcW w:w="692" w:type="pct"/>
            <w:shd w:val="clear" w:color="auto" w:fill="auto"/>
            <w:noWrap/>
            <w:hideMark/>
          </w:tcPr>
          <w:p w14:paraId="2CA477B8" w14:textId="68FCE0BE" w:rsidR="0053153E" w:rsidRPr="009326AB" w:rsidRDefault="00204968" w:rsidP="00D879D0">
            <w:pPr>
              <w:autoSpaceDE/>
              <w:autoSpaceDN/>
              <w:jc w:val="right"/>
              <w:rPr>
                <w:b/>
                <w:bCs/>
                <w:color w:val="231F20"/>
                <w:lang w:eastAsia="en-GB"/>
              </w:rPr>
            </w:pPr>
            <w:r>
              <w:rPr>
                <w:b/>
                <w:bCs/>
                <w:color w:val="231F20"/>
                <w:lang w:eastAsia="en-GB"/>
              </w:rPr>
              <w:t>4,503,995</w:t>
            </w:r>
          </w:p>
        </w:tc>
        <w:tc>
          <w:tcPr>
            <w:tcW w:w="687" w:type="pct"/>
            <w:shd w:val="clear" w:color="auto" w:fill="auto"/>
            <w:noWrap/>
            <w:hideMark/>
          </w:tcPr>
          <w:p w14:paraId="3C91A1C4" w14:textId="35107656" w:rsidR="0053153E" w:rsidRPr="009326AB" w:rsidRDefault="00C817C8" w:rsidP="00D879D0">
            <w:pPr>
              <w:autoSpaceDE/>
              <w:autoSpaceDN/>
              <w:jc w:val="right"/>
              <w:rPr>
                <w:b/>
                <w:bCs/>
                <w:color w:val="231F20"/>
                <w:lang w:eastAsia="en-GB"/>
              </w:rPr>
            </w:pPr>
            <w:r>
              <w:rPr>
                <w:b/>
                <w:bCs/>
                <w:color w:val="231F20"/>
                <w:lang w:eastAsia="en-GB"/>
              </w:rPr>
              <w:t>31,796,627</w:t>
            </w:r>
          </w:p>
        </w:tc>
      </w:tr>
      <w:tr w:rsidR="00BE3D84" w:rsidRPr="009326AB" w14:paraId="69F0AEC4" w14:textId="77777777" w:rsidTr="004266D3">
        <w:trPr>
          <w:trHeight w:val="259"/>
        </w:trPr>
        <w:tc>
          <w:tcPr>
            <w:tcW w:w="1397" w:type="pct"/>
            <w:shd w:val="clear" w:color="auto" w:fill="auto"/>
            <w:noWrap/>
          </w:tcPr>
          <w:p w14:paraId="6BD3BAE9" w14:textId="77777777" w:rsidR="00BE3D84" w:rsidRPr="009326AB" w:rsidRDefault="00BE3D84" w:rsidP="00BE3D84">
            <w:pPr>
              <w:autoSpaceDE/>
              <w:autoSpaceDN/>
              <w:rPr>
                <w:b/>
                <w:bCs/>
                <w:color w:val="231F20"/>
                <w:lang w:eastAsia="en-GB"/>
              </w:rPr>
            </w:pPr>
            <w:r w:rsidRPr="009326AB">
              <w:rPr>
                <w:b/>
                <w:bCs/>
                <w:color w:val="231F20"/>
                <w:lang w:eastAsia="en-GB"/>
              </w:rPr>
              <w:t>At 1</w:t>
            </w:r>
            <w:r w:rsidRPr="00D879D0">
              <w:rPr>
                <w:b/>
                <w:bCs/>
                <w:color w:val="231F20"/>
                <w:vertAlign w:val="superscript"/>
                <w:lang w:eastAsia="en-GB"/>
              </w:rPr>
              <w:t>st</w:t>
            </w:r>
            <w:r>
              <w:rPr>
                <w:b/>
                <w:bCs/>
                <w:color w:val="231F20"/>
                <w:lang w:eastAsia="en-GB"/>
              </w:rPr>
              <w:t xml:space="preserve"> </w:t>
            </w:r>
            <w:r w:rsidRPr="009326AB">
              <w:rPr>
                <w:b/>
                <w:bCs/>
                <w:color w:val="231F20"/>
                <w:lang w:eastAsia="en-GB"/>
              </w:rPr>
              <w:t>July 2017</w:t>
            </w:r>
          </w:p>
        </w:tc>
        <w:tc>
          <w:tcPr>
            <w:tcW w:w="724" w:type="pct"/>
            <w:shd w:val="clear" w:color="auto" w:fill="auto"/>
            <w:noWrap/>
          </w:tcPr>
          <w:p w14:paraId="34B67A00" w14:textId="1FFD2C47" w:rsidR="00BE3D84" w:rsidRPr="009326AB" w:rsidRDefault="00BE3D84" w:rsidP="00BE3D84">
            <w:pPr>
              <w:autoSpaceDE/>
              <w:autoSpaceDN/>
              <w:jc w:val="right"/>
              <w:rPr>
                <w:b/>
                <w:bCs/>
                <w:color w:val="231F20"/>
                <w:lang w:eastAsia="en-GB"/>
              </w:rPr>
            </w:pPr>
            <w:r>
              <w:rPr>
                <w:b/>
                <w:bCs/>
                <w:color w:val="231F20"/>
                <w:lang w:eastAsia="en-GB"/>
              </w:rPr>
              <w:t>10,306,442</w:t>
            </w:r>
          </w:p>
        </w:tc>
        <w:tc>
          <w:tcPr>
            <w:tcW w:w="620" w:type="pct"/>
            <w:shd w:val="clear" w:color="auto" w:fill="auto"/>
            <w:noWrap/>
          </w:tcPr>
          <w:p w14:paraId="5773277E" w14:textId="4E986E64" w:rsidR="00BE3D84" w:rsidRPr="009326AB" w:rsidRDefault="00BE3D84" w:rsidP="00BE3D84">
            <w:pPr>
              <w:autoSpaceDE/>
              <w:autoSpaceDN/>
              <w:jc w:val="right"/>
              <w:rPr>
                <w:b/>
                <w:bCs/>
                <w:color w:val="231F20"/>
                <w:lang w:eastAsia="en-GB"/>
              </w:rPr>
            </w:pPr>
            <w:r>
              <w:rPr>
                <w:b/>
                <w:bCs/>
                <w:color w:val="231F20"/>
                <w:lang w:eastAsia="en-GB"/>
              </w:rPr>
              <w:t>9,634,090</w:t>
            </w:r>
          </w:p>
        </w:tc>
        <w:tc>
          <w:tcPr>
            <w:tcW w:w="881" w:type="pct"/>
            <w:shd w:val="clear" w:color="auto" w:fill="auto"/>
            <w:noWrap/>
          </w:tcPr>
          <w:p w14:paraId="77BEF046" w14:textId="48CFE0EC" w:rsidR="00BE3D84" w:rsidRPr="009326AB" w:rsidRDefault="00BE3D84" w:rsidP="00BE3D84">
            <w:pPr>
              <w:autoSpaceDE/>
              <w:autoSpaceDN/>
              <w:jc w:val="right"/>
              <w:rPr>
                <w:b/>
                <w:bCs/>
                <w:color w:val="231F20"/>
                <w:lang w:eastAsia="en-GB"/>
              </w:rPr>
            </w:pPr>
            <w:r>
              <w:rPr>
                <w:b/>
                <w:bCs/>
                <w:color w:val="231F20"/>
                <w:lang w:eastAsia="en-GB"/>
              </w:rPr>
              <w:t>7,352,100</w:t>
            </w:r>
          </w:p>
        </w:tc>
        <w:tc>
          <w:tcPr>
            <w:tcW w:w="692" w:type="pct"/>
            <w:shd w:val="clear" w:color="auto" w:fill="auto"/>
            <w:noWrap/>
          </w:tcPr>
          <w:p w14:paraId="7314B605" w14:textId="346EFDCE" w:rsidR="00BE3D84" w:rsidRPr="009326AB" w:rsidRDefault="00204968" w:rsidP="00BE3D84">
            <w:pPr>
              <w:autoSpaceDE/>
              <w:autoSpaceDN/>
              <w:jc w:val="right"/>
              <w:rPr>
                <w:b/>
                <w:bCs/>
                <w:color w:val="231F20"/>
                <w:lang w:eastAsia="en-GB"/>
              </w:rPr>
            </w:pPr>
            <w:r>
              <w:rPr>
                <w:b/>
                <w:bCs/>
                <w:color w:val="231F20"/>
                <w:lang w:eastAsia="en-GB"/>
              </w:rPr>
              <w:t>4,503,995</w:t>
            </w:r>
          </w:p>
        </w:tc>
        <w:tc>
          <w:tcPr>
            <w:tcW w:w="687" w:type="pct"/>
            <w:shd w:val="clear" w:color="auto" w:fill="auto"/>
            <w:noWrap/>
          </w:tcPr>
          <w:p w14:paraId="7C97E31C" w14:textId="668738F7" w:rsidR="00BE3D84" w:rsidRPr="009326AB" w:rsidRDefault="00C817C8" w:rsidP="00BE3D84">
            <w:pPr>
              <w:autoSpaceDE/>
              <w:autoSpaceDN/>
              <w:jc w:val="right"/>
              <w:rPr>
                <w:b/>
                <w:bCs/>
                <w:color w:val="231F20"/>
                <w:lang w:eastAsia="en-GB"/>
              </w:rPr>
            </w:pPr>
            <w:r>
              <w:rPr>
                <w:b/>
                <w:bCs/>
                <w:color w:val="231F20"/>
                <w:lang w:eastAsia="en-GB"/>
              </w:rPr>
              <w:t>31,796,627</w:t>
            </w:r>
          </w:p>
        </w:tc>
      </w:tr>
      <w:tr w:rsidR="00BE3D84" w:rsidRPr="009326AB" w14:paraId="79BC6519" w14:textId="77777777" w:rsidTr="004266D3">
        <w:trPr>
          <w:trHeight w:val="259"/>
        </w:trPr>
        <w:tc>
          <w:tcPr>
            <w:tcW w:w="1397" w:type="pct"/>
            <w:shd w:val="clear" w:color="auto" w:fill="auto"/>
            <w:noWrap/>
            <w:hideMark/>
          </w:tcPr>
          <w:p w14:paraId="516D904F" w14:textId="77777777" w:rsidR="00BE3D84" w:rsidRPr="009326AB" w:rsidRDefault="00BE3D84" w:rsidP="00BE3D84">
            <w:pPr>
              <w:autoSpaceDE/>
              <w:autoSpaceDN/>
              <w:rPr>
                <w:color w:val="231F20"/>
                <w:lang w:eastAsia="en-GB"/>
              </w:rPr>
            </w:pPr>
            <w:r w:rsidRPr="009326AB">
              <w:rPr>
                <w:color w:val="231F20"/>
                <w:lang w:eastAsia="en-GB"/>
              </w:rPr>
              <w:t>Additions</w:t>
            </w:r>
          </w:p>
        </w:tc>
        <w:tc>
          <w:tcPr>
            <w:tcW w:w="724" w:type="pct"/>
            <w:shd w:val="clear" w:color="auto" w:fill="auto"/>
            <w:noWrap/>
            <w:hideMark/>
          </w:tcPr>
          <w:p w14:paraId="7346113F" w14:textId="56ED52CD" w:rsidR="00BE3D84" w:rsidRPr="009326AB" w:rsidRDefault="00BE3D84" w:rsidP="00BE3D84">
            <w:pPr>
              <w:autoSpaceDE/>
              <w:autoSpaceDN/>
              <w:jc w:val="right"/>
              <w:rPr>
                <w:color w:val="231F20"/>
                <w:lang w:eastAsia="en-GB"/>
              </w:rPr>
            </w:pPr>
            <w:r>
              <w:rPr>
                <w:color w:val="231F20"/>
                <w:lang w:eastAsia="en-GB"/>
              </w:rPr>
              <w:t>-</w:t>
            </w:r>
          </w:p>
        </w:tc>
        <w:tc>
          <w:tcPr>
            <w:tcW w:w="620" w:type="pct"/>
            <w:shd w:val="clear" w:color="auto" w:fill="auto"/>
            <w:noWrap/>
            <w:hideMark/>
          </w:tcPr>
          <w:p w14:paraId="621082F7" w14:textId="7FFAA763" w:rsidR="00BE3D84" w:rsidRPr="009326AB" w:rsidRDefault="00BE3D84" w:rsidP="00BE3D84">
            <w:pPr>
              <w:autoSpaceDE/>
              <w:autoSpaceDN/>
              <w:jc w:val="right"/>
              <w:rPr>
                <w:color w:val="231F20"/>
                <w:lang w:eastAsia="en-GB"/>
              </w:rPr>
            </w:pPr>
            <w:r>
              <w:rPr>
                <w:color w:val="231F20"/>
                <w:lang w:eastAsia="en-GB"/>
              </w:rPr>
              <w:t>1,174,425</w:t>
            </w:r>
          </w:p>
        </w:tc>
        <w:tc>
          <w:tcPr>
            <w:tcW w:w="881" w:type="pct"/>
            <w:shd w:val="clear" w:color="auto" w:fill="auto"/>
            <w:noWrap/>
            <w:hideMark/>
          </w:tcPr>
          <w:p w14:paraId="2E7D18EB" w14:textId="76C1989A" w:rsidR="00BE3D84" w:rsidRPr="009326AB" w:rsidRDefault="00BE3D84" w:rsidP="00BE3D84">
            <w:pPr>
              <w:autoSpaceDE/>
              <w:autoSpaceDN/>
              <w:jc w:val="right"/>
              <w:rPr>
                <w:color w:val="231F20"/>
                <w:lang w:eastAsia="en-GB"/>
              </w:rPr>
            </w:pPr>
            <w:r>
              <w:rPr>
                <w:color w:val="231F20"/>
                <w:lang w:eastAsia="en-GB"/>
              </w:rPr>
              <w:t>3,803,695</w:t>
            </w:r>
          </w:p>
        </w:tc>
        <w:tc>
          <w:tcPr>
            <w:tcW w:w="692" w:type="pct"/>
            <w:shd w:val="clear" w:color="auto" w:fill="auto"/>
            <w:noWrap/>
            <w:hideMark/>
          </w:tcPr>
          <w:p w14:paraId="1031CB63" w14:textId="11B7DFFC" w:rsidR="00BE3D84" w:rsidRPr="009326AB" w:rsidRDefault="00204968" w:rsidP="00BE3D84">
            <w:pPr>
              <w:autoSpaceDE/>
              <w:autoSpaceDN/>
              <w:jc w:val="right"/>
              <w:rPr>
                <w:color w:val="231F20"/>
                <w:lang w:eastAsia="en-GB"/>
              </w:rPr>
            </w:pPr>
            <w:r>
              <w:rPr>
                <w:color w:val="231F20"/>
                <w:lang w:eastAsia="en-GB"/>
              </w:rPr>
              <w:t>1,095,206</w:t>
            </w:r>
          </w:p>
        </w:tc>
        <w:tc>
          <w:tcPr>
            <w:tcW w:w="687" w:type="pct"/>
            <w:shd w:val="clear" w:color="auto" w:fill="auto"/>
            <w:noWrap/>
            <w:hideMark/>
          </w:tcPr>
          <w:p w14:paraId="61544A89" w14:textId="087CDFAA" w:rsidR="00BE3D84" w:rsidRPr="009326AB" w:rsidRDefault="00C817C8" w:rsidP="00BE3D84">
            <w:pPr>
              <w:autoSpaceDE/>
              <w:autoSpaceDN/>
              <w:jc w:val="right"/>
              <w:rPr>
                <w:b/>
                <w:bCs/>
                <w:color w:val="231F20"/>
                <w:lang w:eastAsia="en-GB"/>
              </w:rPr>
            </w:pPr>
            <w:r>
              <w:rPr>
                <w:b/>
                <w:bCs/>
                <w:color w:val="231F20"/>
                <w:lang w:eastAsia="en-GB"/>
              </w:rPr>
              <w:t>6,073,326</w:t>
            </w:r>
          </w:p>
        </w:tc>
      </w:tr>
      <w:tr w:rsidR="00BE3D84" w:rsidRPr="009326AB" w14:paraId="120410BD" w14:textId="77777777" w:rsidTr="004266D3">
        <w:trPr>
          <w:trHeight w:val="259"/>
        </w:trPr>
        <w:tc>
          <w:tcPr>
            <w:tcW w:w="1397" w:type="pct"/>
            <w:shd w:val="clear" w:color="auto" w:fill="auto"/>
            <w:noWrap/>
            <w:hideMark/>
          </w:tcPr>
          <w:p w14:paraId="4B7F6F89" w14:textId="77777777" w:rsidR="00BE3D84" w:rsidRPr="009326AB" w:rsidRDefault="00BE3D84" w:rsidP="00BE3D84">
            <w:pPr>
              <w:autoSpaceDE/>
              <w:autoSpaceDN/>
              <w:rPr>
                <w:color w:val="231F20"/>
                <w:lang w:eastAsia="en-GB"/>
              </w:rPr>
            </w:pPr>
            <w:r w:rsidRPr="009326AB">
              <w:rPr>
                <w:color w:val="231F20"/>
                <w:lang w:eastAsia="en-GB"/>
              </w:rPr>
              <w:t>Disposals</w:t>
            </w:r>
          </w:p>
        </w:tc>
        <w:tc>
          <w:tcPr>
            <w:tcW w:w="724" w:type="pct"/>
            <w:shd w:val="clear" w:color="auto" w:fill="auto"/>
            <w:noWrap/>
            <w:hideMark/>
          </w:tcPr>
          <w:p w14:paraId="72E6B38F" w14:textId="17CB3FF7" w:rsidR="00BE3D84" w:rsidRPr="009326AB" w:rsidRDefault="00BE3D84" w:rsidP="00BE3D84">
            <w:pPr>
              <w:autoSpaceDE/>
              <w:autoSpaceDN/>
              <w:jc w:val="right"/>
              <w:rPr>
                <w:color w:val="231F20"/>
                <w:lang w:eastAsia="en-GB"/>
              </w:rPr>
            </w:pPr>
            <w:r>
              <w:rPr>
                <w:color w:val="231F20"/>
                <w:lang w:eastAsia="en-GB"/>
              </w:rPr>
              <w:t>-</w:t>
            </w:r>
          </w:p>
        </w:tc>
        <w:tc>
          <w:tcPr>
            <w:tcW w:w="620" w:type="pct"/>
            <w:shd w:val="clear" w:color="auto" w:fill="auto"/>
            <w:noWrap/>
            <w:hideMark/>
          </w:tcPr>
          <w:p w14:paraId="17835828" w14:textId="2667D93F" w:rsidR="00BE3D84" w:rsidRPr="009326AB" w:rsidRDefault="00BE3D84" w:rsidP="00BE3D84">
            <w:pPr>
              <w:autoSpaceDE/>
              <w:autoSpaceDN/>
              <w:jc w:val="right"/>
              <w:rPr>
                <w:color w:val="231F20"/>
                <w:lang w:eastAsia="en-GB"/>
              </w:rPr>
            </w:pPr>
            <w:r>
              <w:rPr>
                <w:color w:val="231F20"/>
                <w:lang w:eastAsia="en-GB"/>
              </w:rPr>
              <w:t>(4,191,069)</w:t>
            </w:r>
          </w:p>
        </w:tc>
        <w:tc>
          <w:tcPr>
            <w:tcW w:w="881" w:type="pct"/>
            <w:shd w:val="clear" w:color="auto" w:fill="auto"/>
            <w:noWrap/>
            <w:hideMark/>
          </w:tcPr>
          <w:p w14:paraId="24D9BCE4" w14:textId="21CBD34E" w:rsidR="00BE3D84" w:rsidRPr="009326AB" w:rsidRDefault="00BE3D84" w:rsidP="00BE3D84">
            <w:pPr>
              <w:autoSpaceDE/>
              <w:autoSpaceDN/>
              <w:jc w:val="right"/>
              <w:rPr>
                <w:color w:val="231F20"/>
                <w:lang w:eastAsia="en-GB"/>
              </w:rPr>
            </w:pPr>
            <w:r>
              <w:rPr>
                <w:color w:val="231F20"/>
                <w:lang w:eastAsia="en-GB"/>
              </w:rPr>
              <w:t>(1,827,141)</w:t>
            </w:r>
          </w:p>
        </w:tc>
        <w:tc>
          <w:tcPr>
            <w:tcW w:w="692" w:type="pct"/>
            <w:shd w:val="clear" w:color="auto" w:fill="auto"/>
            <w:noWrap/>
            <w:hideMark/>
          </w:tcPr>
          <w:p w14:paraId="50303FCF" w14:textId="26ECAC1C" w:rsidR="00BE3D84" w:rsidRPr="009326AB" w:rsidRDefault="00204968" w:rsidP="00BE3D84">
            <w:pPr>
              <w:autoSpaceDE/>
              <w:autoSpaceDN/>
              <w:jc w:val="right"/>
              <w:rPr>
                <w:color w:val="231F20"/>
                <w:lang w:eastAsia="en-GB"/>
              </w:rPr>
            </w:pPr>
            <w:r>
              <w:rPr>
                <w:color w:val="231F20"/>
                <w:lang w:eastAsia="en-GB"/>
              </w:rPr>
              <w:t>(576,142)</w:t>
            </w:r>
          </w:p>
        </w:tc>
        <w:tc>
          <w:tcPr>
            <w:tcW w:w="687" w:type="pct"/>
            <w:shd w:val="clear" w:color="auto" w:fill="auto"/>
            <w:noWrap/>
            <w:hideMark/>
          </w:tcPr>
          <w:p w14:paraId="660CBEE4" w14:textId="6F7EAABE" w:rsidR="00BE3D84" w:rsidRPr="009326AB" w:rsidRDefault="00BE3D84" w:rsidP="00C817C8">
            <w:pPr>
              <w:autoSpaceDE/>
              <w:autoSpaceDN/>
              <w:jc w:val="right"/>
              <w:rPr>
                <w:b/>
                <w:bCs/>
                <w:color w:val="231F20"/>
                <w:lang w:eastAsia="en-GB"/>
              </w:rPr>
            </w:pPr>
            <w:r w:rsidRPr="009326AB">
              <w:rPr>
                <w:b/>
                <w:bCs/>
                <w:color w:val="231F20"/>
                <w:lang w:eastAsia="en-GB"/>
              </w:rPr>
              <w:t>(</w:t>
            </w:r>
            <w:r w:rsidR="00C817C8">
              <w:rPr>
                <w:b/>
                <w:bCs/>
                <w:color w:val="231F20"/>
                <w:lang w:eastAsia="en-GB"/>
              </w:rPr>
              <w:t>6,594,352</w:t>
            </w:r>
            <w:r w:rsidRPr="009326AB">
              <w:rPr>
                <w:b/>
                <w:bCs/>
                <w:color w:val="231F20"/>
                <w:lang w:eastAsia="en-GB"/>
              </w:rPr>
              <w:t>)</w:t>
            </w:r>
          </w:p>
        </w:tc>
      </w:tr>
      <w:tr w:rsidR="00BE3D84" w:rsidRPr="009326AB" w14:paraId="0C058935" w14:textId="77777777" w:rsidTr="004266D3">
        <w:trPr>
          <w:trHeight w:val="259"/>
        </w:trPr>
        <w:tc>
          <w:tcPr>
            <w:tcW w:w="1397" w:type="pct"/>
            <w:shd w:val="clear" w:color="auto" w:fill="auto"/>
            <w:noWrap/>
            <w:hideMark/>
          </w:tcPr>
          <w:p w14:paraId="4102E951" w14:textId="77777777" w:rsidR="00BE3D84" w:rsidRPr="009326AB" w:rsidRDefault="00BE3D84" w:rsidP="00BE3D84">
            <w:pPr>
              <w:autoSpaceDE/>
              <w:autoSpaceDN/>
              <w:rPr>
                <w:color w:val="231F20"/>
                <w:lang w:eastAsia="en-GB"/>
              </w:rPr>
            </w:pPr>
            <w:r w:rsidRPr="009326AB">
              <w:rPr>
                <w:color w:val="231F20"/>
                <w:lang w:eastAsia="en-GB"/>
              </w:rPr>
              <w:t>Transfer/adjustments</w:t>
            </w:r>
          </w:p>
        </w:tc>
        <w:tc>
          <w:tcPr>
            <w:tcW w:w="724" w:type="pct"/>
            <w:shd w:val="clear" w:color="auto" w:fill="auto"/>
            <w:noWrap/>
            <w:hideMark/>
          </w:tcPr>
          <w:p w14:paraId="27BDAD48" w14:textId="22C00178" w:rsidR="00BE3D84" w:rsidRPr="009326AB" w:rsidRDefault="00BE3D84" w:rsidP="00BE3D84">
            <w:pPr>
              <w:autoSpaceDE/>
              <w:autoSpaceDN/>
              <w:jc w:val="right"/>
              <w:rPr>
                <w:color w:val="231F20"/>
                <w:lang w:eastAsia="en-GB"/>
              </w:rPr>
            </w:pPr>
            <w:r w:rsidRPr="009326AB">
              <w:rPr>
                <w:color w:val="231F20"/>
                <w:lang w:eastAsia="en-GB"/>
              </w:rPr>
              <w:t>(</w:t>
            </w:r>
            <w:r>
              <w:rPr>
                <w:color w:val="231F20"/>
                <w:lang w:eastAsia="en-GB"/>
              </w:rPr>
              <w:t>829,569</w:t>
            </w:r>
            <w:r w:rsidRPr="009326AB">
              <w:rPr>
                <w:color w:val="231F20"/>
                <w:lang w:eastAsia="en-GB"/>
              </w:rPr>
              <w:t>)</w:t>
            </w:r>
          </w:p>
        </w:tc>
        <w:tc>
          <w:tcPr>
            <w:tcW w:w="620" w:type="pct"/>
            <w:shd w:val="clear" w:color="auto" w:fill="auto"/>
            <w:noWrap/>
            <w:hideMark/>
          </w:tcPr>
          <w:p w14:paraId="32AD695D" w14:textId="58F6892D" w:rsidR="00BE3D84" w:rsidRPr="009326AB" w:rsidRDefault="00BE3D84" w:rsidP="00BE3D84">
            <w:pPr>
              <w:autoSpaceDE/>
              <w:autoSpaceDN/>
              <w:jc w:val="right"/>
              <w:rPr>
                <w:color w:val="231F20"/>
                <w:lang w:eastAsia="en-GB"/>
              </w:rPr>
            </w:pPr>
            <w:r>
              <w:rPr>
                <w:color w:val="231F20"/>
                <w:lang w:eastAsia="en-GB"/>
              </w:rPr>
              <w:t>(536,869)</w:t>
            </w:r>
          </w:p>
        </w:tc>
        <w:tc>
          <w:tcPr>
            <w:tcW w:w="881" w:type="pct"/>
            <w:shd w:val="clear" w:color="auto" w:fill="auto"/>
            <w:noWrap/>
            <w:hideMark/>
          </w:tcPr>
          <w:p w14:paraId="41AFF631" w14:textId="66081D90" w:rsidR="00BE3D84" w:rsidRPr="009326AB" w:rsidRDefault="00BE3D84" w:rsidP="00BE3D84">
            <w:pPr>
              <w:autoSpaceDE/>
              <w:autoSpaceDN/>
              <w:jc w:val="right"/>
              <w:rPr>
                <w:color w:val="231F20"/>
                <w:lang w:eastAsia="en-GB"/>
              </w:rPr>
            </w:pPr>
            <w:r>
              <w:rPr>
                <w:color w:val="231F20"/>
                <w:lang w:eastAsia="en-GB"/>
              </w:rPr>
              <w:t>(763,807)</w:t>
            </w:r>
          </w:p>
        </w:tc>
        <w:tc>
          <w:tcPr>
            <w:tcW w:w="692" w:type="pct"/>
            <w:shd w:val="clear" w:color="auto" w:fill="auto"/>
            <w:noWrap/>
            <w:hideMark/>
          </w:tcPr>
          <w:p w14:paraId="168494BD" w14:textId="49DCBF21" w:rsidR="00BE3D84" w:rsidRPr="009326AB" w:rsidRDefault="00BE3D84" w:rsidP="00204968">
            <w:pPr>
              <w:autoSpaceDE/>
              <w:autoSpaceDN/>
              <w:jc w:val="right"/>
              <w:rPr>
                <w:color w:val="231F20"/>
                <w:lang w:eastAsia="en-GB"/>
              </w:rPr>
            </w:pPr>
            <w:r w:rsidRPr="009326AB">
              <w:rPr>
                <w:color w:val="231F20"/>
                <w:lang w:eastAsia="en-GB"/>
              </w:rPr>
              <w:t>(</w:t>
            </w:r>
            <w:r w:rsidR="00204968">
              <w:rPr>
                <w:color w:val="231F20"/>
                <w:lang w:eastAsia="en-GB"/>
              </w:rPr>
              <w:t>894,076</w:t>
            </w:r>
            <w:r w:rsidRPr="009326AB">
              <w:rPr>
                <w:color w:val="231F20"/>
                <w:lang w:eastAsia="en-GB"/>
              </w:rPr>
              <w:t>)</w:t>
            </w:r>
          </w:p>
        </w:tc>
        <w:tc>
          <w:tcPr>
            <w:tcW w:w="687" w:type="pct"/>
            <w:shd w:val="clear" w:color="auto" w:fill="auto"/>
            <w:noWrap/>
            <w:hideMark/>
          </w:tcPr>
          <w:p w14:paraId="774ACF74" w14:textId="696FB1FE" w:rsidR="00BE3D84" w:rsidRPr="009326AB" w:rsidRDefault="00BE3D84" w:rsidP="004266D3">
            <w:pPr>
              <w:autoSpaceDE/>
              <w:autoSpaceDN/>
              <w:jc w:val="right"/>
              <w:rPr>
                <w:b/>
                <w:bCs/>
                <w:color w:val="231F20"/>
                <w:lang w:eastAsia="en-GB"/>
              </w:rPr>
            </w:pPr>
            <w:r w:rsidRPr="009326AB">
              <w:rPr>
                <w:b/>
                <w:bCs/>
                <w:color w:val="231F20"/>
                <w:lang w:eastAsia="en-GB"/>
              </w:rPr>
              <w:t>(</w:t>
            </w:r>
            <w:r w:rsidR="00C817C8">
              <w:rPr>
                <w:b/>
                <w:bCs/>
                <w:color w:val="231F20"/>
                <w:lang w:eastAsia="en-GB"/>
              </w:rPr>
              <w:t>3,024,320</w:t>
            </w:r>
            <w:r w:rsidRPr="009326AB">
              <w:rPr>
                <w:b/>
                <w:bCs/>
                <w:color w:val="231F20"/>
                <w:lang w:eastAsia="en-GB"/>
              </w:rPr>
              <w:t>)</w:t>
            </w:r>
          </w:p>
        </w:tc>
      </w:tr>
      <w:tr w:rsidR="00BE3D84" w:rsidRPr="009326AB" w14:paraId="2B31BC05" w14:textId="77777777" w:rsidTr="004266D3">
        <w:trPr>
          <w:trHeight w:val="259"/>
        </w:trPr>
        <w:tc>
          <w:tcPr>
            <w:tcW w:w="1397" w:type="pct"/>
            <w:shd w:val="clear" w:color="auto" w:fill="auto"/>
            <w:noWrap/>
            <w:hideMark/>
          </w:tcPr>
          <w:p w14:paraId="4B6D77AA" w14:textId="77777777" w:rsidR="00BE3D84" w:rsidRPr="009326AB" w:rsidRDefault="00BE3D84" w:rsidP="00BE3D84">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2018</w:t>
            </w:r>
          </w:p>
        </w:tc>
        <w:tc>
          <w:tcPr>
            <w:tcW w:w="724" w:type="pct"/>
            <w:shd w:val="clear" w:color="auto" w:fill="auto"/>
            <w:noWrap/>
            <w:hideMark/>
          </w:tcPr>
          <w:p w14:paraId="4194A48D" w14:textId="1E139342" w:rsidR="00BE3D84" w:rsidRPr="009326AB" w:rsidRDefault="00BE3D84" w:rsidP="00BE3D84">
            <w:pPr>
              <w:autoSpaceDE/>
              <w:autoSpaceDN/>
              <w:jc w:val="right"/>
              <w:rPr>
                <w:b/>
                <w:bCs/>
                <w:color w:val="231F20"/>
                <w:lang w:eastAsia="en-GB"/>
              </w:rPr>
            </w:pPr>
            <w:r>
              <w:rPr>
                <w:b/>
                <w:bCs/>
                <w:color w:val="231F20"/>
                <w:lang w:eastAsia="en-GB"/>
              </w:rPr>
              <w:t>9,476,873</w:t>
            </w:r>
          </w:p>
        </w:tc>
        <w:tc>
          <w:tcPr>
            <w:tcW w:w="620" w:type="pct"/>
            <w:shd w:val="clear" w:color="auto" w:fill="auto"/>
            <w:noWrap/>
            <w:hideMark/>
          </w:tcPr>
          <w:p w14:paraId="7E798F5C" w14:textId="0AA622D4" w:rsidR="00BE3D84" w:rsidRPr="009326AB" w:rsidRDefault="00BE3D84" w:rsidP="00BE3D84">
            <w:pPr>
              <w:autoSpaceDE/>
              <w:autoSpaceDN/>
              <w:jc w:val="right"/>
              <w:rPr>
                <w:b/>
                <w:bCs/>
                <w:color w:val="231F20"/>
                <w:lang w:eastAsia="en-GB"/>
              </w:rPr>
            </w:pPr>
            <w:r>
              <w:rPr>
                <w:b/>
                <w:bCs/>
                <w:color w:val="231F20"/>
                <w:lang w:eastAsia="en-GB"/>
              </w:rPr>
              <w:t>6,080,577</w:t>
            </w:r>
          </w:p>
        </w:tc>
        <w:tc>
          <w:tcPr>
            <w:tcW w:w="881" w:type="pct"/>
            <w:shd w:val="clear" w:color="auto" w:fill="auto"/>
            <w:noWrap/>
            <w:hideMark/>
          </w:tcPr>
          <w:p w14:paraId="187DA9F8" w14:textId="7BE7B93F" w:rsidR="00BE3D84" w:rsidRPr="009326AB" w:rsidRDefault="00BE3D84" w:rsidP="00BE3D84">
            <w:pPr>
              <w:autoSpaceDE/>
              <w:autoSpaceDN/>
              <w:jc w:val="right"/>
              <w:rPr>
                <w:b/>
                <w:bCs/>
                <w:color w:val="231F20"/>
                <w:lang w:eastAsia="en-GB"/>
              </w:rPr>
            </w:pPr>
            <w:r>
              <w:rPr>
                <w:b/>
                <w:bCs/>
                <w:color w:val="231F20"/>
                <w:lang w:eastAsia="en-GB"/>
              </w:rPr>
              <w:t>8,564,847</w:t>
            </w:r>
          </w:p>
        </w:tc>
        <w:tc>
          <w:tcPr>
            <w:tcW w:w="692" w:type="pct"/>
            <w:shd w:val="clear" w:color="auto" w:fill="auto"/>
            <w:noWrap/>
            <w:hideMark/>
          </w:tcPr>
          <w:p w14:paraId="27EE5827" w14:textId="73BA3CD2" w:rsidR="00BE3D84" w:rsidRPr="009326AB" w:rsidRDefault="00204968" w:rsidP="00BE3D84">
            <w:pPr>
              <w:autoSpaceDE/>
              <w:autoSpaceDN/>
              <w:jc w:val="right"/>
              <w:rPr>
                <w:b/>
                <w:bCs/>
                <w:color w:val="231F20"/>
                <w:lang w:eastAsia="en-GB"/>
              </w:rPr>
            </w:pPr>
            <w:r>
              <w:rPr>
                <w:b/>
                <w:bCs/>
                <w:color w:val="231F20"/>
                <w:lang w:eastAsia="en-GB"/>
              </w:rPr>
              <w:t>4,128,984</w:t>
            </w:r>
          </w:p>
        </w:tc>
        <w:tc>
          <w:tcPr>
            <w:tcW w:w="687" w:type="pct"/>
            <w:shd w:val="clear" w:color="auto" w:fill="auto"/>
            <w:noWrap/>
            <w:hideMark/>
          </w:tcPr>
          <w:p w14:paraId="7DB88776" w14:textId="6F5377EF" w:rsidR="00BE3D84" w:rsidRPr="009326AB" w:rsidRDefault="00C817C8" w:rsidP="00BE3D84">
            <w:pPr>
              <w:autoSpaceDE/>
              <w:autoSpaceDN/>
              <w:jc w:val="right"/>
              <w:rPr>
                <w:b/>
                <w:bCs/>
                <w:color w:val="231F20"/>
                <w:lang w:eastAsia="en-GB"/>
              </w:rPr>
            </w:pPr>
            <w:r>
              <w:rPr>
                <w:b/>
                <w:bCs/>
                <w:color w:val="231F20"/>
                <w:lang w:eastAsia="en-GB"/>
              </w:rPr>
              <w:t>28,251,281</w:t>
            </w:r>
          </w:p>
        </w:tc>
      </w:tr>
      <w:tr w:rsidR="00BE3D84" w:rsidRPr="009326AB" w14:paraId="45437E42" w14:textId="77777777" w:rsidTr="004266D3">
        <w:trPr>
          <w:trHeight w:val="259"/>
        </w:trPr>
        <w:tc>
          <w:tcPr>
            <w:tcW w:w="1397" w:type="pct"/>
            <w:shd w:val="clear" w:color="auto" w:fill="auto"/>
            <w:noWrap/>
            <w:hideMark/>
          </w:tcPr>
          <w:p w14:paraId="2E06D2ED" w14:textId="77777777" w:rsidR="00BE3D84" w:rsidRPr="009326AB" w:rsidRDefault="00BE3D84" w:rsidP="00BE3D84">
            <w:pPr>
              <w:autoSpaceDE/>
              <w:autoSpaceDN/>
              <w:rPr>
                <w:color w:val="000000"/>
                <w:lang w:eastAsia="en-GB"/>
              </w:rPr>
            </w:pPr>
            <w:r w:rsidRPr="009326AB">
              <w:rPr>
                <w:b/>
                <w:bCs/>
                <w:color w:val="231F20"/>
                <w:lang w:eastAsia="en-GB"/>
              </w:rPr>
              <w:t>Depreciation and impairment</w:t>
            </w:r>
          </w:p>
        </w:tc>
        <w:tc>
          <w:tcPr>
            <w:tcW w:w="724" w:type="pct"/>
            <w:shd w:val="clear" w:color="auto" w:fill="auto"/>
            <w:noWrap/>
            <w:hideMark/>
          </w:tcPr>
          <w:p w14:paraId="56D69009" w14:textId="77777777" w:rsidR="00BE3D84" w:rsidRPr="009326AB" w:rsidRDefault="00BE3D84" w:rsidP="00BE3D84">
            <w:pPr>
              <w:autoSpaceDE/>
              <w:autoSpaceDN/>
              <w:jc w:val="right"/>
              <w:rPr>
                <w:color w:val="000000"/>
                <w:lang w:eastAsia="en-GB"/>
              </w:rPr>
            </w:pPr>
          </w:p>
        </w:tc>
        <w:tc>
          <w:tcPr>
            <w:tcW w:w="620" w:type="pct"/>
            <w:shd w:val="clear" w:color="auto" w:fill="auto"/>
            <w:noWrap/>
            <w:hideMark/>
          </w:tcPr>
          <w:p w14:paraId="00607D1E" w14:textId="77777777" w:rsidR="00BE3D84" w:rsidRPr="009326AB" w:rsidRDefault="00BE3D84" w:rsidP="00BE3D84">
            <w:pPr>
              <w:autoSpaceDE/>
              <w:autoSpaceDN/>
              <w:jc w:val="right"/>
              <w:rPr>
                <w:color w:val="000000"/>
                <w:lang w:eastAsia="en-GB"/>
              </w:rPr>
            </w:pPr>
          </w:p>
        </w:tc>
        <w:tc>
          <w:tcPr>
            <w:tcW w:w="881" w:type="pct"/>
            <w:shd w:val="clear" w:color="auto" w:fill="auto"/>
            <w:noWrap/>
            <w:hideMark/>
          </w:tcPr>
          <w:p w14:paraId="10ACA531" w14:textId="77777777" w:rsidR="00BE3D84" w:rsidRPr="009326AB" w:rsidRDefault="00BE3D84" w:rsidP="00BE3D84">
            <w:pPr>
              <w:autoSpaceDE/>
              <w:autoSpaceDN/>
              <w:jc w:val="right"/>
              <w:rPr>
                <w:color w:val="000000"/>
                <w:lang w:eastAsia="en-GB"/>
              </w:rPr>
            </w:pPr>
          </w:p>
        </w:tc>
        <w:tc>
          <w:tcPr>
            <w:tcW w:w="692" w:type="pct"/>
            <w:shd w:val="clear" w:color="auto" w:fill="auto"/>
            <w:noWrap/>
            <w:hideMark/>
          </w:tcPr>
          <w:p w14:paraId="4A4A129B" w14:textId="77777777" w:rsidR="00BE3D84" w:rsidRPr="009326AB" w:rsidRDefault="00BE3D84" w:rsidP="00BE3D84">
            <w:pPr>
              <w:autoSpaceDE/>
              <w:autoSpaceDN/>
              <w:jc w:val="right"/>
              <w:rPr>
                <w:color w:val="000000"/>
                <w:lang w:eastAsia="en-GB"/>
              </w:rPr>
            </w:pPr>
          </w:p>
        </w:tc>
        <w:tc>
          <w:tcPr>
            <w:tcW w:w="687" w:type="pct"/>
            <w:shd w:val="clear" w:color="auto" w:fill="auto"/>
            <w:noWrap/>
            <w:hideMark/>
          </w:tcPr>
          <w:p w14:paraId="16B8A94C" w14:textId="77777777" w:rsidR="00BE3D84" w:rsidRPr="009326AB" w:rsidRDefault="00BE3D84" w:rsidP="00BE3D84">
            <w:pPr>
              <w:autoSpaceDE/>
              <w:autoSpaceDN/>
              <w:jc w:val="right"/>
              <w:rPr>
                <w:color w:val="000000"/>
                <w:lang w:eastAsia="en-GB"/>
              </w:rPr>
            </w:pPr>
          </w:p>
        </w:tc>
      </w:tr>
      <w:tr w:rsidR="004266D3" w:rsidRPr="009326AB" w14:paraId="6D8ABBFA" w14:textId="77777777" w:rsidTr="004266D3">
        <w:trPr>
          <w:trHeight w:val="259"/>
        </w:trPr>
        <w:tc>
          <w:tcPr>
            <w:tcW w:w="1397" w:type="pct"/>
            <w:shd w:val="clear" w:color="auto" w:fill="auto"/>
            <w:noWrap/>
            <w:hideMark/>
          </w:tcPr>
          <w:p w14:paraId="494F85EA" w14:textId="77777777" w:rsidR="004266D3" w:rsidRPr="009326AB" w:rsidRDefault="004266D3" w:rsidP="004266D3">
            <w:pPr>
              <w:autoSpaceDE/>
              <w:autoSpaceDN/>
              <w:rPr>
                <w:color w:val="000000"/>
                <w:lang w:eastAsia="en-GB"/>
              </w:rPr>
            </w:pPr>
            <w:r w:rsidRPr="009326AB">
              <w:rPr>
                <w:color w:val="231F20"/>
                <w:lang w:eastAsia="en-GB"/>
              </w:rPr>
              <w:t>At 1</w:t>
            </w:r>
            <w:r w:rsidRPr="00D879D0">
              <w:rPr>
                <w:color w:val="231F20"/>
                <w:vertAlign w:val="superscript"/>
                <w:lang w:eastAsia="en-GB"/>
              </w:rPr>
              <w:t>st</w:t>
            </w:r>
            <w:r>
              <w:rPr>
                <w:color w:val="231F20"/>
                <w:lang w:eastAsia="en-GB"/>
              </w:rPr>
              <w:t xml:space="preserve"> </w:t>
            </w:r>
            <w:r w:rsidRPr="009326AB">
              <w:rPr>
                <w:color w:val="231F20"/>
                <w:lang w:eastAsia="en-GB"/>
              </w:rPr>
              <w:t>July 2016</w:t>
            </w:r>
          </w:p>
        </w:tc>
        <w:tc>
          <w:tcPr>
            <w:tcW w:w="724" w:type="pct"/>
            <w:shd w:val="clear" w:color="auto" w:fill="auto"/>
            <w:noWrap/>
            <w:hideMark/>
          </w:tcPr>
          <w:p w14:paraId="0AD136FB" w14:textId="0F467C39" w:rsidR="004266D3" w:rsidRPr="009326AB" w:rsidRDefault="004266D3" w:rsidP="004266D3">
            <w:pPr>
              <w:autoSpaceDE/>
              <w:autoSpaceDN/>
              <w:jc w:val="right"/>
              <w:rPr>
                <w:color w:val="231F20"/>
                <w:lang w:eastAsia="en-GB"/>
              </w:rPr>
            </w:pPr>
            <w:r w:rsidRPr="00E0150D">
              <w:t xml:space="preserve"> (5,042,800)</w:t>
            </w:r>
          </w:p>
        </w:tc>
        <w:tc>
          <w:tcPr>
            <w:tcW w:w="620" w:type="pct"/>
            <w:shd w:val="clear" w:color="auto" w:fill="auto"/>
            <w:noWrap/>
            <w:hideMark/>
          </w:tcPr>
          <w:p w14:paraId="1736EDEA" w14:textId="25F3D276" w:rsidR="004266D3" w:rsidRPr="009326AB" w:rsidRDefault="004266D3" w:rsidP="004266D3">
            <w:pPr>
              <w:autoSpaceDE/>
              <w:autoSpaceDN/>
              <w:jc w:val="right"/>
              <w:rPr>
                <w:color w:val="231F20"/>
                <w:lang w:eastAsia="en-GB"/>
              </w:rPr>
            </w:pPr>
            <w:r w:rsidRPr="00E0150D">
              <w:t xml:space="preserve"> (2,960,014)</w:t>
            </w:r>
          </w:p>
        </w:tc>
        <w:tc>
          <w:tcPr>
            <w:tcW w:w="881" w:type="pct"/>
            <w:shd w:val="clear" w:color="auto" w:fill="auto"/>
            <w:noWrap/>
            <w:hideMark/>
          </w:tcPr>
          <w:p w14:paraId="3151DC5C" w14:textId="78AA29C7" w:rsidR="004266D3" w:rsidRPr="009326AB" w:rsidRDefault="004266D3" w:rsidP="004266D3">
            <w:pPr>
              <w:autoSpaceDE/>
              <w:autoSpaceDN/>
              <w:jc w:val="right"/>
              <w:rPr>
                <w:color w:val="231F20"/>
                <w:lang w:eastAsia="en-GB"/>
              </w:rPr>
            </w:pPr>
            <w:r w:rsidRPr="00E0150D">
              <w:t xml:space="preserve"> (5,176,055)</w:t>
            </w:r>
          </w:p>
        </w:tc>
        <w:tc>
          <w:tcPr>
            <w:tcW w:w="692" w:type="pct"/>
            <w:shd w:val="clear" w:color="auto" w:fill="auto"/>
            <w:noWrap/>
            <w:hideMark/>
          </w:tcPr>
          <w:p w14:paraId="2C7F91A9" w14:textId="4937FAC7" w:rsidR="004266D3" w:rsidRPr="009326AB" w:rsidRDefault="004266D3" w:rsidP="004266D3">
            <w:pPr>
              <w:autoSpaceDE/>
              <w:autoSpaceDN/>
              <w:jc w:val="right"/>
              <w:rPr>
                <w:color w:val="231F20"/>
                <w:lang w:eastAsia="en-GB"/>
              </w:rPr>
            </w:pPr>
            <w:r w:rsidRPr="00E0150D">
              <w:t xml:space="preserve"> (2,461,380)</w:t>
            </w:r>
          </w:p>
        </w:tc>
        <w:tc>
          <w:tcPr>
            <w:tcW w:w="687" w:type="pct"/>
            <w:shd w:val="clear" w:color="auto" w:fill="auto"/>
            <w:noWrap/>
            <w:hideMark/>
          </w:tcPr>
          <w:p w14:paraId="3503CAE0" w14:textId="26B0C3BD" w:rsidR="004266D3" w:rsidRPr="009326AB" w:rsidRDefault="004266D3" w:rsidP="004266D3">
            <w:pPr>
              <w:autoSpaceDE/>
              <w:autoSpaceDN/>
              <w:jc w:val="right"/>
              <w:rPr>
                <w:b/>
                <w:bCs/>
                <w:color w:val="231F20"/>
                <w:lang w:eastAsia="en-GB"/>
              </w:rPr>
            </w:pPr>
            <w:r w:rsidRPr="00E0150D">
              <w:t xml:space="preserve"> (15,640,249)</w:t>
            </w:r>
          </w:p>
        </w:tc>
      </w:tr>
      <w:tr w:rsidR="004266D3" w:rsidRPr="009326AB" w14:paraId="2FFEC72D" w14:textId="77777777" w:rsidTr="004266D3">
        <w:trPr>
          <w:trHeight w:val="259"/>
        </w:trPr>
        <w:tc>
          <w:tcPr>
            <w:tcW w:w="1397" w:type="pct"/>
            <w:shd w:val="clear" w:color="auto" w:fill="auto"/>
            <w:noWrap/>
            <w:hideMark/>
          </w:tcPr>
          <w:p w14:paraId="7E5A6665" w14:textId="77777777" w:rsidR="004266D3" w:rsidRPr="009326AB" w:rsidRDefault="004266D3" w:rsidP="004266D3">
            <w:pPr>
              <w:autoSpaceDE/>
              <w:autoSpaceDN/>
              <w:rPr>
                <w:color w:val="231F20"/>
                <w:lang w:eastAsia="en-GB"/>
              </w:rPr>
            </w:pPr>
            <w:r w:rsidRPr="009326AB">
              <w:rPr>
                <w:color w:val="231F20"/>
                <w:lang w:eastAsia="en-GB"/>
              </w:rPr>
              <w:t>Depreciation</w:t>
            </w:r>
          </w:p>
        </w:tc>
        <w:tc>
          <w:tcPr>
            <w:tcW w:w="724" w:type="pct"/>
            <w:shd w:val="clear" w:color="auto" w:fill="auto"/>
            <w:noWrap/>
            <w:hideMark/>
          </w:tcPr>
          <w:p w14:paraId="6D172534" w14:textId="721E0586" w:rsidR="004266D3" w:rsidRPr="009326AB" w:rsidRDefault="004266D3" w:rsidP="004266D3">
            <w:pPr>
              <w:autoSpaceDE/>
              <w:autoSpaceDN/>
              <w:jc w:val="right"/>
              <w:rPr>
                <w:color w:val="231F20"/>
                <w:lang w:eastAsia="en-GB"/>
              </w:rPr>
            </w:pPr>
            <w:r w:rsidRPr="00E0150D">
              <w:t xml:space="preserve"> (515,321)</w:t>
            </w:r>
          </w:p>
        </w:tc>
        <w:tc>
          <w:tcPr>
            <w:tcW w:w="620" w:type="pct"/>
            <w:shd w:val="clear" w:color="auto" w:fill="auto"/>
            <w:noWrap/>
            <w:hideMark/>
          </w:tcPr>
          <w:p w14:paraId="2BFB271D" w14:textId="5CEC86BE" w:rsidR="004266D3" w:rsidRPr="009326AB" w:rsidRDefault="004266D3" w:rsidP="004266D3">
            <w:pPr>
              <w:autoSpaceDE/>
              <w:autoSpaceDN/>
              <w:jc w:val="right"/>
              <w:rPr>
                <w:color w:val="231F20"/>
                <w:lang w:eastAsia="en-GB"/>
              </w:rPr>
            </w:pPr>
            <w:r w:rsidRPr="00E0150D">
              <w:t xml:space="preserve"> (2,408,523)</w:t>
            </w:r>
          </w:p>
        </w:tc>
        <w:tc>
          <w:tcPr>
            <w:tcW w:w="881" w:type="pct"/>
            <w:shd w:val="clear" w:color="auto" w:fill="auto"/>
            <w:noWrap/>
            <w:hideMark/>
          </w:tcPr>
          <w:p w14:paraId="5D185AAD" w14:textId="2B1103AC" w:rsidR="004266D3" w:rsidRPr="009326AB" w:rsidRDefault="004266D3" w:rsidP="004266D3">
            <w:pPr>
              <w:autoSpaceDE/>
              <w:autoSpaceDN/>
              <w:jc w:val="right"/>
              <w:rPr>
                <w:color w:val="231F20"/>
                <w:lang w:eastAsia="en-GB"/>
              </w:rPr>
            </w:pPr>
            <w:r w:rsidRPr="00E0150D">
              <w:t xml:space="preserve"> (2,205,630)</w:t>
            </w:r>
          </w:p>
        </w:tc>
        <w:tc>
          <w:tcPr>
            <w:tcW w:w="692" w:type="pct"/>
            <w:shd w:val="clear" w:color="auto" w:fill="auto"/>
            <w:noWrap/>
            <w:hideMark/>
          </w:tcPr>
          <w:p w14:paraId="0A5B8235" w14:textId="4F378B0D" w:rsidR="004266D3" w:rsidRPr="009326AB" w:rsidRDefault="004266D3" w:rsidP="004266D3">
            <w:pPr>
              <w:autoSpaceDE/>
              <w:autoSpaceDN/>
              <w:jc w:val="right"/>
              <w:rPr>
                <w:color w:val="231F20"/>
                <w:lang w:eastAsia="en-GB"/>
              </w:rPr>
            </w:pPr>
            <w:r w:rsidRPr="00E0150D">
              <w:t xml:space="preserve"> (1,362,565)</w:t>
            </w:r>
          </w:p>
        </w:tc>
        <w:tc>
          <w:tcPr>
            <w:tcW w:w="687" w:type="pct"/>
            <w:shd w:val="clear" w:color="auto" w:fill="auto"/>
            <w:noWrap/>
            <w:hideMark/>
          </w:tcPr>
          <w:p w14:paraId="739ED92F" w14:textId="09E631EC" w:rsidR="004266D3" w:rsidRPr="009326AB" w:rsidRDefault="004266D3" w:rsidP="004266D3">
            <w:pPr>
              <w:autoSpaceDE/>
              <w:autoSpaceDN/>
              <w:jc w:val="right"/>
              <w:rPr>
                <w:b/>
                <w:bCs/>
                <w:color w:val="231F20"/>
                <w:lang w:eastAsia="en-GB"/>
              </w:rPr>
            </w:pPr>
            <w:r w:rsidRPr="00E0150D">
              <w:t xml:space="preserve"> (6,492,039)</w:t>
            </w:r>
          </w:p>
        </w:tc>
      </w:tr>
      <w:tr w:rsidR="004266D3" w:rsidRPr="009326AB" w14:paraId="3A0B32FE" w14:textId="77777777" w:rsidTr="004266D3">
        <w:trPr>
          <w:trHeight w:val="259"/>
        </w:trPr>
        <w:tc>
          <w:tcPr>
            <w:tcW w:w="1397" w:type="pct"/>
            <w:shd w:val="clear" w:color="auto" w:fill="auto"/>
            <w:noWrap/>
            <w:hideMark/>
          </w:tcPr>
          <w:p w14:paraId="5C2BE0CA" w14:textId="77777777" w:rsidR="004266D3" w:rsidRPr="009326AB" w:rsidRDefault="004266D3" w:rsidP="004266D3">
            <w:pPr>
              <w:autoSpaceDE/>
              <w:autoSpaceDN/>
              <w:rPr>
                <w:color w:val="231F20"/>
                <w:lang w:eastAsia="en-GB"/>
              </w:rPr>
            </w:pPr>
            <w:r w:rsidRPr="009326AB">
              <w:rPr>
                <w:color w:val="231F20"/>
                <w:lang w:eastAsia="en-GB"/>
              </w:rPr>
              <w:t>Impairment</w:t>
            </w:r>
          </w:p>
        </w:tc>
        <w:tc>
          <w:tcPr>
            <w:tcW w:w="724" w:type="pct"/>
            <w:shd w:val="clear" w:color="auto" w:fill="auto"/>
            <w:noWrap/>
            <w:hideMark/>
          </w:tcPr>
          <w:p w14:paraId="1A5B7E40" w14:textId="636DE122" w:rsidR="004266D3" w:rsidRPr="009326AB" w:rsidRDefault="004266D3" w:rsidP="004266D3">
            <w:pPr>
              <w:autoSpaceDE/>
              <w:autoSpaceDN/>
              <w:jc w:val="right"/>
              <w:rPr>
                <w:color w:val="231F20"/>
                <w:lang w:eastAsia="en-GB"/>
              </w:rPr>
            </w:pPr>
            <w:r w:rsidRPr="00E0150D">
              <w:t xml:space="preserve"> (101,712)</w:t>
            </w:r>
          </w:p>
        </w:tc>
        <w:tc>
          <w:tcPr>
            <w:tcW w:w="620" w:type="pct"/>
            <w:shd w:val="clear" w:color="auto" w:fill="auto"/>
            <w:noWrap/>
            <w:hideMark/>
          </w:tcPr>
          <w:p w14:paraId="4307210F" w14:textId="2E9386AD" w:rsidR="004266D3" w:rsidRPr="009326AB" w:rsidRDefault="004266D3" w:rsidP="004266D3">
            <w:pPr>
              <w:autoSpaceDE/>
              <w:autoSpaceDN/>
              <w:jc w:val="right"/>
              <w:rPr>
                <w:color w:val="231F20"/>
                <w:lang w:eastAsia="en-GB"/>
              </w:rPr>
            </w:pPr>
            <w:r w:rsidRPr="00E0150D">
              <w:t xml:space="preserve"> (99,840)</w:t>
            </w:r>
          </w:p>
        </w:tc>
        <w:tc>
          <w:tcPr>
            <w:tcW w:w="881" w:type="pct"/>
            <w:shd w:val="clear" w:color="auto" w:fill="auto"/>
            <w:noWrap/>
            <w:hideMark/>
          </w:tcPr>
          <w:p w14:paraId="038C250E" w14:textId="2B5E43E9" w:rsidR="004266D3" w:rsidRPr="009326AB" w:rsidRDefault="004266D3" w:rsidP="004266D3">
            <w:pPr>
              <w:autoSpaceDE/>
              <w:autoSpaceDN/>
              <w:jc w:val="right"/>
              <w:rPr>
                <w:color w:val="231F20"/>
                <w:lang w:eastAsia="en-GB"/>
              </w:rPr>
            </w:pPr>
            <w:r w:rsidRPr="00E0150D">
              <w:t xml:space="preserve"> (207,042)</w:t>
            </w:r>
          </w:p>
        </w:tc>
        <w:tc>
          <w:tcPr>
            <w:tcW w:w="692" w:type="pct"/>
            <w:shd w:val="clear" w:color="auto" w:fill="auto"/>
            <w:noWrap/>
            <w:hideMark/>
          </w:tcPr>
          <w:p w14:paraId="32762D14" w14:textId="30DADA73" w:rsidR="004266D3" w:rsidRPr="009326AB" w:rsidRDefault="004266D3" w:rsidP="004266D3">
            <w:pPr>
              <w:autoSpaceDE/>
              <w:autoSpaceDN/>
              <w:jc w:val="right"/>
              <w:rPr>
                <w:color w:val="231F20"/>
                <w:lang w:eastAsia="en-GB"/>
              </w:rPr>
            </w:pPr>
            <w:r w:rsidRPr="00E0150D">
              <w:t xml:space="preserve"> (61,455)</w:t>
            </w:r>
          </w:p>
        </w:tc>
        <w:tc>
          <w:tcPr>
            <w:tcW w:w="687" w:type="pct"/>
            <w:shd w:val="clear" w:color="auto" w:fill="auto"/>
            <w:noWrap/>
            <w:hideMark/>
          </w:tcPr>
          <w:p w14:paraId="7AAC2B6F" w14:textId="7E11AB6F" w:rsidR="004266D3" w:rsidRPr="009326AB" w:rsidRDefault="004266D3" w:rsidP="004266D3">
            <w:pPr>
              <w:autoSpaceDE/>
              <w:autoSpaceDN/>
              <w:jc w:val="right"/>
              <w:rPr>
                <w:b/>
                <w:bCs/>
                <w:color w:val="231F20"/>
                <w:lang w:eastAsia="en-GB"/>
              </w:rPr>
            </w:pPr>
            <w:r w:rsidRPr="00E0150D">
              <w:t xml:space="preserve"> (470,049)</w:t>
            </w:r>
          </w:p>
        </w:tc>
      </w:tr>
      <w:tr w:rsidR="004266D3" w:rsidRPr="009326AB" w14:paraId="11C8EB8E" w14:textId="77777777" w:rsidTr="004266D3">
        <w:trPr>
          <w:trHeight w:val="259"/>
        </w:trPr>
        <w:tc>
          <w:tcPr>
            <w:tcW w:w="1397" w:type="pct"/>
            <w:shd w:val="clear" w:color="auto" w:fill="auto"/>
            <w:noWrap/>
            <w:hideMark/>
          </w:tcPr>
          <w:p w14:paraId="5AB002E1" w14:textId="77777777" w:rsidR="004266D3" w:rsidRPr="009326AB" w:rsidRDefault="004266D3" w:rsidP="004266D3">
            <w:pPr>
              <w:autoSpaceDE/>
              <w:autoSpaceDN/>
              <w:rPr>
                <w:color w:val="000000"/>
                <w:lang w:eastAsia="en-GB"/>
              </w:rPr>
            </w:pPr>
            <w:r w:rsidRPr="009326AB">
              <w:rPr>
                <w:b/>
                <w:bCs/>
                <w:color w:val="231F20"/>
                <w:lang w:eastAsia="en-GB"/>
              </w:rPr>
              <w:t>At 30</w:t>
            </w:r>
            <w:r w:rsidRPr="00D879D0">
              <w:rPr>
                <w:b/>
                <w:bCs/>
                <w:color w:val="231F20"/>
                <w:vertAlign w:val="superscript"/>
                <w:lang w:eastAsia="en-GB"/>
              </w:rPr>
              <w:t>th</w:t>
            </w:r>
            <w:r>
              <w:rPr>
                <w:b/>
                <w:bCs/>
                <w:color w:val="231F20"/>
                <w:lang w:eastAsia="en-GB"/>
              </w:rPr>
              <w:t xml:space="preserve"> </w:t>
            </w:r>
            <w:r w:rsidRPr="009326AB">
              <w:rPr>
                <w:b/>
                <w:bCs/>
                <w:color w:val="231F20"/>
                <w:lang w:eastAsia="en-GB"/>
              </w:rPr>
              <w:t>June 2017</w:t>
            </w:r>
          </w:p>
        </w:tc>
        <w:tc>
          <w:tcPr>
            <w:tcW w:w="724" w:type="pct"/>
            <w:shd w:val="clear" w:color="auto" w:fill="auto"/>
            <w:noWrap/>
            <w:hideMark/>
          </w:tcPr>
          <w:p w14:paraId="2D6B4BF4" w14:textId="755A3D72" w:rsidR="004266D3" w:rsidRPr="004266D3" w:rsidRDefault="004266D3" w:rsidP="004266D3">
            <w:pPr>
              <w:autoSpaceDE/>
              <w:autoSpaceDN/>
              <w:jc w:val="right"/>
              <w:rPr>
                <w:b/>
                <w:bCs/>
                <w:color w:val="231F20"/>
                <w:lang w:eastAsia="en-GB"/>
              </w:rPr>
            </w:pPr>
            <w:r w:rsidRPr="004266D3">
              <w:rPr>
                <w:b/>
              </w:rPr>
              <w:t xml:space="preserve"> (5,659,833)</w:t>
            </w:r>
          </w:p>
        </w:tc>
        <w:tc>
          <w:tcPr>
            <w:tcW w:w="620" w:type="pct"/>
            <w:shd w:val="clear" w:color="auto" w:fill="auto"/>
            <w:noWrap/>
            <w:hideMark/>
          </w:tcPr>
          <w:p w14:paraId="084D9DCB" w14:textId="2F304675" w:rsidR="004266D3" w:rsidRPr="004266D3" w:rsidRDefault="004266D3" w:rsidP="004266D3">
            <w:pPr>
              <w:autoSpaceDE/>
              <w:autoSpaceDN/>
              <w:jc w:val="right"/>
              <w:rPr>
                <w:b/>
                <w:bCs/>
                <w:color w:val="231F20"/>
                <w:lang w:eastAsia="en-GB"/>
              </w:rPr>
            </w:pPr>
            <w:r w:rsidRPr="004266D3">
              <w:rPr>
                <w:b/>
              </w:rPr>
              <w:t xml:space="preserve"> (5,468,377)</w:t>
            </w:r>
          </w:p>
        </w:tc>
        <w:tc>
          <w:tcPr>
            <w:tcW w:w="881" w:type="pct"/>
            <w:shd w:val="clear" w:color="auto" w:fill="auto"/>
            <w:noWrap/>
            <w:hideMark/>
          </w:tcPr>
          <w:p w14:paraId="24AB3988" w14:textId="6208345B" w:rsidR="004266D3" w:rsidRPr="004266D3" w:rsidRDefault="004266D3" w:rsidP="004266D3">
            <w:pPr>
              <w:autoSpaceDE/>
              <w:autoSpaceDN/>
              <w:jc w:val="right"/>
              <w:rPr>
                <w:b/>
                <w:bCs/>
                <w:color w:val="231F20"/>
                <w:lang w:eastAsia="en-GB"/>
              </w:rPr>
            </w:pPr>
            <w:r w:rsidRPr="004266D3">
              <w:rPr>
                <w:b/>
              </w:rPr>
              <w:t xml:space="preserve"> (7,588,727)</w:t>
            </w:r>
          </w:p>
        </w:tc>
        <w:tc>
          <w:tcPr>
            <w:tcW w:w="692" w:type="pct"/>
            <w:shd w:val="clear" w:color="auto" w:fill="auto"/>
            <w:noWrap/>
            <w:hideMark/>
          </w:tcPr>
          <w:p w14:paraId="57CAE681" w14:textId="36727910" w:rsidR="004266D3" w:rsidRPr="004266D3" w:rsidRDefault="004266D3" w:rsidP="004266D3">
            <w:pPr>
              <w:autoSpaceDE/>
              <w:autoSpaceDN/>
              <w:jc w:val="right"/>
              <w:rPr>
                <w:b/>
                <w:bCs/>
                <w:color w:val="231F20"/>
                <w:lang w:eastAsia="en-GB"/>
              </w:rPr>
            </w:pPr>
            <w:r w:rsidRPr="004266D3">
              <w:rPr>
                <w:b/>
              </w:rPr>
              <w:t xml:space="preserve"> (3,885,400)</w:t>
            </w:r>
          </w:p>
        </w:tc>
        <w:tc>
          <w:tcPr>
            <w:tcW w:w="687" w:type="pct"/>
            <w:shd w:val="clear" w:color="auto" w:fill="auto"/>
            <w:noWrap/>
            <w:hideMark/>
          </w:tcPr>
          <w:p w14:paraId="1DF9C360" w14:textId="3ABBD94F" w:rsidR="004266D3" w:rsidRPr="004266D3" w:rsidRDefault="004266D3" w:rsidP="004266D3">
            <w:pPr>
              <w:autoSpaceDE/>
              <w:autoSpaceDN/>
              <w:jc w:val="right"/>
              <w:rPr>
                <w:b/>
                <w:bCs/>
                <w:color w:val="231F20"/>
                <w:lang w:eastAsia="en-GB"/>
              </w:rPr>
            </w:pPr>
            <w:r w:rsidRPr="004266D3">
              <w:rPr>
                <w:b/>
              </w:rPr>
              <w:t xml:space="preserve"> 22,602,337 </w:t>
            </w:r>
          </w:p>
        </w:tc>
      </w:tr>
      <w:tr w:rsidR="004266D3" w:rsidRPr="009326AB" w14:paraId="5E3235A2" w14:textId="77777777" w:rsidTr="004266D3">
        <w:trPr>
          <w:trHeight w:val="259"/>
        </w:trPr>
        <w:tc>
          <w:tcPr>
            <w:tcW w:w="1397" w:type="pct"/>
            <w:shd w:val="clear" w:color="auto" w:fill="auto"/>
            <w:noWrap/>
          </w:tcPr>
          <w:p w14:paraId="64016A78" w14:textId="77777777" w:rsidR="004266D3" w:rsidRPr="009326AB" w:rsidRDefault="004266D3" w:rsidP="004266D3">
            <w:pPr>
              <w:autoSpaceDE/>
              <w:autoSpaceDN/>
              <w:rPr>
                <w:b/>
                <w:bCs/>
                <w:color w:val="231F20"/>
                <w:lang w:eastAsia="en-GB"/>
              </w:rPr>
            </w:pPr>
            <w:r w:rsidRPr="009326AB">
              <w:rPr>
                <w:b/>
                <w:bCs/>
                <w:color w:val="231F20"/>
                <w:lang w:eastAsia="en-GB"/>
              </w:rPr>
              <w:t>At 1</w:t>
            </w:r>
            <w:r w:rsidRPr="00D879D0">
              <w:rPr>
                <w:b/>
                <w:bCs/>
                <w:color w:val="231F20"/>
                <w:vertAlign w:val="superscript"/>
                <w:lang w:eastAsia="en-GB"/>
              </w:rPr>
              <w:t>st</w:t>
            </w:r>
            <w:r>
              <w:rPr>
                <w:b/>
                <w:bCs/>
                <w:color w:val="231F20"/>
                <w:lang w:eastAsia="en-GB"/>
              </w:rPr>
              <w:t xml:space="preserve"> </w:t>
            </w:r>
            <w:r w:rsidRPr="009326AB">
              <w:rPr>
                <w:b/>
                <w:bCs/>
                <w:color w:val="231F20"/>
                <w:lang w:eastAsia="en-GB"/>
              </w:rPr>
              <w:t>July 2017</w:t>
            </w:r>
          </w:p>
        </w:tc>
        <w:tc>
          <w:tcPr>
            <w:tcW w:w="724" w:type="pct"/>
            <w:shd w:val="clear" w:color="auto" w:fill="auto"/>
            <w:noWrap/>
          </w:tcPr>
          <w:p w14:paraId="255E6D2A" w14:textId="0DCB7B85" w:rsidR="004266D3" w:rsidRPr="009326AB" w:rsidRDefault="004266D3" w:rsidP="004266D3">
            <w:pPr>
              <w:autoSpaceDE/>
              <w:autoSpaceDN/>
              <w:jc w:val="right"/>
              <w:rPr>
                <w:b/>
                <w:bCs/>
                <w:color w:val="231F20"/>
                <w:lang w:eastAsia="en-GB"/>
              </w:rPr>
            </w:pPr>
            <w:r w:rsidRPr="004266D3">
              <w:rPr>
                <w:b/>
              </w:rPr>
              <w:t xml:space="preserve"> (5,659,833)</w:t>
            </w:r>
          </w:p>
        </w:tc>
        <w:tc>
          <w:tcPr>
            <w:tcW w:w="620" w:type="pct"/>
            <w:shd w:val="clear" w:color="auto" w:fill="auto"/>
            <w:noWrap/>
          </w:tcPr>
          <w:p w14:paraId="328EA97E" w14:textId="2255E3B8" w:rsidR="004266D3" w:rsidRPr="009326AB" w:rsidRDefault="004266D3" w:rsidP="004266D3">
            <w:pPr>
              <w:autoSpaceDE/>
              <w:autoSpaceDN/>
              <w:jc w:val="right"/>
              <w:rPr>
                <w:b/>
                <w:bCs/>
                <w:color w:val="231F20"/>
                <w:lang w:eastAsia="en-GB"/>
              </w:rPr>
            </w:pPr>
            <w:r w:rsidRPr="004266D3">
              <w:rPr>
                <w:b/>
              </w:rPr>
              <w:t xml:space="preserve"> (5,468,377)</w:t>
            </w:r>
          </w:p>
        </w:tc>
        <w:tc>
          <w:tcPr>
            <w:tcW w:w="881" w:type="pct"/>
            <w:shd w:val="clear" w:color="auto" w:fill="auto"/>
            <w:noWrap/>
          </w:tcPr>
          <w:p w14:paraId="26091A52" w14:textId="337FE6C6" w:rsidR="004266D3" w:rsidRPr="009326AB" w:rsidRDefault="004266D3" w:rsidP="004266D3">
            <w:pPr>
              <w:autoSpaceDE/>
              <w:autoSpaceDN/>
              <w:jc w:val="right"/>
              <w:rPr>
                <w:b/>
                <w:bCs/>
                <w:color w:val="231F20"/>
                <w:lang w:eastAsia="en-GB"/>
              </w:rPr>
            </w:pPr>
            <w:r w:rsidRPr="004266D3">
              <w:rPr>
                <w:b/>
              </w:rPr>
              <w:t xml:space="preserve"> (7,588,727)</w:t>
            </w:r>
          </w:p>
        </w:tc>
        <w:tc>
          <w:tcPr>
            <w:tcW w:w="692" w:type="pct"/>
            <w:shd w:val="clear" w:color="auto" w:fill="auto"/>
            <w:noWrap/>
          </w:tcPr>
          <w:p w14:paraId="46438392" w14:textId="3E216EEC" w:rsidR="004266D3" w:rsidRPr="009326AB" w:rsidRDefault="004266D3" w:rsidP="004266D3">
            <w:pPr>
              <w:autoSpaceDE/>
              <w:autoSpaceDN/>
              <w:jc w:val="right"/>
              <w:rPr>
                <w:b/>
                <w:bCs/>
                <w:color w:val="231F20"/>
                <w:lang w:eastAsia="en-GB"/>
              </w:rPr>
            </w:pPr>
            <w:r w:rsidRPr="004266D3">
              <w:rPr>
                <w:b/>
              </w:rPr>
              <w:t xml:space="preserve"> (3,885,400)</w:t>
            </w:r>
          </w:p>
        </w:tc>
        <w:tc>
          <w:tcPr>
            <w:tcW w:w="687" w:type="pct"/>
            <w:shd w:val="clear" w:color="auto" w:fill="auto"/>
            <w:noWrap/>
          </w:tcPr>
          <w:p w14:paraId="271B5254" w14:textId="2B631C4B" w:rsidR="004266D3" w:rsidRPr="009326AB" w:rsidRDefault="004266D3" w:rsidP="004266D3">
            <w:pPr>
              <w:autoSpaceDE/>
              <w:autoSpaceDN/>
              <w:jc w:val="right"/>
              <w:rPr>
                <w:b/>
                <w:bCs/>
                <w:color w:val="231F20"/>
                <w:lang w:eastAsia="en-GB"/>
              </w:rPr>
            </w:pPr>
            <w:r w:rsidRPr="004266D3">
              <w:rPr>
                <w:b/>
              </w:rPr>
              <w:t xml:space="preserve"> 22,602,337 </w:t>
            </w:r>
          </w:p>
        </w:tc>
      </w:tr>
      <w:tr w:rsidR="005B565B" w:rsidRPr="009326AB" w14:paraId="5BB57DB7" w14:textId="77777777" w:rsidTr="004266D3">
        <w:trPr>
          <w:trHeight w:val="259"/>
        </w:trPr>
        <w:tc>
          <w:tcPr>
            <w:tcW w:w="1397" w:type="pct"/>
            <w:shd w:val="clear" w:color="auto" w:fill="auto"/>
            <w:noWrap/>
            <w:hideMark/>
          </w:tcPr>
          <w:p w14:paraId="47406EE1" w14:textId="77777777" w:rsidR="005B565B" w:rsidRPr="009326AB" w:rsidRDefault="005B565B" w:rsidP="005B565B">
            <w:pPr>
              <w:autoSpaceDE/>
              <w:autoSpaceDN/>
              <w:rPr>
                <w:color w:val="231F20"/>
                <w:lang w:eastAsia="en-GB"/>
              </w:rPr>
            </w:pPr>
            <w:r w:rsidRPr="009326AB">
              <w:rPr>
                <w:color w:val="231F20"/>
                <w:lang w:eastAsia="en-GB"/>
              </w:rPr>
              <w:t>Depreciation</w:t>
            </w:r>
          </w:p>
        </w:tc>
        <w:tc>
          <w:tcPr>
            <w:tcW w:w="724" w:type="pct"/>
            <w:shd w:val="clear" w:color="auto" w:fill="auto"/>
            <w:noWrap/>
            <w:hideMark/>
          </w:tcPr>
          <w:p w14:paraId="0DEA7E37" w14:textId="25F2E5AB" w:rsidR="005B565B" w:rsidRPr="009326AB" w:rsidRDefault="005B565B" w:rsidP="005B565B">
            <w:pPr>
              <w:autoSpaceDE/>
              <w:autoSpaceDN/>
              <w:jc w:val="right"/>
              <w:rPr>
                <w:color w:val="231F20"/>
                <w:lang w:eastAsia="en-GB"/>
              </w:rPr>
            </w:pPr>
            <w:r w:rsidRPr="00701E11">
              <w:t xml:space="preserve"> (473,844)</w:t>
            </w:r>
          </w:p>
        </w:tc>
        <w:tc>
          <w:tcPr>
            <w:tcW w:w="620" w:type="pct"/>
            <w:shd w:val="clear" w:color="auto" w:fill="auto"/>
            <w:noWrap/>
            <w:hideMark/>
          </w:tcPr>
          <w:p w14:paraId="77F8BA9A" w14:textId="278C752E" w:rsidR="005B565B" w:rsidRPr="009326AB" w:rsidRDefault="005B565B" w:rsidP="005B565B">
            <w:pPr>
              <w:autoSpaceDE/>
              <w:autoSpaceDN/>
              <w:jc w:val="right"/>
              <w:rPr>
                <w:color w:val="231F20"/>
                <w:lang w:eastAsia="en-GB"/>
              </w:rPr>
            </w:pPr>
            <w:r w:rsidRPr="00701E11">
              <w:t xml:space="preserve"> (1,520,144)</w:t>
            </w:r>
          </w:p>
        </w:tc>
        <w:tc>
          <w:tcPr>
            <w:tcW w:w="881" w:type="pct"/>
            <w:shd w:val="clear" w:color="auto" w:fill="auto"/>
            <w:noWrap/>
            <w:hideMark/>
          </w:tcPr>
          <w:p w14:paraId="1C1B8FBF" w14:textId="66E37BA8" w:rsidR="005B565B" w:rsidRPr="009326AB" w:rsidRDefault="005B565B" w:rsidP="005B565B">
            <w:pPr>
              <w:autoSpaceDE/>
              <w:autoSpaceDN/>
              <w:jc w:val="right"/>
              <w:rPr>
                <w:color w:val="231F20"/>
                <w:lang w:eastAsia="en-GB"/>
              </w:rPr>
            </w:pPr>
            <w:r w:rsidRPr="00701E11">
              <w:t xml:space="preserve"> (2,276,618)</w:t>
            </w:r>
          </w:p>
        </w:tc>
        <w:tc>
          <w:tcPr>
            <w:tcW w:w="692" w:type="pct"/>
            <w:shd w:val="clear" w:color="auto" w:fill="auto"/>
            <w:noWrap/>
            <w:hideMark/>
          </w:tcPr>
          <w:p w14:paraId="68665825" w14:textId="1E582626" w:rsidR="005B565B" w:rsidRPr="009326AB" w:rsidRDefault="005B565B" w:rsidP="005B565B">
            <w:pPr>
              <w:autoSpaceDE/>
              <w:autoSpaceDN/>
              <w:jc w:val="right"/>
              <w:rPr>
                <w:color w:val="231F20"/>
                <w:lang w:eastAsia="en-GB"/>
              </w:rPr>
            </w:pPr>
            <w:r w:rsidRPr="00701E11">
              <w:t xml:space="preserve"> (1,282,182)</w:t>
            </w:r>
          </w:p>
        </w:tc>
        <w:tc>
          <w:tcPr>
            <w:tcW w:w="687" w:type="pct"/>
            <w:shd w:val="clear" w:color="auto" w:fill="auto"/>
            <w:noWrap/>
            <w:hideMark/>
          </w:tcPr>
          <w:p w14:paraId="39506167" w14:textId="6F8C05DB" w:rsidR="005B565B" w:rsidRPr="005B565B" w:rsidRDefault="005B565B" w:rsidP="005B565B">
            <w:pPr>
              <w:autoSpaceDE/>
              <w:autoSpaceDN/>
              <w:jc w:val="right"/>
              <w:rPr>
                <w:b/>
                <w:bCs/>
                <w:color w:val="231F20"/>
                <w:lang w:eastAsia="en-GB"/>
              </w:rPr>
            </w:pPr>
            <w:r w:rsidRPr="005B565B">
              <w:rPr>
                <w:b/>
              </w:rPr>
              <w:t xml:space="preserve"> (5,552,788)</w:t>
            </w:r>
          </w:p>
        </w:tc>
      </w:tr>
      <w:tr w:rsidR="005B565B" w:rsidRPr="009326AB" w14:paraId="2A478D96" w14:textId="77777777" w:rsidTr="004266D3">
        <w:trPr>
          <w:trHeight w:val="259"/>
        </w:trPr>
        <w:tc>
          <w:tcPr>
            <w:tcW w:w="1397" w:type="pct"/>
            <w:shd w:val="clear" w:color="auto" w:fill="auto"/>
            <w:noWrap/>
            <w:hideMark/>
          </w:tcPr>
          <w:p w14:paraId="5CA4B264" w14:textId="77777777" w:rsidR="005B565B" w:rsidRPr="009326AB" w:rsidRDefault="005B565B" w:rsidP="005B565B">
            <w:pPr>
              <w:autoSpaceDE/>
              <w:autoSpaceDN/>
              <w:rPr>
                <w:color w:val="231F20"/>
                <w:lang w:eastAsia="en-GB"/>
              </w:rPr>
            </w:pPr>
            <w:r w:rsidRPr="009326AB">
              <w:rPr>
                <w:color w:val="231F20"/>
                <w:lang w:eastAsia="en-GB"/>
              </w:rPr>
              <w:t>Disposals</w:t>
            </w:r>
          </w:p>
        </w:tc>
        <w:tc>
          <w:tcPr>
            <w:tcW w:w="724" w:type="pct"/>
            <w:shd w:val="clear" w:color="auto" w:fill="auto"/>
            <w:noWrap/>
            <w:hideMark/>
          </w:tcPr>
          <w:p w14:paraId="355C8929" w14:textId="7708A97F" w:rsidR="005B565B" w:rsidRPr="009326AB" w:rsidRDefault="005B565B" w:rsidP="005B565B">
            <w:pPr>
              <w:autoSpaceDE/>
              <w:autoSpaceDN/>
              <w:jc w:val="right"/>
              <w:rPr>
                <w:color w:val="231F20"/>
                <w:lang w:eastAsia="en-GB"/>
              </w:rPr>
            </w:pPr>
            <w:r w:rsidRPr="00701E11">
              <w:t xml:space="preserve"> - </w:t>
            </w:r>
          </w:p>
        </w:tc>
        <w:tc>
          <w:tcPr>
            <w:tcW w:w="620" w:type="pct"/>
            <w:shd w:val="clear" w:color="auto" w:fill="auto"/>
            <w:noWrap/>
            <w:hideMark/>
          </w:tcPr>
          <w:p w14:paraId="3A06B3C6" w14:textId="29F14399" w:rsidR="005B565B" w:rsidRPr="009326AB" w:rsidRDefault="005B565B" w:rsidP="005B565B">
            <w:pPr>
              <w:autoSpaceDE/>
              <w:autoSpaceDN/>
              <w:jc w:val="right"/>
              <w:rPr>
                <w:color w:val="231F20"/>
                <w:lang w:eastAsia="en-GB"/>
              </w:rPr>
            </w:pPr>
            <w:r w:rsidRPr="00701E11">
              <w:t xml:space="preserve"> 1,159,520 </w:t>
            </w:r>
          </w:p>
        </w:tc>
        <w:tc>
          <w:tcPr>
            <w:tcW w:w="881" w:type="pct"/>
            <w:shd w:val="clear" w:color="auto" w:fill="auto"/>
            <w:noWrap/>
            <w:hideMark/>
          </w:tcPr>
          <w:p w14:paraId="2E2B9084" w14:textId="4B8BC075" w:rsidR="005B565B" w:rsidRPr="009326AB" w:rsidRDefault="005B565B" w:rsidP="005B565B">
            <w:pPr>
              <w:autoSpaceDE/>
              <w:autoSpaceDN/>
              <w:jc w:val="right"/>
              <w:rPr>
                <w:color w:val="231F20"/>
                <w:lang w:eastAsia="en-GB"/>
              </w:rPr>
            </w:pPr>
            <w:r w:rsidRPr="00701E11">
              <w:t xml:space="preserve"> 2,277,596 </w:t>
            </w:r>
          </w:p>
        </w:tc>
        <w:tc>
          <w:tcPr>
            <w:tcW w:w="692" w:type="pct"/>
            <w:shd w:val="clear" w:color="auto" w:fill="auto"/>
            <w:noWrap/>
            <w:hideMark/>
          </w:tcPr>
          <w:p w14:paraId="5853ECC5" w14:textId="33F5C97B" w:rsidR="005B565B" w:rsidRPr="009326AB" w:rsidRDefault="005B565B" w:rsidP="005B565B">
            <w:pPr>
              <w:autoSpaceDE/>
              <w:autoSpaceDN/>
              <w:jc w:val="right"/>
              <w:rPr>
                <w:color w:val="231F20"/>
                <w:lang w:eastAsia="en-GB"/>
              </w:rPr>
            </w:pPr>
            <w:r w:rsidRPr="00701E11">
              <w:t xml:space="preserve"> 1,780,300 </w:t>
            </w:r>
          </w:p>
        </w:tc>
        <w:tc>
          <w:tcPr>
            <w:tcW w:w="687" w:type="pct"/>
            <w:shd w:val="clear" w:color="auto" w:fill="auto"/>
            <w:noWrap/>
            <w:hideMark/>
          </w:tcPr>
          <w:p w14:paraId="26AF3316" w14:textId="4F94219F" w:rsidR="005B565B" w:rsidRPr="005B565B" w:rsidRDefault="005B565B" w:rsidP="005B565B">
            <w:pPr>
              <w:autoSpaceDE/>
              <w:autoSpaceDN/>
              <w:jc w:val="right"/>
              <w:rPr>
                <w:b/>
                <w:bCs/>
                <w:color w:val="231F20"/>
                <w:lang w:eastAsia="en-GB"/>
              </w:rPr>
            </w:pPr>
            <w:r w:rsidRPr="005B565B">
              <w:rPr>
                <w:b/>
              </w:rPr>
              <w:t xml:space="preserve"> 5,217,416 </w:t>
            </w:r>
          </w:p>
        </w:tc>
      </w:tr>
      <w:tr w:rsidR="005B565B" w:rsidRPr="009326AB" w14:paraId="366AB926" w14:textId="77777777" w:rsidTr="004266D3">
        <w:trPr>
          <w:trHeight w:val="259"/>
        </w:trPr>
        <w:tc>
          <w:tcPr>
            <w:tcW w:w="1397" w:type="pct"/>
            <w:shd w:val="clear" w:color="auto" w:fill="auto"/>
            <w:noWrap/>
            <w:hideMark/>
          </w:tcPr>
          <w:p w14:paraId="160F8EFC" w14:textId="77777777" w:rsidR="005B565B" w:rsidRPr="009326AB" w:rsidRDefault="005B565B" w:rsidP="005B565B">
            <w:pPr>
              <w:autoSpaceDE/>
              <w:autoSpaceDN/>
              <w:rPr>
                <w:color w:val="231F20"/>
                <w:lang w:eastAsia="en-GB"/>
              </w:rPr>
            </w:pPr>
            <w:r w:rsidRPr="009326AB">
              <w:rPr>
                <w:color w:val="231F20"/>
                <w:lang w:eastAsia="en-GB"/>
              </w:rPr>
              <w:t>Impairment</w:t>
            </w:r>
          </w:p>
        </w:tc>
        <w:tc>
          <w:tcPr>
            <w:tcW w:w="724" w:type="pct"/>
            <w:shd w:val="clear" w:color="auto" w:fill="auto"/>
            <w:noWrap/>
            <w:hideMark/>
          </w:tcPr>
          <w:p w14:paraId="6DED04B4" w14:textId="6270495A" w:rsidR="005B565B" w:rsidRPr="009326AB" w:rsidRDefault="005B565B" w:rsidP="005B565B">
            <w:pPr>
              <w:autoSpaceDE/>
              <w:autoSpaceDN/>
              <w:jc w:val="right"/>
              <w:rPr>
                <w:color w:val="231F20"/>
                <w:lang w:eastAsia="en-GB"/>
              </w:rPr>
            </w:pPr>
            <w:r w:rsidRPr="00701E11">
              <w:t xml:space="preserve"> (64,068)</w:t>
            </w:r>
          </w:p>
        </w:tc>
        <w:tc>
          <w:tcPr>
            <w:tcW w:w="620" w:type="pct"/>
            <w:shd w:val="clear" w:color="auto" w:fill="auto"/>
            <w:noWrap/>
            <w:hideMark/>
          </w:tcPr>
          <w:p w14:paraId="38DA5F35" w14:textId="086A3B86" w:rsidR="005B565B" w:rsidRPr="009326AB" w:rsidRDefault="005B565B" w:rsidP="005B565B">
            <w:pPr>
              <w:autoSpaceDE/>
              <w:autoSpaceDN/>
              <w:jc w:val="right"/>
              <w:rPr>
                <w:color w:val="231F20"/>
                <w:lang w:eastAsia="en-GB"/>
              </w:rPr>
            </w:pPr>
            <w:r w:rsidRPr="00701E11">
              <w:t xml:space="preserve"> (127,936)</w:t>
            </w:r>
          </w:p>
        </w:tc>
        <w:tc>
          <w:tcPr>
            <w:tcW w:w="881" w:type="pct"/>
            <w:shd w:val="clear" w:color="auto" w:fill="auto"/>
            <w:noWrap/>
            <w:hideMark/>
          </w:tcPr>
          <w:p w14:paraId="2C834ACC" w14:textId="614F6EF4" w:rsidR="005B565B" w:rsidRPr="009326AB" w:rsidRDefault="005B565B" w:rsidP="005B565B">
            <w:pPr>
              <w:autoSpaceDE/>
              <w:autoSpaceDN/>
              <w:jc w:val="right"/>
              <w:rPr>
                <w:color w:val="231F20"/>
                <w:lang w:eastAsia="en-GB"/>
              </w:rPr>
            </w:pPr>
            <w:r w:rsidRPr="00701E11">
              <w:t xml:space="preserve"> (828,168)</w:t>
            </w:r>
          </w:p>
        </w:tc>
        <w:tc>
          <w:tcPr>
            <w:tcW w:w="692" w:type="pct"/>
            <w:shd w:val="clear" w:color="auto" w:fill="auto"/>
            <w:noWrap/>
            <w:hideMark/>
          </w:tcPr>
          <w:p w14:paraId="43D94615" w14:textId="6FFD595F" w:rsidR="005B565B" w:rsidRPr="009326AB" w:rsidRDefault="005B565B" w:rsidP="005B565B">
            <w:pPr>
              <w:autoSpaceDE/>
              <w:autoSpaceDN/>
              <w:jc w:val="right"/>
              <w:rPr>
                <w:color w:val="231F20"/>
                <w:lang w:eastAsia="en-GB"/>
              </w:rPr>
            </w:pPr>
            <w:r w:rsidRPr="00701E11">
              <w:t xml:space="preserve"> (647,382)</w:t>
            </w:r>
          </w:p>
        </w:tc>
        <w:tc>
          <w:tcPr>
            <w:tcW w:w="687" w:type="pct"/>
            <w:shd w:val="clear" w:color="auto" w:fill="auto"/>
            <w:noWrap/>
            <w:hideMark/>
          </w:tcPr>
          <w:p w14:paraId="01626288" w14:textId="59E92107" w:rsidR="005B565B" w:rsidRPr="005B565B" w:rsidRDefault="005B565B" w:rsidP="005B565B">
            <w:pPr>
              <w:autoSpaceDE/>
              <w:autoSpaceDN/>
              <w:jc w:val="right"/>
              <w:rPr>
                <w:b/>
                <w:bCs/>
                <w:color w:val="231F20"/>
                <w:lang w:eastAsia="en-GB"/>
              </w:rPr>
            </w:pPr>
            <w:r w:rsidRPr="005B565B">
              <w:rPr>
                <w:b/>
              </w:rPr>
              <w:t xml:space="preserve"> (1,667,554)</w:t>
            </w:r>
          </w:p>
        </w:tc>
      </w:tr>
      <w:tr w:rsidR="005B565B" w:rsidRPr="009326AB" w14:paraId="5029CB18" w14:textId="77777777" w:rsidTr="004266D3">
        <w:trPr>
          <w:trHeight w:val="259"/>
        </w:trPr>
        <w:tc>
          <w:tcPr>
            <w:tcW w:w="1397" w:type="pct"/>
            <w:shd w:val="clear" w:color="auto" w:fill="auto"/>
            <w:noWrap/>
            <w:hideMark/>
          </w:tcPr>
          <w:p w14:paraId="374DB40F" w14:textId="77777777" w:rsidR="005B565B" w:rsidRPr="009326AB" w:rsidRDefault="005B565B" w:rsidP="005B565B">
            <w:pPr>
              <w:autoSpaceDE/>
              <w:autoSpaceDN/>
              <w:rPr>
                <w:color w:val="231F20"/>
                <w:lang w:eastAsia="en-GB"/>
              </w:rPr>
            </w:pPr>
            <w:r w:rsidRPr="009326AB">
              <w:rPr>
                <w:color w:val="231F20"/>
                <w:lang w:eastAsia="en-GB"/>
              </w:rPr>
              <w:t>Transfer/adjustment</w:t>
            </w:r>
          </w:p>
        </w:tc>
        <w:tc>
          <w:tcPr>
            <w:tcW w:w="724" w:type="pct"/>
            <w:shd w:val="clear" w:color="auto" w:fill="auto"/>
            <w:noWrap/>
            <w:hideMark/>
          </w:tcPr>
          <w:p w14:paraId="3B016CCE" w14:textId="52E221B7" w:rsidR="005B565B" w:rsidRPr="009326AB" w:rsidRDefault="005B565B" w:rsidP="005B565B">
            <w:pPr>
              <w:autoSpaceDE/>
              <w:autoSpaceDN/>
              <w:jc w:val="right"/>
              <w:rPr>
                <w:color w:val="231F20"/>
                <w:lang w:eastAsia="en-GB"/>
              </w:rPr>
            </w:pPr>
            <w:r w:rsidRPr="00701E11">
              <w:t xml:space="preserve"> (51,255)</w:t>
            </w:r>
          </w:p>
        </w:tc>
        <w:tc>
          <w:tcPr>
            <w:tcW w:w="620" w:type="pct"/>
            <w:shd w:val="clear" w:color="auto" w:fill="auto"/>
            <w:noWrap/>
            <w:hideMark/>
          </w:tcPr>
          <w:p w14:paraId="40B7EE02" w14:textId="170D5DB7" w:rsidR="005B565B" w:rsidRPr="009326AB" w:rsidRDefault="005B565B" w:rsidP="005B565B">
            <w:pPr>
              <w:autoSpaceDE/>
              <w:autoSpaceDN/>
              <w:jc w:val="right"/>
              <w:rPr>
                <w:color w:val="231F20"/>
                <w:lang w:eastAsia="en-GB"/>
              </w:rPr>
            </w:pPr>
            <w:r w:rsidRPr="00701E11">
              <w:t xml:space="preserve"> (62,348)</w:t>
            </w:r>
          </w:p>
        </w:tc>
        <w:tc>
          <w:tcPr>
            <w:tcW w:w="881" w:type="pct"/>
            <w:shd w:val="clear" w:color="auto" w:fill="auto"/>
            <w:noWrap/>
            <w:hideMark/>
          </w:tcPr>
          <w:p w14:paraId="6B328E07" w14:textId="49715A90" w:rsidR="005B565B" w:rsidRPr="009326AB" w:rsidRDefault="005B565B" w:rsidP="005B565B">
            <w:pPr>
              <w:autoSpaceDE/>
              <w:autoSpaceDN/>
              <w:jc w:val="right"/>
              <w:rPr>
                <w:color w:val="231F20"/>
                <w:lang w:eastAsia="en-GB"/>
              </w:rPr>
            </w:pPr>
            <w:r w:rsidRPr="00701E11">
              <w:t xml:space="preserve"> (66,253)</w:t>
            </w:r>
          </w:p>
        </w:tc>
        <w:tc>
          <w:tcPr>
            <w:tcW w:w="692" w:type="pct"/>
            <w:shd w:val="clear" w:color="auto" w:fill="auto"/>
            <w:noWrap/>
            <w:hideMark/>
          </w:tcPr>
          <w:p w14:paraId="0D7F9171" w14:textId="102CA2EF" w:rsidR="005B565B" w:rsidRPr="009326AB" w:rsidRDefault="005B565B" w:rsidP="005B565B">
            <w:pPr>
              <w:autoSpaceDE/>
              <w:autoSpaceDN/>
              <w:jc w:val="right"/>
              <w:rPr>
                <w:color w:val="231F20"/>
                <w:lang w:eastAsia="en-GB"/>
              </w:rPr>
            </w:pPr>
            <w:r w:rsidRPr="00701E11">
              <w:t xml:space="preserve"> (51,791)</w:t>
            </w:r>
          </w:p>
        </w:tc>
        <w:tc>
          <w:tcPr>
            <w:tcW w:w="687" w:type="pct"/>
            <w:shd w:val="clear" w:color="auto" w:fill="auto"/>
            <w:noWrap/>
            <w:hideMark/>
          </w:tcPr>
          <w:p w14:paraId="71FB48EE" w14:textId="32F88D07" w:rsidR="005B565B" w:rsidRPr="005B565B" w:rsidRDefault="005B565B" w:rsidP="005B565B">
            <w:pPr>
              <w:autoSpaceDE/>
              <w:autoSpaceDN/>
              <w:jc w:val="right"/>
              <w:rPr>
                <w:b/>
                <w:bCs/>
                <w:color w:val="231F20"/>
                <w:lang w:eastAsia="en-GB"/>
              </w:rPr>
            </w:pPr>
            <w:r w:rsidRPr="005B565B">
              <w:rPr>
                <w:b/>
              </w:rPr>
              <w:t xml:space="preserve"> (231,647)</w:t>
            </w:r>
          </w:p>
        </w:tc>
      </w:tr>
      <w:tr w:rsidR="005B565B" w:rsidRPr="009326AB" w14:paraId="4A9CE12A" w14:textId="77777777" w:rsidTr="004266D3">
        <w:trPr>
          <w:trHeight w:val="259"/>
        </w:trPr>
        <w:tc>
          <w:tcPr>
            <w:tcW w:w="1397" w:type="pct"/>
            <w:shd w:val="clear" w:color="auto" w:fill="auto"/>
            <w:noWrap/>
            <w:hideMark/>
          </w:tcPr>
          <w:p w14:paraId="6E6142A4" w14:textId="77777777" w:rsidR="005B565B" w:rsidRPr="009326AB" w:rsidRDefault="005B565B" w:rsidP="005B565B">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2018</w:t>
            </w:r>
          </w:p>
        </w:tc>
        <w:tc>
          <w:tcPr>
            <w:tcW w:w="724" w:type="pct"/>
            <w:shd w:val="clear" w:color="auto" w:fill="auto"/>
            <w:noWrap/>
            <w:hideMark/>
          </w:tcPr>
          <w:p w14:paraId="24466F23" w14:textId="3455A943" w:rsidR="005B565B" w:rsidRPr="005B565B" w:rsidRDefault="005B565B" w:rsidP="005B565B">
            <w:pPr>
              <w:autoSpaceDE/>
              <w:autoSpaceDN/>
              <w:jc w:val="right"/>
              <w:rPr>
                <w:b/>
                <w:bCs/>
                <w:color w:val="231F20"/>
                <w:lang w:eastAsia="en-GB"/>
              </w:rPr>
            </w:pPr>
            <w:r w:rsidRPr="005B565B">
              <w:rPr>
                <w:b/>
              </w:rPr>
              <w:t xml:space="preserve"> (6,249,000)</w:t>
            </w:r>
          </w:p>
        </w:tc>
        <w:tc>
          <w:tcPr>
            <w:tcW w:w="620" w:type="pct"/>
            <w:shd w:val="clear" w:color="auto" w:fill="auto"/>
            <w:noWrap/>
            <w:hideMark/>
          </w:tcPr>
          <w:p w14:paraId="3D22585F" w14:textId="4299CE86" w:rsidR="005B565B" w:rsidRPr="005B565B" w:rsidRDefault="005B565B" w:rsidP="005B565B">
            <w:pPr>
              <w:autoSpaceDE/>
              <w:autoSpaceDN/>
              <w:jc w:val="right"/>
              <w:rPr>
                <w:b/>
                <w:bCs/>
                <w:color w:val="231F20"/>
                <w:lang w:eastAsia="en-GB"/>
              </w:rPr>
            </w:pPr>
            <w:r w:rsidRPr="005B565B">
              <w:rPr>
                <w:b/>
              </w:rPr>
              <w:t xml:space="preserve"> (6,019,285)</w:t>
            </w:r>
          </w:p>
        </w:tc>
        <w:tc>
          <w:tcPr>
            <w:tcW w:w="881" w:type="pct"/>
            <w:shd w:val="clear" w:color="auto" w:fill="auto"/>
            <w:noWrap/>
            <w:hideMark/>
          </w:tcPr>
          <w:p w14:paraId="69A5195D" w14:textId="629D3B7D" w:rsidR="005B565B" w:rsidRPr="005B565B" w:rsidRDefault="005B565B" w:rsidP="005B565B">
            <w:pPr>
              <w:autoSpaceDE/>
              <w:autoSpaceDN/>
              <w:jc w:val="right"/>
              <w:rPr>
                <w:b/>
                <w:bCs/>
                <w:color w:val="231F20"/>
                <w:lang w:eastAsia="en-GB"/>
              </w:rPr>
            </w:pPr>
            <w:r w:rsidRPr="005B565B">
              <w:rPr>
                <w:b/>
              </w:rPr>
              <w:t xml:space="preserve"> (8,482,170)</w:t>
            </w:r>
          </w:p>
        </w:tc>
        <w:tc>
          <w:tcPr>
            <w:tcW w:w="692" w:type="pct"/>
            <w:shd w:val="clear" w:color="auto" w:fill="auto"/>
            <w:noWrap/>
            <w:hideMark/>
          </w:tcPr>
          <w:p w14:paraId="7DCAF15A" w14:textId="2DF1CE70" w:rsidR="005B565B" w:rsidRPr="005B565B" w:rsidRDefault="005B565B" w:rsidP="005B565B">
            <w:pPr>
              <w:autoSpaceDE/>
              <w:autoSpaceDN/>
              <w:jc w:val="right"/>
              <w:rPr>
                <w:b/>
                <w:bCs/>
                <w:color w:val="231F20"/>
                <w:lang w:eastAsia="en-GB"/>
              </w:rPr>
            </w:pPr>
            <w:r w:rsidRPr="005B565B">
              <w:rPr>
                <w:b/>
              </w:rPr>
              <w:t xml:space="preserve"> (4,086,455)</w:t>
            </w:r>
          </w:p>
        </w:tc>
        <w:tc>
          <w:tcPr>
            <w:tcW w:w="687" w:type="pct"/>
            <w:shd w:val="clear" w:color="auto" w:fill="auto"/>
            <w:noWrap/>
            <w:hideMark/>
          </w:tcPr>
          <w:p w14:paraId="6D9A1177" w14:textId="24A26790" w:rsidR="005B565B" w:rsidRPr="005B565B" w:rsidRDefault="005B565B" w:rsidP="005B565B">
            <w:pPr>
              <w:autoSpaceDE/>
              <w:autoSpaceDN/>
              <w:jc w:val="right"/>
              <w:rPr>
                <w:b/>
                <w:bCs/>
                <w:color w:val="231F20"/>
                <w:lang w:eastAsia="en-GB"/>
              </w:rPr>
            </w:pPr>
            <w:r w:rsidRPr="005B565B">
              <w:rPr>
                <w:b/>
              </w:rPr>
              <w:t xml:space="preserve"> (24,836,910)</w:t>
            </w:r>
          </w:p>
        </w:tc>
      </w:tr>
      <w:tr w:rsidR="00BE3D84" w:rsidRPr="009326AB" w14:paraId="4438268C" w14:textId="77777777" w:rsidTr="004266D3">
        <w:trPr>
          <w:trHeight w:val="259"/>
        </w:trPr>
        <w:tc>
          <w:tcPr>
            <w:tcW w:w="1397" w:type="pct"/>
            <w:shd w:val="clear" w:color="auto" w:fill="auto"/>
            <w:noWrap/>
            <w:hideMark/>
          </w:tcPr>
          <w:p w14:paraId="7F76E77D" w14:textId="77777777" w:rsidR="00BE3D84" w:rsidRPr="009326AB" w:rsidRDefault="00BE3D84" w:rsidP="00BE3D84">
            <w:pPr>
              <w:autoSpaceDE/>
              <w:autoSpaceDN/>
              <w:rPr>
                <w:color w:val="000000"/>
                <w:lang w:eastAsia="en-GB"/>
              </w:rPr>
            </w:pPr>
            <w:r w:rsidRPr="009326AB">
              <w:rPr>
                <w:b/>
                <w:bCs/>
                <w:color w:val="231F20"/>
                <w:lang w:eastAsia="en-GB"/>
              </w:rPr>
              <w:t>Net book values</w:t>
            </w:r>
          </w:p>
        </w:tc>
        <w:tc>
          <w:tcPr>
            <w:tcW w:w="724" w:type="pct"/>
            <w:shd w:val="clear" w:color="auto" w:fill="auto"/>
            <w:noWrap/>
            <w:hideMark/>
          </w:tcPr>
          <w:p w14:paraId="0F9BA172" w14:textId="77777777" w:rsidR="00BE3D84" w:rsidRPr="009326AB" w:rsidRDefault="00BE3D84" w:rsidP="00BE3D84">
            <w:pPr>
              <w:autoSpaceDE/>
              <w:autoSpaceDN/>
              <w:jc w:val="right"/>
              <w:rPr>
                <w:color w:val="000000"/>
                <w:lang w:eastAsia="en-GB"/>
              </w:rPr>
            </w:pPr>
          </w:p>
        </w:tc>
        <w:tc>
          <w:tcPr>
            <w:tcW w:w="620" w:type="pct"/>
            <w:shd w:val="clear" w:color="auto" w:fill="auto"/>
            <w:noWrap/>
            <w:hideMark/>
          </w:tcPr>
          <w:p w14:paraId="608D4FC7" w14:textId="77777777" w:rsidR="00BE3D84" w:rsidRPr="009326AB" w:rsidRDefault="00BE3D84" w:rsidP="00BE3D84">
            <w:pPr>
              <w:autoSpaceDE/>
              <w:autoSpaceDN/>
              <w:jc w:val="right"/>
              <w:rPr>
                <w:color w:val="000000"/>
                <w:lang w:eastAsia="en-GB"/>
              </w:rPr>
            </w:pPr>
          </w:p>
        </w:tc>
        <w:tc>
          <w:tcPr>
            <w:tcW w:w="881" w:type="pct"/>
            <w:shd w:val="clear" w:color="auto" w:fill="auto"/>
            <w:noWrap/>
            <w:hideMark/>
          </w:tcPr>
          <w:p w14:paraId="283A7C6E" w14:textId="77777777" w:rsidR="00BE3D84" w:rsidRPr="009326AB" w:rsidRDefault="00BE3D84" w:rsidP="00BE3D84">
            <w:pPr>
              <w:autoSpaceDE/>
              <w:autoSpaceDN/>
              <w:jc w:val="right"/>
              <w:rPr>
                <w:color w:val="000000"/>
                <w:lang w:eastAsia="en-GB"/>
              </w:rPr>
            </w:pPr>
          </w:p>
        </w:tc>
        <w:tc>
          <w:tcPr>
            <w:tcW w:w="692" w:type="pct"/>
            <w:shd w:val="clear" w:color="auto" w:fill="auto"/>
            <w:noWrap/>
            <w:hideMark/>
          </w:tcPr>
          <w:p w14:paraId="66C45A74" w14:textId="77777777" w:rsidR="00BE3D84" w:rsidRPr="009326AB" w:rsidRDefault="00BE3D84" w:rsidP="00BE3D84">
            <w:pPr>
              <w:autoSpaceDE/>
              <w:autoSpaceDN/>
              <w:jc w:val="right"/>
              <w:rPr>
                <w:color w:val="000000"/>
                <w:lang w:eastAsia="en-GB"/>
              </w:rPr>
            </w:pPr>
          </w:p>
        </w:tc>
        <w:tc>
          <w:tcPr>
            <w:tcW w:w="687" w:type="pct"/>
            <w:shd w:val="clear" w:color="auto" w:fill="auto"/>
            <w:noWrap/>
            <w:hideMark/>
          </w:tcPr>
          <w:p w14:paraId="15CF13D2" w14:textId="77777777" w:rsidR="00BE3D84" w:rsidRPr="009326AB" w:rsidRDefault="00BE3D84" w:rsidP="00BE3D84">
            <w:pPr>
              <w:autoSpaceDE/>
              <w:autoSpaceDN/>
              <w:jc w:val="right"/>
              <w:rPr>
                <w:color w:val="000000"/>
                <w:lang w:eastAsia="en-GB"/>
              </w:rPr>
            </w:pPr>
          </w:p>
        </w:tc>
      </w:tr>
      <w:tr w:rsidR="005B565B" w:rsidRPr="009326AB" w14:paraId="6E7E872E" w14:textId="77777777" w:rsidTr="004266D3">
        <w:trPr>
          <w:trHeight w:val="259"/>
        </w:trPr>
        <w:tc>
          <w:tcPr>
            <w:tcW w:w="1397" w:type="pct"/>
            <w:shd w:val="clear" w:color="auto" w:fill="auto"/>
            <w:noWrap/>
            <w:hideMark/>
          </w:tcPr>
          <w:p w14:paraId="392B98BC" w14:textId="77777777" w:rsidR="005B565B" w:rsidRPr="009326AB" w:rsidRDefault="005B565B" w:rsidP="005B565B">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2017</w:t>
            </w:r>
          </w:p>
        </w:tc>
        <w:tc>
          <w:tcPr>
            <w:tcW w:w="724" w:type="pct"/>
            <w:shd w:val="clear" w:color="auto" w:fill="auto"/>
            <w:noWrap/>
            <w:hideMark/>
          </w:tcPr>
          <w:p w14:paraId="588F2FE6" w14:textId="6E6E1DE2" w:rsidR="005B565B" w:rsidRPr="005B565B" w:rsidRDefault="005B565B" w:rsidP="005B565B">
            <w:pPr>
              <w:autoSpaceDE/>
              <w:autoSpaceDN/>
              <w:jc w:val="right"/>
              <w:rPr>
                <w:b/>
                <w:bCs/>
                <w:color w:val="231F20"/>
                <w:lang w:eastAsia="en-GB"/>
              </w:rPr>
            </w:pPr>
            <w:r w:rsidRPr="005B565B">
              <w:rPr>
                <w:b/>
              </w:rPr>
              <w:t>4,646,609</w:t>
            </w:r>
          </w:p>
        </w:tc>
        <w:tc>
          <w:tcPr>
            <w:tcW w:w="620" w:type="pct"/>
            <w:shd w:val="clear" w:color="auto" w:fill="auto"/>
            <w:noWrap/>
            <w:hideMark/>
          </w:tcPr>
          <w:p w14:paraId="082D6EF6" w14:textId="0E5C21DA" w:rsidR="005B565B" w:rsidRPr="005B565B" w:rsidRDefault="005B565B" w:rsidP="005B565B">
            <w:pPr>
              <w:autoSpaceDE/>
              <w:autoSpaceDN/>
              <w:jc w:val="right"/>
              <w:rPr>
                <w:b/>
                <w:bCs/>
                <w:color w:val="231F20"/>
                <w:lang w:eastAsia="en-GB"/>
              </w:rPr>
            </w:pPr>
            <w:r w:rsidRPr="005B565B">
              <w:rPr>
                <w:b/>
              </w:rPr>
              <w:t>4,165,713</w:t>
            </w:r>
          </w:p>
        </w:tc>
        <w:tc>
          <w:tcPr>
            <w:tcW w:w="881" w:type="pct"/>
            <w:shd w:val="clear" w:color="auto" w:fill="auto"/>
            <w:noWrap/>
            <w:hideMark/>
          </w:tcPr>
          <w:p w14:paraId="52069621" w14:textId="2045C74A" w:rsidR="005B565B" w:rsidRPr="005B565B" w:rsidRDefault="005B565B" w:rsidP="005B565B">
            <w:pPr>
              <w:autoSpaceDE/>
              <w:autoSpaceDN/>
              <w:jc w:val="right"/>
              <w:rPr>
                <w:b/>
                <w:bCs/>
                <w:color w:val="231F20"/>
                <w:lang w:eastAsia="en-GB"/>
              </w:rPr>
            </w:pPr>
            <w:r w:rsidRPr="005B565B">
              <w:rPr>
                <w:b/>
              </w:rPr>
              <w:t>-236,627</w:t>
            </w:r>
          </w:p>
        </w:tc>
        <w:tc>
          <w:tcPr>
            <w:tcW w:w="692" w:type="pct"/>
            <w:shd w:val="clear" w:color="auto" w:fill="auto"/>
            <w:noWrap/>
            <w:hideMark/>
          </w:tcPr>
          <w:p w14:paraId="61BA43C2" w14:textId="4EFEF5A0" w:rsidR="005B565B" w:rsidRPr="005B565B" w:rsidRDefault="005B565B" w:rsidP="005B565B">
            <w:pPr>
              <w:autoSpaceDE/>
              <w:autoSpaceDN/>
              <w:jc w:val="right"/>
              <w:rPr>
                <w:b/>
                <w:bCs/>
                <w:color w:val="231F20"/>
                <w:lang w:eastAsia="en-GB"/>
              </w:rPr>
            </w:pPr>
            <w:r w:rsidRPr="005B565B">
              <w:rPr>
                <w:b/>
              </w:rPr>
              <w:t>618,595</w:t>
            </w:r>
          </w:p>
        </w:tc>
        <w:tc>
          <w:tcPr>
            <w:tcW w:w="687" w:type="pct"/>
            <w:shd w:val="clear" w:color="auto" w:fill="auto"/>
            <w:noWrap/>
            <w:hideMark/>
          </w:tcPr>
          <w:p w14:paraId="41C6462A" w14:textId="7E803088" w:rsidR="005B565B" w:rsidRPr="005B565B" w:rsidRDefault="005B565B" w:rsidP="005B565B">
            <w:pPr>
              <w:autoSpaceDE/>
              <w:autoSpaceDN/>
              <w:jc w:val="right"/>
              <w:rPr>
                <w:b/>
                <w:bCs/>
                <w:color w:val="231F20"/>
                <w:lang w:eastAsia="en-GB"/>
              </w:rPr>
            </w:pPr>
            <w:r w:rsidRPr="005B565B">
              <w:rPr>
                <w:b/>
              </w:rPr>
              <w:t>9,194,290</w:t>
            </w:r>
          </w:p>
        </w:tc>
      </w:tr>
      <w:tr w:rsidR="005B565B" w:rsidRPr="009326AB" w14:paraId="30E0D1AA" w14:textId="77777777" w:rsidTr="004266D3">
        <w:trPr>
          <w:trHeight w:val="259"/>
        </w:trPr>
        <w:tc>
          <w:tcPr>
            <w:tcW w:w="1397" w:type="pct"/>
            <w:shd w:val="clear" w:color="auto" w:fill="auto"/>
            <w:noWrap/>
            <w:hideMark/>
          </w:tcPr>
          <w:p w14:paraId="0714EC52" w14:textId="77777777" w:rsidR="005B565B" w:rsidRPr="009326AB" w:rsidRDefault="005B565B" w:rsidP="005B565B">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2018</w:t>
            </w:r>
          </w:p>
        </w:tc>
        <w:tc>
          <w:tcPr>
            <w:tcW w:w="724" w:type="pct"/>
            <w:shd w:val="clear" w:color="auto" w:fill="auto"/>
            <w:noWrap/>
            <w:hideMark/>
          </w:tcPr>
          <w:p w14:paraId="48BABBF6" w14:textId="30FF5C93" w:rsidR="005B565B" w:rsidRPr="005B565B" w:rsidRDefault="005B565B" w:rsidP="005B565B">
            <w:pPr>
              <w:autoSpaceDE/>
              <w:autoSpaceDN/>
              <w:jc w:val="right"/>
              <w:rPr>
                <w:b/>
                <w:bCs/>
                <w:color w:val="231F20"/>
                <w:lang w:eastAsia="en-GB"/>
              </w:rPr>
            </w:pPr>
            <w:r w:rsidRPr="005B565B">
              <w:rPr>
                <w:b/>
              </w:rPr>
              <w:t>3,227,873</w:t>
            </w:r>
          </w:p>
        </w:tc>
        <w:tc>
          <w:tcPr>
            <w:tcW w:w="620" w:type="pct"/>
            <w:shd w:val="clear" w:color="auto" w:fill="auto"/>
            <w:noWrap/>
            <w:hideMark/>
          </w:tcPr>
          <w:p w14:paraId="3EC9B2B8" w14:textId="46768200" w:rsidR="005B565B" w:rsidRPr="005B565B" w:rsidRDefault="005B565B" w:rsidP="005B565B">
            <w:pPr>
              <w:autoSpaceDE/>
              <w:autoSpaceDN/>
              <w:jc w:val="right"/>
              <w:rPr>
                <w:b/>
                <w:bCs/>
                <w:color w:val="231F20"/>
                <w:lang w:eastAsia="en-GB"/>
              </w:rPr>
            </w:pPr>
            <w:r w:rsidRPr="005B565B">
              <w:rPr>
                <w:b/>
              </w:rPr>
              <w:t>61,292</w:t>
            </w:r>
          </w:p>
        </w:tc>
        <w:tc>
          <w:tcPr>
            <w:tcW w:w="881" w:type="pct"/>
            <w:shd w:val="clear" w:color="auto" w:fill="auto"/>
            <w:noWrap/>
            <w:hideMark/>
          </w:tcPr>
          <w:p w14:paraId="5ADA1B54" w14:textId="23E929BD" w:rsidR="005B565B" w:rsidRPr="005B565B" w:rsidRDefault="005B565B" w:rsidP="005B565B">
            <w:pPr>
              <w:autoSpaceDE/>
              <w:autoSpaceDN/>
              <w:jc w:val="right"/>
              <w:rPr>
                <w:b/>
                <w:bCs/>
                <w:color w:val="231F20"/>
                <w:lang w:eastAsia="en-GB"/>
              </w:rPr>
            </w:pPr>
            <w:r w:rsidRPr="005B565B">
              <w:rPr>
                <w:b/>
              </w:rPr>
              <w:t>82,677</w:t>
            </w:r>
          </w:p>
        </w:tc>
        <w:tc>
          <w:tcPr>
            <w:tcW w:w="692" w:type="pct"/>
            <w:shd w:val="clear" w:color="auto" w:fill="auto"/>
            <w:noWrap/>
            <w:hideMark/>
          </w:tcPr>
          <w:p w14:paraId="7C574139" w14:textId="00581FAB" w:rsidR="005B565B" w:rsidRPr="005B565B" w:rsidRDefault="005B565B" w:rsidP="005B565B">
            <w:pPr>
              <w:autoSpaceDE/>
              <w:autoSpaceDN/>
              <w:jc w:val="right"/>
              <w:rPr>
                <w:b/>
                <w:bCs/>
                <w:color w:val="231F20"/>
                <w:lang w:eastAsia="en-GB"/>
              </w:rPr>
            </w:pPr>
            <w:r w:rsidRPr="005B565B">
              <w:rPr>
                <w:b/>
              </w:rPr>
              <w:t>42,529</w:t>
            </w:r>
          </w:p>
        </w:tc>
        <w:tc>
          <w:tcPr>
            <w:tcW w:w="687" w:type="pct"/>
            <w:shd w:val="clear" w:color="auto" w:fill="auto"/>
            <w:noWrap/>
            <w:hideMark/>
          </w:tcPr>
          <w:p w14:paraId="3A6E347F" w14:textId="1F77C61C" w:rsidR="005B565B" w:rsidRPr="005B565B" w:rsidRDefault="005B565B" w:rsidP="005B565B">
            <w:pPr>
              <w:autoSpaceDE/>
              <w:autoSpaceDN/>
              <w:jc w:val="right"/>
              <w:rPr>
                <w:b/>
                <w:bCs/>
                <w:color w:val="231F20"/>
                <w:lang w:eastAsia="en-GB"/>
              </w:rPr>
            </w:pPr>
            <w:r w:rsidRPr="005B565B">
              <w:rPr>
                <w:b/>
              </w:rPr>
              <w:t>3,414,371</w:t>
            </w:r>
          </w:p>
        </w:tc>
      </w:tr>
    </w:tbl>
    <w:p w14:paraId="3BD84551" w14:textId="77777777" w:rsidR="00D84D0C" w:rsidRPr="009326AB" w:rsidRDefault="00D84D0C" w:rsidP="00195D08">
      <w:pPr>
        <w:autoSpaceDE/>
        <w:autoSpaceDN/>
        <w:rPr>
          <w:color w:val="000000"/>
          <w:lang w:eastAsia="en-GB"/>
        </w:rPr>
        <w:sectPr w:rsidR="00D84D0C" w:rsidRPr="009326AB" w:rsidSect="00427BCD">
          <w:pgSz w:w="16840" w:h="11920" w:orient="landscape"/>
          <w:pgMar w:top="1710" w:right="1440" w:bottom="1440" w:left="1440" w:header="743" w:footer="0" w:gutter="0"/>
          <w:cols w:space="720"/>
          <w:docGrid w:linePitch="326"/>
        </w:sectPr>
      </w:pPr>
    </w:p>
    <w:p w14:paraId="72E8171B" w14:textId="77777777" w:rsidR="00D879D0" w:rsidRPr="009326AB" w:rsidRDefault="00D879D0" w:rsidP="00D879D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4CCB491D" w14:textId="77777777" w:rsidR="009A5B7F" w:rsidRPr="00E70AC9" w:rsidRDefault="009A5B7F"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Intangible assets-software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2584"/>
        <w:gridCol w:w="2377"/>
      </w:tblGrid>
      <w:tr w:rsidR="00505D0B" w:rsidRPr="009326AB" w14:paraId="7E05F0EA" w14:textId="77777777" w:rsidTr="0028731F">
        <w:trPr>
          <w:trHeight w:val="342"/>
        </w:trPr>
        <w:tc>
          <w:tcPr>
            <w:tcW w:w="2339" w:type="pct"/>
            <w:shd w:val="clear" w:color="auto" w:fill="0070C0"/>
            <w:noWrap/>
            <w:hideMark/>
          </w:tcPr>
          <w:p w14:paraId="2DC0C35D" w14:textId="77777777" w:rsidR="00505D0B" w:rsidRPr="009326AB" w:rsidRDefault="00505D0B" w:rsidP="00505D0B">
            <w:pPr>
              <w:autoSpaceDE/>
              <w:autoSpaceDN/>
              <w:spacing w:before="20" w:after="20"/>
              <w:rPr>
                <w:b/>
                <w:bCs/>
                <w:color w:val="231F20"/>
                <w:lang w:eastAsia="en-GB"/>
              </w:rPr>
            </w:pPr>
            <w:r w:rsidRPr="009326AB">
              <w:rPr>
                <w:b/>
                <w:bCs/>
                <w:color w:val="231F20"/>
                <w:lang w:val="en-US"/>
              </w:rPr>
              <w:t>Description</w:t>
            </w:r>
          </w:p>
        </w:tc>
        <w:tc>
          <w:tcPr>
            <w:tcW w:w="1386" w:type="pct"/>
            <w:shd w:val="clear" w:color="auto" w:fill="0070C0"/>
            <w:vAlign w:val="bottom"/>
          </w:tcPr>
          <w:p w14:paraId="57139ADB"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75" w:type="pct"/>
            <w:shd w:val="clear" w:color="auto" w:fill="0070C0"/>
            <w:noWrap/>
            <w:vAlign w:val="bottom"/>
            <w:hideMark/>
          </w:tcPr>
          <w:p w14:paraId="262895C2"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B80FC4" w:rsidRPr="009326AB" w14:paraId="7B6855DE" w14:textId="77777777" w:rsidTr="0028731F">
        <w:trPr>
          <w:trHeight w:val="261"/>
        </w:trPr>
        <w:tc>
          <w:tcPr>
            <w:tcW w:w="2339" w:type="pct"/>
            <w:shd w:val="clear" w:color="auto" w:fill="0070C0"/>
            <w:noWrap/>
            <w:hideMark/>
          </w:tcPr>
          <w:p w14:paraId="44F83F1D" w14:textId="77777777" w:rsidR="00B80FC4" w:rsidRPr="009326AB" w:rsidRDefault="00B80FC4" w:rsidP="00D879D0">
            <w:pPr>
              <w:autoSpaceDE/>
              <w:autoSpaceDN/>
              <w:spacing w:before="20" w:after="20"/>
              <w:rPr>
                <w:b/>
                <w:bCs/>
                <w:color w:val="231F20"/>
                <w:lang w:eastAsia="en-GB"/>
              </w:rPr>
            </w:pPr>
          </w:p>
        </w:tc>
        <w:tc>
          <w:tcPr>
            <w:tcW w:w="1386" w:type="pct"/>
            <w:shd w:val="clear" w:color="auto" w:fill="0070C0"/>
            <w:vAlign w:val="bottom"/>
          </w:tcPr>
          <w:p w14:paraId="029A09FD" w14:textId="77777777" w:rsidR="00B80FC4" w:rsidRPr="009326AB" w:rsidRDefault="00B80FC4" w:rsidP="00D879D0">
            <w:pPr>
              <w:autoSpaceDE/>
              <w:autoSpaceDN/>
              <w:spacing w:before="20" w:after="20"/>
              <w:jc w:val="right"/>
              <w:rPr>
                <w:b/>
                <w:bCs/>
                <w:color w:val="231F20"/>
                <w:lang w:val="en-US"/>
              </w:rPr>
            </w:pPr>
            <w:r w:rsidRPr="009326AB">
              <w:rPr>
                <w:b/>
                <w:bCs/>
                <w:color w:val="231F20"/>
                <w:lang w:val="en-US"/>
              </w:rPr>
              <w:t>KShs</w:t>
            </w:r>
          </w:p>
        </w:tc>
        <w:tc>
          <w:tcPr>
            <w:tcW w:w="1275" w:type="pct"/>
            <w:shd w:val="clear" w:color="auto" w:fill="0070C0"/>
            <w:noWrap/>
            <w:vAlign w:val="bottom"/>
            <w:hideMark/>
          </w:tcPr>
          <w:p w14:paraId="6A7DE934" w14:textId="77777777" w:rsidR="00B80FC4" w:rsidRPr="009326AB" w:rsidRDefault="00B80FC4" w:rsidP="00D879D0">
            <w:pPr>
              <w:autoSpaceDE/>
              <w:autoSpaceDN/>
              <w:spacing w:before="20" w:after="20"/>
              <w:jc w:val="right"/>
              <w:rPr>
                <w:b/>
                <w:bCs/>
                <w:color w:val="231F20"/>
                <w:lang w:val="en-US"/>
              </w:rPr>
            </w:pPr>
            <w:r w:rsidRPr="009326AB">
              <w:rPr>
                <w:b/>
                <w:bCs/>
                <w:color w:val="231F20"/>
                <w:lang w:val="en-US"/>
              </w:rPr>
              <w:t xml:space="preserve">KShs </w:t>
            </w:r>
          </w:p>
        </w:tc>
      </w:tr>
      <w:tr w:rsidR="00B80FC4" w:rsidRPr="009326AB" w14:paraId="07987F28" w14:textId="77777777" w:rsidTr="0028731F">
        <w:trPr>
          <w:trHeight w:val="261"/>
        </w:trPr>
        <w:tc>
          <w:tcPr>
            <w:tcW w:w="2339" w:type="pct"/>
            <w:shd w:val="clear" w:color="auto" w:fill="auto"/>
            <w:noWrap/>
            <w:hideMark/>
          </w:tcPr>
          <w:p w14:paraId="6CB31EA8"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Cost</w:t>
            </w:r>
          </w:p>
        </w:tc>
        <w:tc>
          <w:tcPr>
            <w:tcW w:w="1386" w:type="pct"/>
            <w:vAlign w:val="bottom"/>
          </w:tcPr>
          <w:p w14:paraId="2EABFA5C" w14:textId="77777777" w:rsidR="00B80FC4" w:rsidRPr="009326AB" w:rsidRDefault="00B80FC4" w:rsidP="00D879D0">
            <w:pPr>
              <w:autoSpaceDE/>
              <w:autoSpaceDN/>
              <w:spacing w:before="20" w:after="20"/>
              <w:jc w:val="right"/>
              <w:rPr>
                <w:b/>
                <w:bCs/>
                <w:color w:val="231F20"/>
                <w:lang w:val="en-US"/>
              </w:rPr>
            </w:pPr>
          </w:p>
        </w:tc>
        <w:tc>
          <w:tcPr>
            <w:tcW w:w="1275" w:type="pct"/>
            <w:shd w:val="clear" w:color="auto" w:fill="auto"/>
            <w:noWrap/>
            <w:vAlign w:val="bottom"/>
            <w:hideMark/>
          </w:tcPr>
          <w:p w14:paraId="16B0617C" w14:textId="77777777" w:rsidR="00B80FC4" w:rsidRPr="009326AB" w:rsidRDefault="00B80FC4" w:rsidP="00D879D0">
            <w:pPr>
              <w:autoSpaceDE/>
              <w:autoSpaceDN/>
              <w:spacing w:before="20" w:after="20"/>
              <w:jc w:val="right"/>
              <w:rPr>
                <w:b/>
                <w:bCs/>
                <w:color w:val="231F20"/>
                <w:lang w:val="en-US"/>
              </w:rPr>
            </w:pPr>
          </w:p>
        </w:tc>
      </w:tr>
      <w:tr w:rsidR="00B80FC4" w:rsidRPr="009326AB" w14:paraId="01EAC71D" w14:textId="77777777" w:rsidTr="0028731F">
        <w:trPr>
          <w:trHeight w:val="64"/>
        </w:trPr>
        <w:tc>
          <w:tcPr>
            <w:tcW w:w="2339" w:type="pct"/>
            <w:shd w:val="clear" w:color="auto" w:fill="auto"/>
            <w:noWrap/>
            <w:hideMark/>
          </w:tcPr>
          <w:p w14:paraId="0052E259"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beginning of the year</w:t>
            </w:r>
          </w:p>
        </w:tc>
        <w:tc>
          <w:tcPr>
            <w:tcW w:w="1386" w:type="pct"/>
            <w:vAlign w:val="bottom"/>
          </w:tcPr>
          <w:p w14:paraId="06C22862" w14:textId="4F5AD080" w:rsidR="00B80FC4" w:rsidRPr="009326AB" w:rsidRDefault="0061283B" w:rsidP="00D879D0">
            <w:pPr>
              <w:autoSpaceDE/>
              <w:autoSpaceDN/>
              <w:spacing w:before="20" w:after="20"/>
              <w:jc w:val="right"/>
              <w:rPr>
                <w:bCs/>
                <w:lang w:val="en-US"/>
              </w:rPr>
            </w:pPr>
            <w:r>
              <w:rPr>
                <w:bCs/>
                <w:lang w:val="en-US"/>
              </w:rPr>
              <w:t>2,786,207</w:t>
            </w:r>
          </w:p>
        </w:tc>
        <w:tc>
          <w:tcPr>
            <w:tcW w:w="1275" w:type="pct"/>
            <w:shd w:val="clear" w:color="auto" w:fill="auto"/>
            <w:noWrap/>
            <w:vAlign w:val="bottom"/>
            <w:hideMark/>
          </w:tcPr>
          <w:p w14:paraId="6193E5FB" w14:textId="56E89B87" w:rsidR="00B80FC4" w:rsidRPr="009326AB" w:rsidRDefault="0061283B" w:rsidP="00D879D0">
            <w:pPr>
              <w:autoSpaceDE/>
              <w:autoSpaceDN/>
              <w:spacing w:before="20" w:after="20"/>
              <w:jc w:val="right"/>
              <w:rPr>
                <w:bCs/>
                <w:lang w:val="en-US"/>
              </w:rPr>
            </w:pPr>
            <w:r>
              <w:rPr>
                <w:bCs/>
                <w:lang w:val="en-US"/>
              </w:rPr>
              <w:t>1,488,506</w:t>
            </w:r>
          </w:p>
        </w:tc>
      </w:tr>
      <w:tr w:rsidR="00B80FC4" w:rsidRPr="009326AB" w14:paraId="1E60C708" w14:textId="77777777" w:rsidTr="0028731F">
        <w:trPr>
          <w:trHeight w:val="275"/>
        </w:trPr>
        <w:tc>
          <w:tcPr>
            <w:tcW w:w="2339" w:type="pct"/>
            <w:shd w:val="clear" w:color="auto" w:fill="auto"/>
            <w:noWrap/>
            <w:hideMark/>
          </w:tcPr>
          <w:p w14:paraId="26E54E2C" w14:textId="77777777" w:rsidR="00B80FC4" w:rsidRPr="009326AB" w:rsidRDefault="00B80FC4" w:rsidP="00D879D0">
            <w:pPr>
              <w:autoSpaceDE/>
              <w:autoSpaceDN/>
              <w:spacing w:before="20" w:after="20"/>
              <w:rPr>
                <w:color w:val="231F20"/>
                <w:lang w:val="en-US"/>
              </w:rPr>
            </w:pPr>
            <w:r w:rsidRPr="009326AB">
              <w:rPr>
                <w:color w:val="231F20"/>
                <w:lang w:eastAsia="en-GB"/>
              </w:rPr>
              <w:t>Additions</w:t>
            </w:r>
          </w:p>
        </w:tc>
        <w:tc>
          <w:tcPr>
            <w:tcW w:w="1386" w:type="pct"/>
            <w:vAlign w:val="bottom"/>
          </w:tcPr>
          <w:p w14:paraId="45F4AF06" w14:textId="2EDAD9AD" w:rsidR="00B80FC4" w:rsidRPr="009326AB" w:rsidRDefault="0061283B" w:rsidP="00D879D0">
            <w:pPr>
              <w:autoSpaceDE/>
              <w:autoSpaceDN/>
              <w:spacing w:before="20" w:after="20"/>
              <w:jc w:val="right"/>
              <w:rPr>
                <w:lang w:val="en-US"/>
              </w:rPr>
            </w:pPr>
            <w:r>
              <w:rPr>
                <w:lang w:val="en-US"/>
              </w:rPr>
              <w:t>1,219,668</w:t>
            </w:r>
          </w:p>
        </w:tc>
        <w:tc>
          <w:tcPr>
            <w:tcW w:w="1275" w:type="pct"/>
            <w:shd w:val="clear" w:color="auto" w:fill="auto"/>
            <w:noWrap/>
            <w:vAlign w:val="bottom"/>
            <w:hideMark/>
          </w:tcPr>
          <w:p w14:paraId="56EB5D22" w14:textId="79866149" w:rsidR="00B80FC4" w:rsidRPr="009326AB" w:rsidRDefault="0061283B" w:rsidP="00D879D0">
            <w:pPr>
              <w:autoSpaceDE/>
              <w:autoSpaceDN/>
              <w:spacing w:before="20" w:after="20"/>
              <w:jc w:val="right"/>
              <w:rPr>
                <w:lang w:val="en-US"/>
              </w:rPr>
            </w:pPr>
            <w:r>
              <w:rPr>
                <w:lang w:val="en-US"/>
              </w:rPr>
              <w:t>1,297,701</w:t>
            </w:r>
          </w:p>
        </w:tc>
      </w:tr>
      <w:tr w:rsidR="00B80FC4" w:rsidRPr="009326AB" w14:paraId="0682DC03" w14:textId="77777777" w:rsidTr="0028731F">
        <w:trPr>
          <w:trHeight w:val="275"/>
        </w:trPr>
        <w:tc>
          <w:tcPr>
            <w:tcW w:w="2339" w:type="pct"/>
            <w:shd w:val="clear" w:color="auto" w:fill="auto"/>
            <w:noWrap/>
            <w:hideMark/>
          </w:tcPr>
          <w:p w14:paraId="01C0440B"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14:paraId="47FF0E12" w14:textId="0F75586C" w:rsidR="00B80FC4" w:rsidRPr="0028731F" w:rsidRDefault="0061283B" w:rsidP="00D879D0">
            <w:pPr>
              <w:autoSpaceDE/>
              <w:autoSpaceDN/>
              <w:spacing w:before="20" w:after="20"/>
              <w:jc w:val="right"/>
              <w:rPr>
                <w:b/>
                <w:bCs/>
                <w:lang w:val="en-US"/>
              </w:rPr>
            </w:pPr>
            <w:r>
              <w:rPr>
                <w:b/>
                <w:bCs/>
                <w:lang w:val="en-US"/>
              </w:rPr>
              <w:t>4,005,875</w:t>
            </w:r>
          </w:p>
        </w:tc>
        <w:tc>
          <w:tcPr>
            <w:tcW w:w="1275" w:type="pct"/>
            <w:shd w:val="clear" w:color="auto" w:fill="auto"/>
            <w:noWrap/>
            <w:vAlign w:val="bottom"/>
            <w:hideMark/>
          </w:tcPr>
          <w:p w14:paraId="1ECBAB99" w14:textId="32ADFAAE" w:rsidR="00B80FC4" w:rsidRPr="0028731F" w:rsidRDefault="0061283B" w:rsidP="00D879D0">
            <w:pPr>
              <w:autoSpaceDE/>
              <w:autoSpaceDN/>
              <w:spacing w:before="20" w:after="20"/>
              <w:jc w:val="right"/>
              <w:rPr>
                <w:b/>
                <w:bCs/>
                <w:lang w:val="en-US"/>
              </w:rPr>
            </w:pPr>
            <w:r>
              <w:rPr>
                <w:b/>
                <w:bCs/>
                <w:lang w:val="en-US"/>
              </w:rPr>
              <w:t>2,786,207</w:t>
            </w:r>
          </w:p>
        </w:tc>
      </w:tr>
      <w:tr w:rsidR="00B80FC4" w:rsidRPr="009326AB" w14:paraId="2612F095" w14:textId="77777777" w:rsidTr="0028731F">
        <w:trPr>
          <w:trHeight w:val="288"/>
        </w:trPr>
        <w:tc>
          <w:tcPr>
            <w:tcW w:w="2339" w:type="pct"/>
            <w:shd w:val="clear" w:color="auto" w:fill="auto"/>
            <w:noWrap/>
            <w:hideMark/>
          </w:tcPr>
          <w:p w14:paraId="653F00E1"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Amortization and impairment</w:t>
            </w:r>
          </w:p>
        </w:tc>
        <w:tc>
          <w:tcPr>
            <w:tcW w:w="1386" w:type="pct"/>
            <w:vAlign w:val="bottom"/>
          </w:tcPr>
          <w:p w14:paraId="3D11B4DE" w14:textId="77777777" w:rsidR="00B80FC4" w:rsidRPr="009326AB" w:rsidRDefault="00B80FC4" w:rsidP="00D879D0">
            <w:pPr>
              <w:autoSpaceDE/>
              <w:autoSpaceDN/>
              <w:spacing w:before="20" w:after="20"/>
              <w:jc w:val="right"/>
              <w:rPr>
                <w:lang w:val="en-US"/>
              </w:rPr>
            </w:pPr>
          </w:p>
        </w:tc>
        <w:tc>
          <w:tcPr>
            <w:tcW w:w="1275" w:type="pct"/>
            <w:shd w:val="clear" w:color="auto" w:fill="auto"/>
            <w:noWrap/>
            <w:vAlign w:val="bottom"/>
            <w:hideMark/>
          </w:tcPr>
          <w:p w14:paraId="6B548F86" w14:textId="77777777" w:rsidR="00B80FC4" w:rsidRPr="009326AB" w:rsidRDefault="00B80FC4" w:rsidP="00D879D0">
            <w:pPr>
              <w:autoSpaceDE/>
              <w:autoSpaceDN/>
              <w:spacing w:before="20" w:after="20"/>
              <w:jc w:val="right"/>
              <w:rPr>
                <w:lang w:val="en-US"/>
              </w:rPr>
            </w:pPr>
          </w:p>
        </w:tc>
      </w:tr>
      <w:tr w:rsidR="00B80FC4" w:rsidRPr="009326AB" w14:paraId="6DE40872" w14:textId="77777777" w:rsidTr="0028731F">
        <w:trPr>
          <w:trHeight w:val="261"/>
        </w:trPr>
        <w:tc>
          <w:tcPr>
            <w:tcW w:w="2339" w:type="pct"/>
            <w:shd w:val="clear" w:color="auto" w:fill="auto"/>
            <w:noWrap/>
            <w:hideMark/>
          </w:tcPr>
          <w:p w14:paraId="3FA442FE"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beginning of the year</w:t>
            </w:r>
          </w:p>
        </w:tc>
        <w:tc>
          <w:tcPr>
            <w:tcW w:w="1386" w:type="pct"/>
            <w:vAlign w:val="bottom"/>
          </w:tcPr>
          <w:p w14:paraId="1BAAF353" w14:textId="5B61F080" w:rsidR="00B80FC4" w:rsidRPr="009326AB" w:rsidRDefault="0061283B" w:rsidP="00D879D0">
            <w:pPr>
              <w:autoSpaceDE/>
              <w:autoSpaceDN/>
              <w:spacing w:before="20" w:after="20"/>
              <w:jc w:val="right"/>
              <w:rPr>
                <w:bCs/>
                <w:lang w:val="en-US"/>
              </w:rPr>
            </w:pPr>
            <w:r>
              <w:rPr>
                <w:bCs/>
                <w:lang w:val="en-US"/>
              </w:rPr>
              <w:t>1,268,657</w:t>
            </w:r>
          </w:p>
        </w:tc>
        <w:tc>
          <w:tcPr>
            <w:tcW w:w="1275" w:type="pct"/>
            <w:shd w:val="clear" w:color="auto" w:fill="auto"/>
            <w:noWrap/>
            <w:vAlign w:val="bottom"/>
            <w:hideMark/>
          </w:tcPr>
          <w:p w14:paraId="084583F5" w14:textId="0FE76890" w:rsidR="00B80FC4" w:rsidRPr="009326AB" w:rsidRDefault="0081790A" w:rsidP="00D879D0">
            <w:pPr>
              <w:autoSpaceDE/>
              <w:autoSpaceDN/>
              <w:spacing w:before="20" w:after="20"/>
              <w:jc w:val="right"/>
              <w:rPr>
                <w:bCs/>
                <w:lang w:val="en-US"/>
              </w:rPr>
            </w:pPr>
            <w:r>
              <w:rPr>
                <w:bCs/>
                <w:lang w:val="en-US"/>
              </w:rPr>
              <w:t>944,232</w:t>
            </w:r>
          </w:p>
        </w:tc>
      </w:tr>
      <w:tr w:rsidR="00B80FC4" w:rsidRPr="009326AB" w14:paraId="5FA6A852" w14:textId="77777777" w:rsidTr="0028731F">
        <w:trPr>
          <w:trHeight w:val="275"/>
        </w:trPr>
        <w:tc>
          <w:tcPr>
            <w:tcW w:w="2339" w:type="pct"/>
            <w:shd w:val="clear" w:color="auto" w:fill="auto"/>
            <w:noWrap/>
            <w:hideMark/>
          </w:tcPr>
          <w:p w14:paraId="6024F154" w14:textId="77777777" w:rsidR="00B80FC4" w:rsidRPr="009326AB" w:rsidRDefault="00B80FC4" w:rsidP="00D879D0">
            <w:pPr>
              <w:autoSpaceDE/>
              <w:autoSpaceDN/>
              <w:spacing w:before="20" w:after="20"/>
              <w:rPr>
                <w:color w:val="231F20"/>
                <w:lang w:val="en-US"/>
              </w:rPr>
            </w:pPr>
            <w:r w:rsidRPr="009326AB">
              <w:rPr>
                <w:color w:val="231F20"/>
                <w:lang w:eastAsia="en-GB"/>
              </w:rPr>
              <w:t>Amortization</w:t>
            </w:r>
          </w:p>
        </w:tc>
        <w:tc>
          <w:tcPr>
            <w:tcW w:w="1386" w:type="pct"/>
            <w:vAlign w:val="bottom"/>
          </w:tcPr>
          <w:p w14:paraId="044AFD5C" w14:textId="6F7FD6BC" w:rsidR="00B80FC4" w:rsidRPr="009326AB" w:rsidRDefault="0061283B" w:rsidP="00D879D0">
            <w:pPr>
              <w:autoSpaceDE/>
              <w:autoSpaceDN/>
              <w:spacing w:before="20" w:after="20"/>
              <w:jc w:val="right"/>
              <w:rPr>
                <w:lang w:val="en-US"/>
              </w:rPr>
            </w:pPr>
            <w:r>
              <w:rPr>
                <w:lang w:val="en-US"/>
              </w:rPr>
              <w:t>304,917</w:t>
            </w:r>
          </w:p>
        </w:tc>
        <w:tc>
          <w:tcPr>
            <w:tcW w:w="1275" w:type="pct"/>
            <w:shd w:val="clear" w:color="auto" w:fill="auto"/>
            <w:noWrap/>
            <w:vAlign w:val="bottom"/>
            <w:hideMark/>
          </w:tcPr>
          <w:p w14:paraId="4BE65DBB" w14:textId="027EDB7E" w:rsidR="00B80FC4" w:rsidRPr="009326AB" w:rsidRDefault="0081790A" w:rsidP="00D879D0">
            <w:pPr>
              <w:autoSpaceDE/>
              <w:autoSpaceDN/>
              <w:spacing w:before="20" w:after="20"/>
              <w:jc w:val="right"/>
              <w:rPr>
                <w:lang w:val="en-US"/>
              </w:rPr>
            </w:pPr>
            <w:r>
              <w:rPr>
                <w:lang w:val="en-US"/>
              </w:rPr>
              <w:t>324,425</w:t>
            </w:r>
          </w:p>
        </w:tc>
      </w:tr>
      <w:tr w:rsidR="00B80FC4" w:rsidRPr="009326AB" w14:paraId="2946B622" w14:textId="77777777" w:rsidTr="0028731F">
        <w:trPr>
          <w:trHeight w:val="261"/>
        </w:trPr>
        <w:tc>
          <w:tcPr>
            <w:tcW w:w="2339" w:type="pct"/>
            <w:shd w:val="clear" w:color="auto" w:fill="auto"/>
            <w:noWrap/>
            <w:hideMark/>
          </w:tcPr>
          <w:p w14:paraId="17944661"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14:paraId="2E5CC2FE" w14:textId="6E1C7AEF" w:rsidR="00B80FC4" w:rsidRPr="008D2369" w:rsidRDefault="0061283B" w:rsidP="00D879D0">
            <w:pPr>
              <w:autoSpaceDE/>
              <w:autoSpaceDN/>
              <w:spacing w:before="20" w:after="20"/>
              <w:jc w:val="right"/>
              <w:rPr>
                <w:b/>
                <w:bCs/>
                <w:lang w:val="en-US"/>
              </w:rPr>
            </w:pPr>
            <w:r w:rsidRPr="008D2369">
              <w:rPr>
                <w:b/>
                <w:bCs/>
                <w:lang w:val="en-US"/>
              </w:rPr>
              <w:t>1,573,574</w:t>
            </w:r>
          </w:p>
        </w:tc>
        <w:tc>
          <w:tcPr>
            <w:tcW w:w="1275" w:type="pct"/>
            <w:shd w:val="clear" w:color="auto" w:fill="auto"/>
            <w:noWrap/>
            <w:vAlign w:val="bottom"/>
            <w:hideMark/>
          </w:tcPr>
          <w:p w14:paraId="37B15640" w14:textId="0D39BBEF" w:rsidR="00B80FC4" w:rsidRPr="008D2369" w:rsidRDefault="0081790A" w:rsidP="00D879D0">
            <w:pPr>
              <w:autoSpaceDE/>
              <w:autoSpaceDN/>
              <w:spacing w:before="20" w:after="20"/>
              <w:jc w:val="right"/>
              <w:rPr>
                <w:b/>
                <w:bCs/>
                <w:lang w:val="en-US"/>
              </w:rPr>
            </w:pPr>
            <w:r w:rsidRPr="008D2369">
              <w:rPr>
                <w:b/>
                <w:bCs/>
                <w:lang w:val="en-US"/>
              </w:rPr>
              <w:t>1,268,657</w:t>
            </w:r>
          </w:p>
        </w:tc>
      </w:tr>
      <w:tr w:rsidR="00B80FC4" w:rsidRPr="009326AB" w14:paraId="48EA9629" w14:textId="77777777" w:rsidTr="0028731F">
        <w:trPr>
          <w:trHeight w:val="275"/>
        </w:trPr>
        <w:tc>
          <w:tcPr>
            <w:tcW w:w="2339" w:type="pct"/>
            <w:shd w:val="clear" w:color="auto" w:fill="auto"/>
            <w:noWrap/>
            <w:hideMark/>
          </w:tcPr>
          <w:p w14:paraId="18C60AE0" w14:textId="77777777" w:rsidR="00B80FC4" w:rsidRPr="009326AB" w:rsidRDefault="00B80FC4" w:rsidP="00D879D0">
            <w:pPr>
              <w:autoSpaceDE/>
              <w:autoSpaceDN/>
              <w:spacing w:before="20" w:after="20"/>
              <w:rPr>
                <w:color w:val="231F20"/>
                <w:lang w:val="en-US"/>
              </w:rPr>
            </w:pPr>
            <w:r w:rsidRPr="009326AB">
              <w:rPr>
                <w:color w:val="231F20"/>
                <w:lang w:eastAsia="en-GB"/>
              </w:rPr>
              <w:t>Impairment loss</w:t>
            </w:r>
          </w:p>
        </w:tc>
        <w:tc>
          <w:tcPr>
            <w:tcW w:w="1386" w:type="pct"/>
            <w:vAlign w:val="bottom"/>
          </w:tcPr>
          <w:p w14:paraId="009BE2A9" w14:textId="7283A1A2" w:rsidR="00B80FC4" w:rsidRPr="009326AB" w:rsidRDefault="0061283B" w:rsidP="00D879D0">
            <w:pPr>
              <w:autoSpaceDE/>
              <w:autoSpaceDN/>
              <w:spacing w:before="20" w:after="20"/>
              <w:jc w:val="right"/>
              <w:rPr>
                <w:lang w:val="en-US"/>
              </w:rPr>
            </w:pPr>
            <w:r>
              <w:rPr>
                <w:lang w:val="en-US"/>
              </w:rPr>
              <w:t>124,455</w:t>
            </w:r>
          </w:p>
        </w:tc>
        <w:tc>
          <w:tcPr>
            <w:tcW w:w="1275" w:type="pct"/>
            <w:shd w:val="clear" w:color="auto" w:fill="auto"/>
            <w:noWrap/>
            <w:vAlign w:val="bottom"/>
            <w:hideMark/>
          </w:tcPr>
          <w:p w14:paraId="7753121B" w14:textId="2A4604BC" w:rsidR="00B80FC4" w:rsidRPr="009326AB" w:rsidRDefault="0081790A" w:rsidP="00D879D0">
            <w:pPr>
              <w:autoSpaceDE/>
              <w:autoSpaceDN/>
              <w:spacing w:before="20" w:after="20"/>
              <w:jc w:val="right"/>
              <w:rPr>
                <w:lang w:val="en-US"/>
              </w:rPr>
            </w:pPr>
            <w:r>
              <w:rPr>
                <w:lang w:val="en-US"/>
              </w:rPr>
              <w:t>120,189</w:t>
            </w:r>
          </w:p>
        </w:tc>
      </w:tr>
      <w:tr w:rsidR="00B80FC4" w:rsidRPr="009326AB" w14:paraId="208A3A51" w14:textId="77777777" w:rsidTr="0028731F">
        <w:trPr>
          <w:trHeight w:val="275"/>
        </w:trPr>
        <w:tc>
          <w:tcPr>
            <w:tcW w:w="2339" w:type="pct"/>
            <w:shd w:val="clear" w:color="auto" w:fill="auto"/>
            <w:noWrap/>
            <w:hideMark/>
          </w:tcPr>
          <w:p w14:paraId="6A8F8E1D" w14:textId="77777777"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14:paraId="204BEBF8" w14:textId="50BEDBB9" w:rsidR="00B80FC4" w:rsidRPr="0028731F" w:rsidRDefault="0061283B" w:rsidP="00D879D0">
            <w:pPr>
              <w:autoSpaceDE/>
              <w:autoSpaceDN/>
              <w:spacing w:before="20" w:after="20"/>
              <w:jc w:val="right"/>
              <w:rPr>
                <w:b/>
                <w:bCs/>
                <w:lang w:val="en-US"/>
              </w:rPr>
            </w:pPr>
            <w:r>
              <w:rPr>
                <w:b/>
                <w:bCs/>
                <w:lang w:val="en-US"/>
              </w:rPr>
              <w:t>1,698,029</w:t>
            </w:r>
          </w:p>
        </w:tc>
        <w:tc>
          <w:tcPr>
            <w:tcW w:w="1275" w:type="pct"/>
            <w:shd w:val="clear" w:color="auto" w:fill="auto"/>
            <w:noWrap/>
            <w:vAlign w:val="bottom"/>
            <w:hideMark/>
          </w:tcPr>
          <w:p w14:paraId="1BA83F1F" w14:textId="23E5C836" w:rsidR="00B80FC4" w:rsidRPr="0028731F" w:rsidRDefault="0081790A" w:rsidP="00D879D0">
            <w:pPr>
              <w:autoSpaceDE/>
              <w:autoSpaceDN/>
              <w:spacing w:before="20" w:after="20"/>
              <w:jc w:val="right"/>
              <w:rPr>
                <w:b/>
                <w:bCs/>
                <w:lang w:val="en-US"/>
              </w:rPr>
            </w:pPr>
            <w:r>
              <w:rPr>
                <w:b/>
                <w:bCs/>
                <w:lang w:val="en-US"/>
              </w:rPr>
              <w:t>1,388,846</w:t>
            </w:r>
          </w:p>
        </w:tc>
      </w:tr>
      <w:tr w:rsidR="00B80FC4" w:rsidRPr="009326AB" w14:paraId="5F6DE2BA" w14:textId="77777777" w:rsidTr="0028731F">
        <w:trPr>
          <w:trHeight w:val="288"/>
        </w:trPr>
        <w:tc>
          <w:tcPr>
            <w:tcW w:w="2339" w:type="pct"/>
            <w:shd w:val="clear" w:color="auto" w:fill="auto"/>
            <w:noWrap/>
            <w:hideMark/>
          </w:tcPr>
          <w:p w14:paraId="71EBF5C9" w14:textId="77777777" w:rsidR="00B80FC4" w:rsidRPr="009326AB" w:rsidRDefault="00B80FC4" w:rsidP="00D879D0">
            <w:pPr>
              <w:autoSpaceDE/>
              <w:autoSpaceDN/>
              <w:spacing w:before="20" w:after="20"/>
              <w:rPr>
                <w:b/>
                <w:bCs/>
                <w:color w:val="231F20"/>
                <w:lang w:val="en-US"/>
              </w:rPr>
            </w:pPr>
            <w:r w:rsidRPr="009326AB">
              <w:rPr>
                <w:b/>
                <w:bCs/>
                <w:color w:val="231F20"/>
                <w:lang w:val="en-US"/>
              </w:rPr>
              <w:t>NBV</w:t>
            </w:r>
          </w:p>
        </w:tc>
        <w:tc>
          <w:tcPr>
            <w:tcW w:w="1386" w:type="pct"/>
            <w:vAlign w:val="bottom"/>
          </w:tcPr>
          <w:p w14:paraId="0441215A" w14:textId="6C783942" w:rsidR="00B80FC4" w:rsidRPr="0028731F" w:rsidRDefault="0061283B" w:rsidP="00D879D0">
            <w:pPr>
              <w:autoSpaceDE/>
              <w:autoSpaceDN/>
              <w:spacing w:before="20" w:after="20"/>
              <w:jc w:val="right"/>
              <w:rPr>
                <w:b/>
                <w:bCs/>
                <w:lang w:val="en-US"/>
              </w:rPr>
            </w:pPr>
            <w:r>
              <w:rPr>
                <w:b/>
                <w:bCs/>
                <w:lang w:val="en-US"/>
              </w:rPr>
              <w:t>2,307,846</w:t>
            </w:r>
          </w:p>
        </w:tc>
        <w:tc>
          <w:tcPr>
            <w:tcW w:w="1275" w:type="pct"/>
            <w:shd w:val="clear" w:color="auto" w:fill="auto"/>
            <w:noWrap/>
            <w:vAlign w:val="bottom"/>
            <w:hideMark/>
          </w:tcPr>
          <w:p w14:paraId="51A91A97" w14:textId="615D8FFC" w:rsidR="00B80FC4" w:rsidRPr="0028731F" w:rsidRDefault="0081790A" w:rsidP="00D879D0">
            <w:pPr>
              <w:autoSpaceDE/>
              <w:autoSpaceDN/>
              <w:spacing w:before="20" w:after="20"/>
              <w:jc w:val="right"/>
              <w:rPr>
                <w:b/>
                <w:bCs/>
                <w:lang w:val="en-US"/>
              </w:rPr>
            </w:pPr>
            <w:r>
              <w:rPr>
                <w:b/>
                <w:bCs/>
                <w:lang w:val="en-US"/>
              </w:rPr>
              <w:t>1,397,361</w:t>
            </w:r>
          </w:p>
        </w:tc>
      </w:tr>
    </w:tbl>
    <w:p w14:paraId="159FEB8A" w14:textId="77777777" w:rsidR="00B80FC4" w:rsidRPr="009326AB" w:rsidRDefault="00B80FC4" w:rsidP="00D879D0">
      <w:pPr>
        <w:pStyle w:val="Header"/>
        <w:tabs>
          <w:tab w:val="clear" w:pos="4320"/>
          <w:tab w:val="clear" w:pos="8640"/>
          <w:tab w:val="decimal" w:pos="5760"/>
          <w:tab w:val="decimal" w:pos="7920"/>
        </w:tabs>
        <w:spacing w:after="240"/>
        <w:jc w:val="both"/>
        <w:rPr>
          <w:b/>
          <w:bCs/>
          <w:color w:val="231F20"/>
          <w:lang w:eastAsia="en-GB"/>
        </w:rPr>
      </w:pPr>
    </w:p>
    <w:p w14:paraId="331BCB2D" w14:textId="77777777" w:rsidR="00B80FC4" w:rsidRPr="00E70AC9" w:rsidRDefault="00BE0BC8"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2665"/>
        <w:gridCol w:w="2262"/>
      </w:tblGrid>
      <w:tr w:rsidR="00505D0B" w:rsidRPr="009326AB" w14:paraId="2C91F129" w14:textId="77777777" w:rsidTr="0028731F">
        <w:trPr>
          <w:trHeight w:val="300"/>
        </w:trPr>
        <w:tc>
          <w:tcPr>
            <w:tcW w:w="2358" w:type="pct"/>
            <w:shd w:val="clear" w:color="auto" w:fill="0070C0"/>
            <w:hideMark/>
          </w:tcPr>
          <w:p w14:paraId="4C4E401C" w14:textId="77777777" w:rsidR="00505D0B" w:rsidRPr="009326AB" w:rsidRDefault="00505D0B" w:rsidP="00505D0B">
            <w:pPr>
              <w:autoSpaceDE/>
              <w:autoSpaceDN/>
              <w:spacing w:before="20" w:after="20"/>
              <w:rPr>
                <w:b/>
                <w:bCs/>
                <w:color w:val="231F20"/>
                <w:lang w:eastAsia="en-GB"/>
              </w:rPr>
            </w:pPr>
            <w:r w:rsidRPr="009326AB">
              <w:rPr>
                <w:b/>
                <w:bCs/>
                <w:color w:val="231F20"/>
                <w:lang w:val="en-US"/>
              </w:rPr>
              <w:t>Description</w:t>
            </w:r>
          </w:p>
        </w:tc>
        <w:tc>
          <w:tcPr>
            <w:tcW w:w="1429" w:type="pct"/>
            <w:shd w:val="clear" w:color="auto" w:fill="0070C0"/>
            <w:noWrap/>
            <w:vAlign w:val="bottom"/>
            <w:hideMark/>
          </w:tcPr>
          <w:p w14:paraId="70FE45F0"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213" w:type="pct"/>
            <w:shd w:val="clear" w:color="auto" w:fill="0070C0"/>
            <w:noWrap/>
            <w:vAlign w:val="bottom"/>
            <w:hideMark/>
          </w:tcPr>
          <w:p w14:paraId="65CE0B3C"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BE0BC8" w:rsidRPr="009326AB" w14:paraId="490CCF44" w14:textId="77777777" w:rsidTr="0028731F">
        <w:trPr>
          <w:trHeight w:val="300"/>
        </w:trPr>
        <w:tc>
          <w:tcPr>
            <w:tcW w:w="2358" w:type="pct"/>
            <w:shd w:val="clear" w:color="auto" w:fill="0070C0"/>
            <w:hideMark/>
          </w:tcPr>
          <w:p w14:paraId="75DD8F1A" w14:textId="77777777" w:rsidR="00BE0BC8" w:rsidRPr="009326AB" w:rsidRDefault="00BE0BC8" w:rsidP="00D879D0">
            <w:pPr>
              <w:autoSpaceDE/>
              <w:autoSpaceDN/>
              <w:spacing w:before="20" w:after="20"/>
              <w:rPr>
                <w:b/>
                <w:bCs/>
                <w:color w:val="231F20"/>
                <w:lang w:eastAsia="en-GB"/>
              </w:rPr>
            </w:pPr>
          </w:p>
        </w:tc>
        <w:tc>
          <w:tcPr>
            <w:tcW w:w="1429" w:type="pct"/>
            <w:shd w:val="clear" w:color="auto" w:fill="0070C0"/>
            <w:noWrap/>
            <w:vAlign w:val="bottom"/>
            <w:hideMark/>
          </w:tcPr>
          <w:p w14:paraId="4FC7D726" w14:textId="77777777" w:rsidR="00BE0BC8" w:rsidRPr="009326AB" w:rsidRDefault="00BE0BC8" w:rsidP="00D879D0">
            <w:pPr>
              <w:autoSpaceDE/>
              <w:autoSpaceDN/>
              <w:spacing w:before="20" w:after="20"/>
              <w:jc w:val="right"/>
              <w:rPr>
                <w:b/>
                <w:bCs/>
                <w:color w:val="231F20"/>
                <w:lang w:val="en-US"/>
              </w:rPr>
            </w:pPr>
            <w:r w:rsidRPr="009326AB">
              <w:rPr>
                <w:b/>
                <w:bCs/>
                <w:color w:val="231F20"/>
                <w:lang w:val="en-US"/>
              </w:rPr>
              <w:t>KShs</w:t>
            </w:r>
          </w:p>
        </w:tc>
        <w:tc>
          <w:tcPr>
            <w:tcW w:w="1213" w:type="pct"/>
            <w:shd w:val="clear" w:color="auto" w:fill="0070C0"/>
            <w:noWrap/>
            <w:vAlign w:val="bottom"/>
            <w:hideMark/>
          </w:tcPr>
          <w:p w14:paraId="4095ACA3" w14:textId="77777777" w:rsidR="00BE0BC8" w:rsidRPr="009326AB" w:rsidRDefault="00BE0BC8" w:rsidP="00D879D0">
            <w:pPr>
              <w:autoSpaceDE/>
              <w:autoSpaceDN/>
              <w:spacing w:before="20" w:after="20"/>
              <w:jc w:val="right"/>
              <w:rPr>
                <w:b/>
                <w:bCs/>
                <w:color w:val="231F20"/>
                <w:lang w:val="en-US"/>
              </w:rPr>
            </w:pPr>
            <w:r w:rsidRPr="009326AB">
              <w:rPr>
                <w:b/>
                <w:bCs/>
                <w:color w:val="231F20"/>
                <w:lang w:val="en-US"/>
              </w:rPr>
              <w:t xml:space="preserve">KShs </w:t>
            </w:r>
          </w:p>
        </w:tc>
      </w:tr>
      <w:tr w:rsidR="00BE0BC8" w:rsidRPr="009326AB" w14:paraId="57635046" w14:textId="77777777" w:rsidTr="0028731F">
        <w:trPr>
          <w:trHeight w:val="295"/>
        </w:trPr>
        <w:tc>
          <w:tcPr>
            <w:tcW w:w="2358" w:type="pct"/>
            <w:shd w:val="clear" w:color="auto" w:fill="auto"/>
            <w:noWrap/>
            <w:hideMark/>
          </w:tcPr>
          <w:p w14:paraId="0B784CAE" w14:textId="77777777" w:rsidR="00BE0BC8" w:rsidRPr="009326AB" w:rsidRDefault="00BE0BC8" w:rsidP="00D879D0">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429" w:type="pct"/>
            <w:shd w:val="clear" w:color="auto" w:fill="auto"/>
            <w:noWrap/>
            <w:vAlign w:val="bottom"/>
            <w:hideMark/>
          </w:tcPr>
          <w:p w14:paraId="2122750C" w14:textId="3A3004F9" w:rsidR="00BE0BC8" w:rsidRPr="009326AB" w:rsidRDefault="00703938" w:rsidP="00D879D0">
            <w:pPr>
              <w:autoSpaceDE/>
              <w:autoSpaceDN/>
              <w:spacing w:before="20" w:after="20"/>
              <w:jc w:val="right"/>
              <w:rPr>
                <w:lang w:val="en-US"/>
              </w:rPr>
            </w:pPr>
            <w:r>
              <w:rPr>
                <w:lang w:val="en-US"/>
              </w:rPr>
              <w:t>602,438</w:t>
            </w:r>
          </w:p>
        </w:tc>
        <w:tc>
          <w:tcPr>
            <w:tcW w:w="1213" w:type="pct"/>
            <w:shd w:val="clear" w:color="auto" w:fill="auto"/>
            <w:noWrap/>
            <w:vAlign w:val="bottom"/>
            <w:hideMark/>
          </w:tcPr>
          <w:p w14:paraId="41F10BED" w14:textId="4D6DC4C7" w:rsidR="00BE0BC8" w:rsidRPr="009326AB" w:rsidRDefault="00703938" w:rsidP="00D879D0">
            <w:pPr>
              <w:autoSpaceDE/>
              <w:autoSpaceDN/>
              <w:spacing w:before="20" w:after="20"/>
              <w:jc w:val="right"/>
              <w:rPr>
                <w:lang w:val="en-US"/>
              </w:rPr>
            </w:pPr>
            <w:r>
              <w:rPr>
                <w:lang w:val="en-US"/>
              </w:rPr>
              <w:t>535,500</w:t>
            </w:r>
          </w:p>
        </w:tc>
      </w:tr>
      <w:tr w:rsidR="00BE0BC8" w:rsidRPr="009326AB" w14:paraId="28A99147" w14:textId="77777777" w:rsidTr="0028731F">
        <w:trPr>
          <w:trHeight w:val="295"/>
        </w:trPr>
        <w:tc>
          <w:tcPr>
            <w:tcW w:w="2358" w:type="pct"/>
            <w:shd w:val="clear" w:color="auto" w:fill="auto"/>
            <w:noWrap/>
            <w:hideMark/>
          </w:tcPr>
          <w:p w14:paraId="180B6AB8" w14:textId="77777777" w:rsidR="00BE0BC8" w:rsidRPr="009326AB" w:rsidRDefault="004F3349" w:rsidP="00D879D0">
            <w:pPr>
              <w:autoSpaceDE/>
              <w:autoSpaceDN/>
              <w:spacing w:before="20" w:after="20"/>
              <w:rPr>
                <w:color w:val="231F20"/>
                <w:lang w:val="en-US"/>
              </w:rPr>
            </w:pPr>
            <w:r w:rsidRPr="009326AB">
              <w:rPr>
                <w:color w:val="231F20"/>
                <w:lang w:eastAsia="en-GB"/>
              </w:rPr>
              <w:t>Refundable deposits</w:t>
            </w:r>
          </w:p>
        </w:tc>
        <w:tc>
          <w:tcPr>
            <w:tcW w:w="1429" w:type="pct"/>
            <w:shd w:val="clear" w:color="auto" w:fill="auto"/>
            <w:noWrap/>
            <w:vAlign w:val="bottom"/>
            <w:hideMark/>
          </w:tcPr>
          <w:p w14:paraId="0909CDCB" w14:textId="7193D57D" w:rsidR="00BE0BC8" w:rsidRPr="009326AB" w:rsidRDefault="00703938" w:rsidP="00D879D0">
            <w:pPr>
              <w:autoSpaceDE/>
              <w:autoSpaceDN/>
              <w:spacing w:before="20" w:after="20"/>
              <w:jc w:val="right"/>
              <w:rPr>
                <w:lang w:val="en-US"/>
              </w:rPr>
            </w:pPr>
            <w:r>
              <w:rPr>
                <w:lang w:val="en-US"/>
              </w:rPr>
              <w:t>267,750</w:t>
            </w:r>
          </w:p>
        </w:tc>
        <w:tc>
          <w:tcPr>
            <w:tcW w:w="1213" w:type="pct"/>
            <w:shd w:val="clear" w:color="auto" w:fill="auto"/>
            <w:noWrap/>
            <w:vAlign w:val="bottom"/>
            <w:hideMark/>
          </w:tcPr>
          <w:p w14:paraId="58289A05" w14:textId="16DB69B3" w:rsidR="00BE0BC8" w:rsidRPr="009326AB" w:rsidRDefault="00703938" w:rsidP="00D879D0">
            <w:pPr>
              <w:autoSpaceDE/>
              <w:autoSpaceDN/>
              <w:spacing w:before="20" w:after="20"/>
              <w:jc w:val="right"/>
              <w:rPr>
                <w:lang w:val="en-US"/>
              </w:rPr>
            </w:pPr>
            <w:r>
              <w:rPr>
                <w:lang w:val="en-US"/>
              </w:rPr>
              <w:t>238,000</w:t>
            </w:r>
          </w:p>
        </w:tc>
      </w:tr>
      <w:tr w:rsidR="00070ED8" w:rsidRPr="009326AB" w14:paraId="040F0388" w14:textId="77777777" w:rsidTr="0028731F">
        <w:trPr>
          <w:trHeight w:val="295"/>
        </w:trPr>
        <w:tc>
          <w:tcPr>
            <w:tcW w:w="2358" w:type="pct"/>
            <w:shd w:val="clear" w:color="auto" w:fill="auto"/>
            <w:noWrap/>
          </w:tcPr>
          <w:p w14:paraId="0C371402" w14:textId="77777777" w:rsidR="00070ED8" w:rsidRPr="009326AB" w:rsidRDefault="00070ED8" w:rsidP="00D879D0">
            <w:pPr>
              <w:autoSpaceDE/>
              <w:autoSpaceDN/>
              <w:spacing w:before="20" w:after="20"/>
              <w:rPr>
                <w:color w:val="231F20"/>
                <w:lang w:eastAsia="en-GB"/>
              </w:rPr>
            </w:pPr>
            <w:r w:rsidRPr="009326AB">
              <w:rPr>
                <w:color w:val="231F20"/>
                <w:lang w:eastAsia="en-GB"/>
              </w:rPr>
              <w:t>Accrued expenses</w:t>
            </w:r>
          </w:p>
        </w:tc>
        <w:tc>
          <w:tcPr>
            <w:tcW w:w="1429" w:type="pct"/>
            <w:shd w:val="clear" w:color="auto" w:fill="auto"/>
            <w:noWrap/>
            <w:vAlign w:val="bottom"/>
          </w:tcPr>
          <w:p w14:paraId="38074195" w14:textId="5D8DAEBC" w:rsidR="00070ED8" w:rsidRPr="009326AB" w:rsidRDefault="00703938" w:rsidP="00D879D0">
            <w:pPr>
              <w:autoSpaceDE/>
              <w:autoSpaceDN/>
              <w:spacing w:before="20" w:after="20"/>
              <w:jc w:val="right"/>
              <w:rPr>
                <w:lang w:val="en-US"/>
              </w:rPr>
            </w:pPr>
            <w:r>
              <w:rPr>
                <w:lang w:val="en-US"/>
              </w:rPr>
              <w:t>334,688</w:t>
            </w:r>
          </w:p>
        </w:tc>
        <w:tc>
          <w:tcPr>
            <w:tcW w:w="1213" w:type="pct"/>
            <w:shd w:val="clear" w:color="auto" w:fill="auto"/>
            <w:noWrap/>
            <w:vAlign w:val="bottom"/>
          </w:tcPr>
          <w:p w14:paraId="096BB518" w14:textId="6B1D3DD1" w:rsidR="00070ED8" w:rsidRPr="009326AB" w:rsidRDefault="00703938" w:rsidP="00D879D0">
            <w:pPr>
              <w:autoSpaceDE/>
              <w:autoSpaceDN/>
              <w:spacing w:before="20" w:after="20"/>
              <w:jc w:val="right"/>
              <w:rPr>
                <w:lang w:val="en-US"/>
              </w:rPr>
            </w:pPr>
            <w:r>
              <w:rPr>
                <w:lang w:val="en-US"/>
              </w:rPr>
              <w:t>297,500</w:t>
            </w:r>
          </w:p>
        </w:tc>
      </w:tr>
      <w:tr w:rsidR="00BE0BC8" w:rsidRPr="009326AB" w14:paraId="1720ABEC" w14:textId="77777777" w:rsidTr="0028731F">
        <w:trPr>
          <w:trHeight w:val="295"/>
        </w:trPr>
        <w:tc>
          <w:tcPr>
            <w:tcW w:w="2358" w:type="pct"/>
            <w:shd w:val="clear" w:color="auto" w:fill="auto"/>
            <w:noWrap/>
            <w:hideMark/>
          </w:tcPr>
          <w:p w14:paraId="4F073985" w14:textId="77777777" w:rsidR="00BE0BC8" w:rsidRPr="009326AB" w:rsidRDefault="00BE0BC8" w:rsidP="00D879D0">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429" w:type="pct"/>
            <w:shd w:val="clear" w:color="auto" w:fill="auto"/>
            <w:noWrap/>
            <w:vAlign w:val="bottom"/>
            <w:hideMark/>
          </w:tcPr>
          <w:p w14:paraId="6336773C" w14:textId="361A1C59" w:rsidR="00BE0BC8" w:rsidRPr="009326AB" w:rsidRDefault="00703938" w:rsidP="00D879D0">
            <w:pPr>
              <w:autoSpaceDE/>
              <w:autoSpaceDN/>
              <w:spacing w:before="20" w:after="20"/>
              <w:jc w:val="right"/>
              <w:rPr>
                <w:lang w:val="en-US"/>
              </w:rPr>
            </w:pPr>
            <w:r>
              <w:rPr>
                <w:lang w:val="en-US"/>
              </w:rPr>
              <w:t>133,87</w:t>
            </w:r>
            <w:r w:rsidR="00C47CD2">
              <w:rPr>
                <w:lang w:val="en-US"/>
              </w:rPr>
              <w:t>4</w:t>
            </w:r>
          </w:p>
        </w:tc>
        <w:tc>
          <w:tcPr>
            <w:tcW w:w="1213" w:type="pct"/>
            <w:shd w:val="clear" w:color="auto" w:fill="auto"/>
            <w:noWrap/>
            <w:vAlign w:val="bottom"/>
            <w:hideMark/>
          </w:tcPr>
          <w:p w14:paraId="3B89236C" w14:textId="3F5B1B32" w:rsidR="00BE0BC8" w:rsidRPr="009326AB" w:rsidRDefault="00703938" w:rsidP="00D879D0">
            <w:pPr>
              <w:autoSpaceDE/>
              <w:autoSpaceDN/>
              <w:spacing w:before="20" w:after="20"/>
              <w:jc w:val="right"/>
              <w:rPr>
                <w:lang w:val="en-US"/>
              </w:rPr>
            </w:pPr>
            <w:r>
              <w:rPr>
                <w:lang w:val="en-US"/>
              </w:rPr>
              <w:t>119,000</w:t>
            </w:r>
          </w:p>
        </w:tc>
      </w:tr>
      <w:tr w:rsidR="00BE0BC8" w:rsidRPr="009326AB" w14:paraId="0C367507" w14:textId="77777777" w:rsidTr="00C47CD2">
        <w:trPr>
          <w:trHeight w:val="310"/>
        </w:trPr>
        <w:tc>
          <w:tcPr>
            <w:tcW w:w="2358" w:type="pct"/>
            <w:shd w:val="clear" w:color="auto" w:fill="auto"/>
            <w:noWrap/>
            <w:hideMark/>
          </w:tcPr>
          <w:p w14:paraId="5B702D5D" w14:textId="77777777" w:rsidR="00BE0BC8" w:rsidRPr="009326AB" w:rsidRDefault="00BE0BC8" w:rsidP="00D879D0">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429" w:type="pct"/>
            <w:shd w:val="clear" w:color="auto" w:fill="auto"/>
            <w:noWrap/>
            <w:vAlign w:val="bottom"/>
          </w:tcPr>
          <w:p w14:paraId="79891E33" w14:textId="578EA403" w:rsidR="00BE0BC8" w:rsidRPr="009326AB" w:rsidRDefault="00C47CD2" w:rsidP="00D879D0">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1,338,750</w:t>
            </w:r>
            <w:r>
              <w:rPr>
                <w:b/>
                <w:bCs/>
                <w:lang w:val="en-US"/>
              </w:rPr>
              <w:fldChar w:fldCharType="end"/>
            </w:r>
          </w:p>
        </w:tc>
        <w:tc>
          <w:tcPr>
            <w:tcW w:w="1213" w:type="pct"/>
            <w:shd w:val="clear" w:color="auto" w:fill="auto"/>
            <w:noWrap/>
            <w:vAlign w:val="bottom"/>
          </w:tcPr>
          <w:p w14:paraId="1C588D6E" w14:textId="7CB616FD" w:rsidR="00BE0BC8" w:rsidRPr="009326AB" w:rsidRDefault="00C47CD2" w:rsidP="00D879D0">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Pr>
                <w:b/>
                <w:bCs/>
                <w:noProof/>
                <w:lang w:val="en-US"/>
              </w:rPr>
              <w:t>1,190,000</w:t>
            </w:r>
            <w:r>
              <w:rPr>
                <w:b/>
                <w:bCs/>
                <w:lang w:val="en-US"/>
              </w:rPr>
              <w:fldChar w:fldCharType="end"/>
            </w:r>
          </w:p>
        </w:tc>
      </w:tr>
    </w:tbl>
    <w:p w14:paraId="20344CA3" w14:textId="77777777" w:rsidR="008D5D0A" w:rsidRPr="009326AB" w:rsidRDefault="008D5D0A" w:rsidP="00D879D0">
      <w:pPr>
        <w:pStyle w:val="ListParagraph"/>
        <w:autoSpaceDE/>
        <w:autoSpaceDN/>
        <w:spacing w:after="240"/>
        <w:ind w:left="342"/>
        <w:jc w:val="both"/>
        <w:rPr>
          <w:b/>
          <w:bCs/>
          <w:color w:val="231F20"/>
          <w:lang w:eastAsia="en-GB"/>
        </w:rPr>
      </w:pPr>
    </w:p>
    <w:p w14:paraId="116CBA72" w14:textId="77777777" w:rsidR="00F267D7" w:rsidRPr="00E70AC9" w:rsidRDefault="004F7AAB"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 </w:t>
      </w:r>
      <w:r w:rsidR="00070ED8" w:rsidRPr="00E70AC9">
        <w:rPr>
          <w:rFonts w:ascii="Times New Roman" w:eastAsia="Arial" w:hAnsi="Times New Roman"/>
        </w:rPr>
        <w:t xml:space="preserve">Provisions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1047"/>
        <w:gridCol w:w="1111"/>
        <w:gridCol w:w="1127"/>
        <w:gridCol w:w="1036"/>
      </w:tblGrid>
      <w:tr w:rsidR="001F1143" w:rsidRPr="009326AB" w14:paraId="6047C0E5" w14:textId="77777777" w:rsidTr="0028731F">
        <w:trPr>
          <w:trHeight w:val="297"/>
        </w:trPr>
        <w:tc>
          <w:tcPr>
            <w:tcW w:w="2702" w:type="pct"/>
            <w:shd w:val="clear" w:color="auto" w:fill="0070C0"/>
            <w:noWrap/>
            <w:hideMark/>
          </w:tcPr>
          <w:p w14:paraId="133967DB" w14:textId="77777777" w:rsidR="00F267D7" w:rsidRPr="009326AB" w:rsidRDefault="00F267D7" w:rsidP="00D879D0">
            <w:pPr>
              <w:autoSpaceDE/>
              <w:autoSpaceDN/>
              <w:spacing w:before="20" w:after="20"/>
              <w:rPr>
                <w:b/>
                <w:bCs/>
                <w:color w:val="231F20"/>
                <w:lang w:eastAsia="en-GB"/>
              </w:rPr>
            </w:pPr>
            <w:r w:rsidRPr="009326AB">
              <w:rPr>
                <w:b/>
                <w:bCs/>
                <w:color w:val="231F20"/>
                <w:lang w:val="en-US"/>
              </w:rPr>
              <w:t>Description</w:t>
            </w:r>
          </w:p>
        </w:tc>
        <w:tc>
          <w:tcPr>
            <w:tcW w:w="614" w:type="pct"/>
            <w:shd w:val="clear" w:color="auto" w:fill="0070C0"/>
          </w:tcPr>
          <w:p w14:paraId="1C51F821" w14:textId="77777777" w:rsidR="00F267D7" w:rsidRPr="009326AB" w:rsidRDefault="00F267D7" w:rsidP="00505D0B">
            <w:pPr>
              <w:autoSpaceDE/>
              <w:autoSpaceDN/>
              <w:spacing w:before="20" w:after="20"/>
              <w:ind w:left="-210"/>
              <w:jc w:val="right"/>
              <w:rPr>
                <w:b/>
                <w:bCs/>
                <w:color w:val="231F20"/>
                <w:lang w:val="en-US"/>
              </w:rPr>
            </w:pPr>
            <w:r w:rsidRPr="009326AB">
              <w:rPr>
                <w:b/>
                <w:bCs/>
                <w:color w:val="231F20"/>
                <w:lang w:val="en-US"/>
              </w:rPr>
              <w:t>Leave provision</w:t>
            </w:r>
          </w:p>
        </w:tc>
        <w:tc>
          <w:tcPr>
            <w:tcW w:w="631" w:type="pct"/>
            <w:shd w:val="clear" w:color="auto" w:fill="0070C0"/>
          </w:tcPr>
          <w:p w14:paraId="0FA8CCFA" w14:textId="77777777"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Bonus provision</w:t>
            </w:r>
          </w:p>
        </w:tc>
        <w:tc>
          <w:tcPr>
            <w:tcW w:w="640" w:type="pct"/>
            <w:shd w:val="clear" w:color="auto" w:fill="0070C0"/>
          </w:tcPr>
          <w:p w14:paraId="59CC5521" w14:textId="77777777"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Other provision</w:t>
            </w:r>
          </w:p>
        </w:tc>
        <w:tc>
          <w:tcPr>
            <w:tcW w:w="413" w:type="pct"/>
            <w:shd w:val="clear" w:color="auto" w:fill="0070C0"/>
            <w:noWrap/>
          </w:tcPr>
          <w:p w14:paraId="0EEAC9AE" w14:textId="77777777"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Total</w:t>
            </w:r>
          </w:p>
        </w:tc>
      </w:tr>
      <w:tr w:rsidR="001F1143" w:rsidRPr="009326AB" w14:paraId="3F18D631" w14:textId="77777777" w:rsidTr="0028731F">
        <w:trPr>
          <w:trHeight w:val="297"/>
        </w:trPr>
        <w:tc>
          <w:tcPr>
            <w:tcW w:w="2702" w:type="pct"/>
            <w:shd w:val="clear" w:color="auto" w:fill="0070C0"/>
            <w:noWrap/>
            <w:hideMark/>
          </w:tcPr>
          <w:p w14:paraId="3BC0033C" w14:textId="77777777" w:rsidR="00F267D7" w:rsidRPr="009326AB" w:rsidRDefault="00F267D7" w:rsidP="00D879D0">
            <w:pPr>
              <w:autoSpaceDE/>
              <w:autoSpaceDN/>
              <w:spacing w:before="20" w:after="20"/>
              <w:rPr>
                <w:b/>
                <w:bCs/>
                <w:color w:val="231F20"/>
                <w:lang w:eastAsia="en-GB"/>
              </w:rPr>
            </w:pPr>
          </w:p>
        </w:tc>
        <w:tc>
          <w:tcPr>
            <w:tcW w:w="614" w:type="pct"/>
            <w:shd w:val="clear" w:color="auto" w:fill="0070C0"/>
          </w:tcPr>
          <w:p w14:paraId="5048D9CE" w14:textId="77777777" w:rsidR="00F267D7" w:rsidRPr="009326AB" w:rsidRDefault="00F267D7" w:rsidP="00505D0B">
            <w:pPr>
              <w:autoSpaceDE/>
              <w:autoSpaceDN/>
              <w:spacing w:before="20" w:after="20"/>
              <w:jc w:val="right"/>
              <w:rPr>
                <w:b/>
                <w:bCs/>
                <w:color w:val="231F20"/>
                <w:lang w:val="en-US"/>
              </w:rPr>
            </w:pPr>
            <w:r w:rsidRPr="009326AB">
              <w:rPr>
                <w:b/>
                <w:bCs/>
                <w:color w:val="231F20"/>
                <w:lang w:val="en-US"/>
              </w:rPr>
              <w:t>KShs</w:t>
            </w:r>
          </w:p>
        </w:tc>
        <w:tc>
          <w:tcPr>
            <w:tcW w:w="631" w:type="pct"/>
            <w:shd w:val="clear" w:color="auto" w:fill="0070C0"/>
          </w:tcPr>
          <w:p w14:paraId="15D898D8" w14:textId="77777777" w:rsidR="00F267D7" w:rsidRPr="009326AB" w:rsidRDefault="00F267D7" w:rsidP="00505D0B">
            <w:pPr>
              <w:autoSpaceDE/>
              <w:autoSpaceDN/>
              <w:spacing w:before="20" w:after="20"/>
              <w:jc w:val="right"/>
              <w:rPr>
                <w:b/>
                <w:bCs/>
                <w:color w:val="231F20"/>
                <w:lang w:val="en-US"/>
              </w:rPr>
            </w:pPr>
            <w:r w:rsidRPr="009326AB">
              <w:rPr>
                <w:b/>
                <w:bCs/>
                <w:color w:val="231F20"/>
                <w:lang w:val="en-US"/>
              </w:rPr>
              <w:t>KShs</w:t>
            </w:r>
          </w:p>
        </w:tc>
        <w:tc>
          <w:tcPr>
            <w:tcW w:w="640" w:type="pct"/>
            <w:shd w:val="clear" w:color="auto" w:fill="0070C0"/>
          </w:tcPr>
          <w:p w14:paraId="316C4440" w14:textId="77777777" w:rsidR="00F267D7" w:rsidRPr="009326AB" w:rsidRDefault="00421EFD" w:rsidP="00505D0B">
            <w:pPr>
              <w:autoSpaceDE/>
              <w:autoSpaceDN/>
              <w:spacing w:before="20" w:after="20"/>
              <w:jc w:val="right"/>
              <w:rPr>
                <w:b/>
                <w:bCs/>
                <w:color w:val="231F20"/>
                <w:lang w:val="en-US"/>
              </w:rPr>
            </w:pPr>
            <w:r w:rsidRPr="009326AB">
              <w:rPr>
                <w:b/>
                <w:bCs/>
                <w:color w:val="231F20"/>
                <w:lang w:val="en-US"/>
              </w:rPr>
              <w:t>KShs</w:t>
            </w:r>
          </w:p>
        </w:tc>
        <w:tc>
          <w:tcPr>
            <w:tcW w:w="413" w:type="pct"/>
            <w:shd w:val="clear" w:color="auto" w:fill="0070C0"/>
            <w:noWrap/>
          </w:tcPr>
          <w:p w14:paraId="2183246B" w14:textId="77777777" w:rsidR="00F267D7" w:rsidRPr="009326AB" w:rsidRDefault="00F267D7" w:rsidP="00505D0B">
            <w:pPr>
              <w:autoSpaceDE/>
              <w:autoSpaceDN/>
              <w:spacing w:before="20" w:after="20"/>
              <w:jc w:val="right"/>
              <w:rPr>
                <w:b/>
                <w:bCs/>
                <w:color w:val="231F20"/>
                <w:lang w:val="en-US"/>
              </w:rPr>
            </w:pPr>
            <w:r w:rsidRPr="009326AB">
              <w:rPr>
                <w:b/>
                <w:bCs/>
                <w:color w:val="231F20"/>
                <w:lang w:val="en-US"/>
              </w:rPr>
              <w:t xml:space="preserve">KShs </w:t>
            </w:r>
          </w:p>
        </w:tc>
      </w:tr>
      <w:tr w:rsidR="0028731F" w:rsidRPr="009326AB" w14:paraId="05A410C5" w14:textId="77777777" w:rsidTr="0028731F">
        <w:trPr>
          <w:trHeight w:val="297"/>
        </w:trPr>
        <w:tc>
          <w:tcPr>
            <w:tcW w:w="2702" w:type="pct"/>
            <w:shd w:val="clear" w:color="auto" w:fill="auto"/>
            <w:noWrap/>
            <w:hideMark/>
          </w:tcPr>
          <w:p w14:paraId="36DDEDEB" w14:textId="77777777" w:rsidR="0028731F" w:rsidRPr="009326AB" w:rsidRDefault="0028731F" w:rsidP="00D879D0">
            <w:pPr>
              <w:autoSpaceDE/>
              <w:autoSpaceDN/>
              <w:spacing w:before="20" w:after="20"/>
              <w:rPr>
                <w:color w:val="231F20"/>
                <w:lang w:val="en-US"/>
              </w:rPr>
            </w:pPr>
            <w:r w:rsidRPr="009326AB">
              <w:rPr>
                <w:color w:val="231F20"/>
                <w:lang w:eastAsia="en-GB"/>
              </w:rPr>
              <w:t>Balance at the beginning of the year</w:t>
            </w:r>
          </w:p>
        </w:tc>
        <w:tc>
          <w:tcPr>
            <w:tcW w:w="614" w:type="pct"/>
          </w:tcPr>
          <w:p w14:paraId="7AFD1B39" w14:textId="58A38AFE" w:rsidR="0028731F" w:rsidRPr="009326AB" w:rsidRDefault="003D3F00" w:rsidP="00505D0B">
            <w:pPr>
              <w:autoSpaceDE/>
              <w:autoSpaceDN/>
              <w:spacing w:before="20" w:after="20"/>
              <w:jc w:val="right"/>
              <w:rPr>
                <w:lang w:val="en-US"/>
              </w:rPr>
            </w:pPr>
            <w:r>
              <w:rPr>
                <w:lang w:val="en-US"/>
              </w:rPr>
              <w:t>71,910</w:t>
            </w:r>
          </w:p>
        </w:tc>
        <w:tc>
          <w:tcPr>
            <w:tcW w:w="631" w:type="pct"/>
          </w:tcPr>
          <w:p w14:paraId="5B0A4527" w14:textId="7F522159" w:rsidR="0028731F" w:rsidRPr="009326AB" w:rsidRDefault="003D3F00" w:rsidP="00505D0B">
            <w:pPr>
              <w:autoSpaceDE/>
              <w:autoSpaceDN/>
              <w:spacing w:before="20" w:after="20"/>
              <w:jc w:val="right"/>
              <w:rPr>
                <w:lang w:val="en-US"/>
              </w:rPr>
            </w:pPr>
            <w:r>
              <w:rPr>
                <w:lang w:val="en-US"/>
              </w:rPr>
              <w:t>30,638</w:t>
            </w:r>
          </w:p>
        </w:tc>
        <w:tc>
          <w:tcPr>
            <w:tcW w:w="640" w:type="pct"/>
          </w:tcPr>
          <w:p w14:paraId="340BD54A" w14:textId="3C248C9E" w:rsidR="0028731F" w:rsidRPr="009326AB" w:rsidRDefault="003D3F00" w:rsidP="00CF4E82">
            <w:pPr>
              <w:autoSpaceDE/>
              <w:autoSpaceDN/>
              <w:spacing w:before="20" w:after="20"/>
              <w:jc w:val="right"/>
              <w:rPr>
                <w:lang w:val="en-US"/>
              </w:rPr>
            </w:pPr>
            <w:r>
              <w:rPr>
                <w:lang w:val="en-US"/>
              </w:rPr>
              <w:t>71,719</w:t>
            </w:r>
          </w:p>
        </w:tc>
        <w:tc>
          <w:tcPr>
            <w:tcW w:w="413" w:type="pct"/>
            <w:shd w:val="clear" w:color="auto" w:fill="auto"/>
            <w:noWrap/>
            <w:hideMark/>
          </w:tcPr>
          <w:p w14:paraId="450255D8" w14:textId="178E194B" w:rsidR="0028731F" w:rsidRPr="003D3F00" w:rsidRDefault="003D3F00" w:rsidP="00CF4E82">
            <w:pPr>
              <w:autoSpaceDE/>
              <w:autoSpaceDN/>
              <w:spacing w:before="20" w:after="20"/>
              <w:jc w:val="right"/>
              <w:rPr>
                <w:b/>
                <w:bCs/>
                <w:lang w:val="en-US"/>
              </w:rPr>
            </w:pPr>
            <w:r w:rsidRPr="003D3F00">
              <w:rPr>
                <w:b/>
                <w:bCs/>
                <w:lang w:val="en-US"/>
              </w:rPr>
              <w:t>174,267</w:t>
            </w:r>
          </w:p>
        </w:tc>
      </w:tr>
      <w:tr w:rsidR="0028731F" w:rsidRPr="009326AB" w14:paraId="16A81BCA" w14:textId="77777777" w:rsidTr="0028731F">
        <w:trPr>
          <w:trHeight w:val="297"/>
        </w:trPr>
        <w:tc>
          <w:tcPr>
            <w:tcW w:w="2702" w:type="pct"/>
            <w:shd w:val="clear" w:color="auto" w:fill="auto"/>
            <w:noWrap/>
            <w:hideMark/>
          </w:tcPr>
          <w:p w14:paraId="02240C1E" w14:textId="77777777" w:rsidR="0028731F" w:rsidRPr="009326AB" w:rsidRDefault="0028731F" w:rsidP="00D879D0">
            <w:pPr>
              <w:autoSpaceDE/>
              <w:autoSpaceDN/>
              <w:spacing w:before="20" w:after="20"/>
              <w:rPr>
                <w:color w:val="231F20"/>
                <w:lang w:val="en-US"/>
              </w:rPr>
            </w:pPr>
            <w:r w:rsidRPr="009326AB">
              <w:rPr>
                <w:color w:val="231F20"/>
                <w:lang w:eastAsia="en-GB"/>
              </w:rPr>
              <w:t>Additional Provisions</w:t>
            </w:r>
          </w:p>
        </w:tc>
        <w:tc>
          <w:tcPr>
            <w:tcW w:w="614" w:type="pct"/>
          </w:tcPr>
          <w:p w14:paraId="3BF1975E" w14:textId="2FAFFFA4" w:rsidR="0028731F" w:rsidRPr="009326AB" w:rsidRDefault="003D3F00" w:rsidP="00505D0B">
            <w:pPr>
              <w:autoSpaceDE/>
              <w:autoSpaceDN/>
              <w:spacing w:before="20" w:after="20"/>
              <w:jc w:val="right"/>
              <w:rPr>
                <w:lang w:val="en-US"/>
              </w:rPr>
            </w:pPr>
            <w:r>
              <w:rPr>
                <w:lang w:val="en-US"/>
              </w:rPr>
              <w:t>105,188</w:t>
            </w:r>
          </w:p>
        </w:tc>
        <w:tc>
          <w:tcPr>
            <w:tcW w:w="631" w:type="pct"/>
          </w:tcPr>
          <w:p w14:paraId="3E48BB08" w14:textId="26022850" w:rsidR="0028731F" w:rsidRPr="009326AB" w:rsidRDefault="003D3F00" w:rsidP="00505D0B">
            <w:pPr>
              <w:autoSpaceDE/>
              <w:autoSpaceDN/>
              <w:spacing w:before="20" w:after="20"/>
              <w:jc w:val="right"/>
              <w:rPr>
                <w:lang w:val="en-US"/>
              </w:rPr>
            </w:pPr>
            <w:r>
              <w:rPr>
                <w:lang w:val="en-US"/>
              </w:rPr>
              <w:t>42,075</w:t>
            </w:r>
          </w:p>
        </w:tc>
        <w:tc>
          <w:tcPr>
            <w:tcW w:w="640" w:type="pct"/>
          </w:tcPr>
          <w:p w14:paraId="073BF023" w14:textId="09E90A0F" w:rsidR="0028731F" w:rsidRPr="009326AB" w:rsidRDefault="003D3F00" w:rsidP="00CF4E82">
            <w:pPr>
              <w:autoSpaceDE/>
              <w:autoSpaceDN/>
              <w:spacing w:before="20" w:after="20"/>
              <w:jc w:val="right"/>
              <w:rPr>
                <w:lang w:val="en-US"/>
              </w:rPr>
            </w:pPr>
            <w:r>
              <w:rPr>
                <w:lang w:val="en-US"/>
              </w:rPr>
              <w:t>89,887</w:t>
            </w:r>
          </w:p>
        </w:tc>
        <w:tc>
          <w:tcPr>
            <w:tcW w:w="413" w:type="pct"/>
            <w:shd w:val="clear" w:color="auto" w:fill="auto"/>
            <w:noWrap/>
            <w:hideMark/>
          </w:tcPr>
          <w:p w14:paraId="2178141B" w14:textId="0622364D" w:rsidR="0028731F" w:rsidRPr="00F403B1" w:rsidRDefault="00F403B1" w:rsidP="00CF4E82">
            <w:pPr>
              <w:autoSpaceDE/>
              <w:autoSpaceDN/>
              <w:spacing w:before="20" w:after="20"/>
              <w:jc w:val="right"/>
              <w:rPr>
                <w:b/>
                <w:bCs/>
                <w:lang w:val="en-US"/>
              </w:rPr>
            </w:pPr>
            <w:r w:rsidRPr="00F403B1">
              <w:rPr>
                <w:b/>
                <w:bCs/>
                <w:lang w:val="en-US"/>
              </w:rPr>
              <w:t>237,150</w:t>
            </w:r>
          </w:p>
        </w:tc>
      </w:tr>
      <w:tr w:rsidR="0028731F" w:rsidRPr="009326AB" w14:paraId="7D551CE1" w14:textId="77777777" w:rsidTr="0028731F">
        <w:trPr>
          <w:trHeight w:val="297"/>
        </w:trPr>
        <w:tc>
          <w:tcPr>
            <w:tcW w:w="2702" w:type="pct"/>
            <w:shd w:val="clear" w:color="auto" w:fill="auto"/>
            <w:noWrap/>
            <w:hideMark/>
          </w:tcPr>
          <w:p w14:paraId="4A3ECEE7" w14:textId="77777777" w:rsidR="0028731F" w:rsidRPr="009326AB" w:rsidRDefault="0028731F" w:rsidP="00D879D0">
            <w:pPr>
              <w:autoSpaceDE/>
              <w:autoSpaceDN/>
              <w:spacing w:before="20" w:after="20"/>
              <w:rPr>
                <w:color w:val="231F20"/>
                <w:lang w:eastAsia="en-GB"/>
              </w:rPr>
            </w:pPr>
            <w:r w:rsidRPr="009326AB">
              <w:rPr>
                <w:color w:val="231F20"/>
                <w:lang w:eastAsia="en-GB"/>
              </w:rPr>
              <w:t>Provision utilised</w:t>
            </w:r>
          </w:p>
        </w:tc>
        <w:tc>
          <w:tcPr>
            <w:tcW w:w="614" w:type="pct"/>
          </w:tcPr>
          <w:p w14:paraId="6694486F" w14:textId="2753EFDC" w:rsidR="0028731F" w:rsidRPr="009326AB" w:rsidRDefault="0028731F" w:rsidP="003D3F00">
            <w:pPr>
              <w:autoSpaceDE/>
              <w:autoSpaceDN/>
              <w:spacing w:before="20" w:after="20"/>
              <w:jc w:val="right"/>
              <w:rPr>
                <w:lang w:val="en-US"/>
              </w:rPr>
            </w:pPr>
            <w:r w:rsidRPr="009326AB">
              <w:rPr>
                <w:lang w:val="en-US"/>
              </w:rPr>
              <w:t>(</w:t>
            </w:r>
            <w:r w:rsidR="003D3F00">
              <w:rPr>
                <w:lang w:val="en-US"/>
              </w:rPr>
              <w:t>18,360</w:t>
            </w:r>
            <w:r w:rsidRPr="009326AB">
              <w:rPr>
                <w:lang w:val="en-US"/>
              </w:rPr>
              <w:t>)</w:t>
            </w:r>
          </w:p>
        </w:tc>
        <w:tc>
          <w:tcPr>
            <w:tcW w:w="631" w:type="pct"/>
          </w:tcPr>
          <w:p w14:paraId="61ABC654" w14:textId="3BDEBE35" w:rsidR="0028731F" w:rsidRPr="009326AB" w:rsidRDefault="0028731F" w:rsidP="003D3F00">
            <w:pPr>
              <w:autoSpaceDE/>
              <w:autoSpaceDN/>
              <w:spacing w:before="20" w:after="20"/>
              <w:jc w:val="right"/>
              <w:rPr>
                <w:lang w:val="en-US"/>
              </w:rPr>
            </w:pPr>
            <w:r w:rsidRPr="009326AB">
              <w:rPr>
                <w:lang w:val="en-US"/>
              </w:rPr>
              <w:t>(</w:t>
            </w:r>
            <w:r w:rsidR="003D3F00">
              <w:rPr>
                <w:lang w:val="en-US"/>
              </w:rPr>
              <w:t>3,672</w:t>
            </w:r>
            <w:r w:rsidRPr="009326AB">
              <w:rPr>
                <w:lang w:val="en-US"/>
              </w:rPr>
              <w:t>)</w:t>
            </w:r>
          </w:p>
        </w:tc>
        <w:tc>
          <w:tcPr>
            <w:tcW w:w="640" w:type="pct"/>
          </w:tcPr>
          <w:p w14:paraId="15E475F6" w14:textId="3E6B3D4F" w:rsidR="0028731F" w:rsidRPr="009326AB" w:rsidRDefault="0028731F" w:rsidP="003D3F00">
            <w:pPr>
              <w:autoSpaceDE/>
              <w:autoSpaceDN/>
              <w:spacing w:before="20" w:after="20"/>
              <w:jc w:val="right"/>
              <w:rPr>
                <w:lang w:val="en-US"/>
              </w:rPr>
            </w:pPr>
            <w:r w:rsidRPr="009326AB">
              <w:rPr>
                <w:lang w:val="en-US"/>
              </w:rPr>
              <w:t>(</w:t>
            </w:r>
            <w:r w:rsidR="003D3F00">
              <w:rPr>
                <w:lang w:val="en-US"/>
              </w:rPr>
              <w:t>8,568</w:t>
            </w:r>
            <w:r w:rsidRPr="009326AB">
              <w:rPr>
                <w:lang w:val="en-US"/>
              </w:rPr>
              <w:t>)</w:t>
            </w:r>
          </w:p>
        </w:tc>
        <w:tc>
          <w:tcPr>
            <w:tcW w:w="413" w:type="pct"/>
            <w:shd w:val="clear" w:color="auto" w:fill="auto"/>
            <w:noWrap/>
            <w:hideMark/>
          </w:tcPr>
          <w:p w14:paraId="788E11FD" w14:textId="2560D87A" w:rsidR="0028731F" w:rsidRPr="00F403B1" w:rsidRDefault="0028731F" w:rsidP="00F403B1">
            <w:pPr>
              <w:autoSpaceDE/>
              <w:autoSpaceDN/>
              <w:spacing w:before="20" w:after="20"/>
              <w:jc w:val="right"/>
              <w:rPr>
                <w:b/>
                <w:bCs/>
                <w:lang w:val="en-US"/>
              </w:rPr>
            </w:pPr>
            <w:r w:rsidRPr="00F403B1">
              <w:rPr>
                <w:b/>
                <w:bCs/>
                <w:lang w:val="en-US"/>
              </w:rPr>
              <w:t>(</w:t>
            </w:r>
            <w:r w:rsidR="00F403B1" w:rsidRPr="00F403B1">
              <w:rPr>
                <w:b/>
                <w:bCs/>
                <w:lang w:val="en-US"/>
              </w:rPr>
              <w:t>30,600</w:t>
            </w:r>
            <w:r w:rsidRPr="00F403B1">
              <w:rPr>
                <w:b/>
                <w:bCs/>
                <w:lang w:val="en-US"/>
              </w:rPr>
              <w:t>)</w:t>
            </w:r>
          </w:p>
        </w:tc>
      </w:tr>
      <w:tr w:rsidR="0028731F" w:rsidRPr="009326AB" w14:paraId="35D97D57" w14:textId="77777777" w:rsidTr="0028731F">
        <w:trPr>
          <w:trHeight w:val="297"/>
        </w:trPr>
        <w:tc>
          <w:tcPr>
            <w:tcW w:w="2702" w:type="pct"/>
            <w:shd w:val="clear" w:color="auto" w:fill="auto"/>
            <w:noWrap/>
            <w:hideMark/>
          </w:tcPr>
          <w:p w14:paraId="4541DB40" w14:textId="77777777" w:rsidR="0028731F" w:rsidRPr="009326AB" w:rsidRDefault="0028731F" w:rsidP="00D879D0">
            <w:pPr>
              <w:autoSpaceDE/>
              <w:autoSpaceDN/>
              <w:spacing w:before="20" w:after="20"/>
              <w:rPr>
                <w:color w:val="231F20"/>
                <w:lang w:eastAsia="en-GB"/>
              </w:rPr>
            </w:pPr>
            <w:r w:rsidRPr="009326AB">
              <w:rPr>
                <w:color w:val="231F20"/>
                <w:lang w:eastAsia="en-GB"/>
              </w:rPr>
              <w:t>Change due to discount and time value for money</w:t>
            </w:r>
          </w:p>
        </w:tc>
        <w:tc>
          <w:tcPr>
            <w:tcW w:w="614" w:type="pct"/>
          </w:tcPr>
          <w:p w14:paraId="0A84F54E" w14:textId="0CA9BDD8" w:rsidR="0028731F" w:rsidRPr="009326AB" w:rsidRDefault="0028731F" w:rsidP="003D3F00">
            <w:pPr>
              <w:autoSpaceDE/>
              <w:autoSpaceDN/>
              <w:spacing w:before="20" w:after="20"/>
              <w:jc w:val="right"/>
              <w:rPr>
                <w:lang w:val="en-US"/>
              </w:rPr>
            </w:pPr>
            <w:r w:rsidRPr="009326AB">
              <w:rPr>
                <w:lang w:val="en-US"/>
              </w:rPr>
              <w:t>(</w:t>
            </w:r>
            <w:r w:rsidR="003D3F00">
              <w:rPr>
                <w:lang w:val="en-US"/>
              </w:rPr>
              <w:t>11,475</w:t>
            </w:r>
            <w:r w:rsidRPr="009326AB">
              <w:rPr>
                <w:lang w:val="en-US"/>
              </w:rPr>
              <w:t>)</w:t>
            </w:r>
          </w:p>
        </w:tc>
        <w:tc>
          <w:tcPr>
            <w:tcW w:w="631" w:type="pct"/>
          </w:tcPr>
          <w:p w14:paraId="29C356A7" w14:textId="44019295" w:rsidR="0028731F" w:rsidRPr="009326AB" w:rsidRDefault="0028731F" w:rsidP="003D3F00">
            <w:pPr>
              <w:autoSpaceDE/>
              <w:autoSpaceDN/>
              <w:spacing w:before="20" w:after="20"/>
              <w:jc w:val="right"/>
              <w:rPr>
                <w:lang w:val="en-US"/>
              </w:rPr>
            </w:pPr>
            <w:r w:rsidRPr="009326AB">
              <w:rPr>
                <w:lang w:val="en-US"/>
              </w:rPr>
              <w:t>(</w:t>
            </w:r>
            <w:r w:rsidR="003D3F00">
              <w:rPr>
                <w:lang w:val="en-US"/>
              </w:rPr>
              <w:t>2,295</w:t>
            </w:r>
            <w:r w:rsidRPr="009326AB">
              <w:rPr>
                <w:lang w:val="en-US"/>
              </w:rPr>
              <w:t>)</w:t>
            </w:r>
          </w:p>
        </w:tc>
        <w:tc>
          <w:tcPr>
            <w:tcW w:w="640" w:type="pct"/>
          </w:tcPr>
          <w:p w14:paraId="45E009AD" w14:textId="21DC9DFA" w:rsidR="0028731F" w:rsidRPr="009326AB" w:rsidRDefault="0028731F" w:rsidP="003D3F00">
            <w:pPr>
              <w:autoSpaceDE/>
              <w:autoSpaceDN/>
              <w:spacing w:before="20" w:after="20"/>
              <w:jc w:val="right"/>
              <w:rPr>
                <w:lang w:val="en-US"/>
              </w:rPr>
            </w:pPr>
            <w:r w:rsidRPr="009326AB">
              <w:rPr>
                <w:lang w:val="en-US"/>
              </w:rPr>
              <w:t>(</w:t>
            </w:r>
            <w:r w:rsidR="003D3F00">
              <w:rPr>
                <w:lang w:val="en-US"/>
              </w:rPr>
              <w:t>53,397</w:t>
            </w:r>
            <w:r w:rsidRPr="009326AB">
              <w:rPr>
                <w:lang w:val="en-US"/>
              </w:rPr>
              <w:t>)</w:t>
            </w:r>
          </w:p>
        </w:tc>
        <w:tc>
          <w:tcPr>
            <w:tcW w:w="413" w:type="pct"/>
            <w:shd w:val="clear" w:color="auto" w:fill="auto"/>
            <w:noWrap/>
            <w:hideMark/>
          </w:tcPr>
          <w:p w14:paraId="3EE016DA" w14:textId="1261FB92" w:rsidR="0028731F" w:rsidRPr="00F403B1" w:rsidRDefault="0028731F" w:rsidP="00F403B1">
            <w:pPr>
              <w:autoSpaceDE/>
              <w:autoSpaceDN/>
              <w:spacing w:before="20" w:after="20"/>
              <w:jc w:val="right"/>
              <w:rPr>
                <w:b/>
                <w:bCs/>
                <w:lang w:val="en-US"/>
              </w:rPr>
            </w:pPr>
            <w:r w:rsidRPr="00F403B1">
              <w:rPr>
                <w:b/>
                <w:bCs/>
                <w:lang w:val="en-US"/>
              </w:rPr>
              <w:t>(</w:t>
            </w:r>
            <w:r w:rsidR="00F403B1">
              <w:rPr>
                <w:b/>
                <w:bCs/>
                <w:lang w:val="en-US"/>
              </w:rPr>
              <w:t>67,167</w:t>
            </w:r>
            <w:r w:rsidRPr="00F403B1">
              <w:rPr>
                <w:b/>
                <w:bCs/>
                <w:lang w:val="en-US"/>
              </w:rPr>
              <w:t>)</w:t>
            </w:r>
          </w:p>
        </w:tc>
      </w:tr>
      <w:tr w:rsidR="0028731F" w:rsidRPr="009326AB" w14:paraId="61586896" w14:textId="77777777" w:rsidTr="0028731F">
        <w:trPr>
          <w:trHeight w:val="389"/>
        </w:trPr>
        <w:tc>
          <w:tcPr>
            <w:tcW w:w="2702" w:type="pct"/>
            <w:shd w:val="clear" w:color="auto" w:fill="auto"/>
            <w:hideMark/>
          </w:tcPr>
          <w:p w14:paraId="73AA4BC4" w14:textId="77777777" w:rsidR="0028731F" w:rsidRPr="009326AB" w:rsidRDefault="0028731F" w:rsidP="00D879D0">
            <w:pPr>
              <w:autoSpaceDE/>
              <w:autoSpaceDN/>
              <w:spacing w:before="20" w:after="20"/>
              <w:rPr>
                <w:color w:val="231F20"/>
                <w:lang w:val="en-US"/>
              </w:rPr>
            </w:pPr>
            <w:r w:rsidRPr="009326AB">
              <w:rPr>
                <w:color w:val="231F20"/>
                <w:lang w:val="en-US"/>
              </w:rPr>
              <w:t>Transfers from non -current provisions</w:t>
            </w:r>
          </w:p>
        </w:tc>
        <w:tc>
          <w:tcPr>
            <w:tcW w:w="614" w:type="pct"/>
          </w:tcPr>
          <w:p w14:paraId="6729A43F" w14:textId="1E3E679B" w:rsidR="0028731F" w:rsidRPr="009326AB" w:rsidRDefault="003D3F00" w:rsidP="00505D0B">
            <w:pPr>
              <w:autoSpaceDE/>
              <w:autoSpaceDN/>
              <w:spacing w:before="20" w:after="20"/>
              <w:jc w:val="right"/>
              <w:rPr>
                <w:lang w:val="en-US"/>
              </w:rPr>
            </w:pPr>
            <w:r>
              <w:rPr>
                <w:lang w:val="en-US"/>
              </w:rPr>
              <w:t>27,540</w:t>
            </w:r>
          </w:p>
        </w:tc>
        <w:tc>
          <w:tcPr>
            <w:tcW w:w="631" w:type="pct"/>
          </w:tcPr>
          <w:p w14:paraId="438F0371" w14:textId="33312A5D" w:rsidR="0028731F" w:rsidRPr="009326AB" w:rsidRDefault="003D3F00" w:rsidP="00505D0B">
            <w:pPr>
              <w:autoSpaceDE/>
              <w:autoSpaceDN/>
              <w:spacing w:before="20" w:after="20"/>
              <w:jc w:val="right"/>
              <w:rPr>
                <w:lang w:val="en-US"/>
              </w:rPr>
            </w:pPr>
            <w:r>
              <w:rPr>
                <w:lang w:val="en-US"/>
              </w:rPr>
              <w:t>16,524</w:t>
            </w:r>
          </w:p>
        </w:tc>
        <w:tc>
          <w:tcPr>
            <w:tcW w:w="640" w:type="pct"/>
          </w:tcPr>
          <w:p w14:paraId="6083D7DF" w14:textId="014D8343" w:rsidR="0028731F" w:rsidRPr="009326AB" w:rsidRDefault="003D3F00" w:rsidP="00CF4E82">
            <w:pPr>
              <w:autoSpaceDE/>
              <w:autoSpaceDN/>
              <w:spacing w:before="20" w:after="20"/>
              <w:jc w:val="right"/>
              <w:rPr>
                <w:lang w:val="en-US"/>
              </w:rPr>
            </w:pPr>
            <w:r>
              <w:rPr>
                <w:lang w:val="en-US"/>
              </w:rPr>
              <w:t>24,786</w:t>
            </w:r>
          </w:p>
        </w:tc>
        <w:tc>
          <w:tcPr>
            <w:tcW w:w="413" w:type="pct"/>
            <w:shd w:val="clear" w:color="auto" w:fill="auto"/>
            <w:noWrap/>
            <w:hideMark/>
          </w:tcPr>
          <w:p w14:paraId="3CFD6D57" w14:textId="0414240E" w:rsidR="0028731F" w:rsidRPr="00F403B1" w:rsidRDefault="00F403B1" w:rsidP="00CF4E82">
            <w:pPr>
              <w:autoSpaceDE/>
              <w:autoSpaceDN/>
              <w:spacing w:before="20" w:after="20"/>
              <w:jc w:val="right"/>
              <w:rPr>
                <w:b/>
                <w:bCs/>
                <w:lang w:val="en-US"/>
              </w:rPr>
            </w:pPr>
            <w:r>
              <w:rPr>
                <w:b/>
                <w:bCs/>
                <w:lang w:val="en-US"/>
              </w:rPr>
              <w:t>68,850</w:t>
            </w:r>
          </w:p>
        </w:tc>
      </w:tr>
      <w:tr w:rsidR="0028731F" w:rsidRPr="009326AB" w14:paraId="2952E673" w14:textId="77777777" w:rsidTr="0028731F">
        <w:trPr>
          <w:trHeight w:val="314"/>
        </w:trPr>
        <w:tc>
          <w:tcPr>
            <w:tcW w:w="2702" w:type="pct"/>
            <w:shd w:val="clear" w:color="auto" w:fill="auto"/>
            <w:noWrap/>
            <w:hideMark/>
          </w:tcPr>
          <w:p w14:paraId="17B1355C" w14:textId="77777777" w:rsidR="0028731F" w:rsidRPr="009326AB" w:rsidRDefault="0028731F" w:rsidP="00D879D0">
            <w:pPr>
              <w:autoSpaceDE/>
              <w:autoSpaceDN/>
              <w:spacing w:before="20" w:after="20"/>
              <w:rPr>
                <w:b/>
                <w:bCs/>
                <w:color w:val="231F20"/>
                <w:lang w:val="en-US"/>
              </w:rPr>
            </w:pPr>
            <w:r w:rsidRPr="009326AB">
              <w:rPr>
                <w:b/>
                <w:bCs/>
                <w:color w:val="231F20"/>
                <w:lang w:eastAsia="en-GB"/>
              </w:rPr>
              <w:t>Total provisions</w:t>
            </w:r>
          </w:p>
        </w:tc>
        <w:tc>
          <w:tcPr>
            <w:tcW w:w="614" w:type="pct"/>
          </w:tcPr>
          <w:p w14:paraId="0458CF5C" w14:textId="05250022" w:rsidR="0028731F" w:rsidRPr="009326AB" w:rsidRDefault="003D3F00" w:rsidP="00505D0B">
            <w:pPr>
              <w:autoSpaceDE/>
              <w:autoSpaceDN/>
              <w:spacing w:before="20" w:after="20"/>
              <w:jc w:val="right"/>
              <w:rPr>
                <w:b/>
                <w:lang w:val="en-US"/>
              </w:rPr>
            </w:pPr>
            <w:r>
              <w:rPr>
                <w:b/>
                <w:lang w:val="en-US"/>
              </w:rPr>
              <w:t>174,803</w:t>
            </w:r>
          </w:p>
        </w:tc>
        <w:tc>
          <w:tcPr>
            <w:tcW w:w="631" w:type="pct"/>
          </w:tcPr>
          <w:p w14:paraId="5E17B418" w14:textId="6CCBCB44" w:rsidR="0028731F" w:rsidRPr="009326AB" w:rsidRDefault="003D3F00" w:rsidP="00505D0B">
            <w:pPr>
              <w:autoSpaceDE/>
              <w:autoSpaceDN/>
              <w:spacing w:before="20" w:after="20"/>
              <w:jc w:val="right"/>
              <w:rPr>
                <w:b/>
                <w:lang w:val="en-US"/>
              </w:rPr>
            </w:pPr>
            <w:r>
              <w:rPr>
                <w:b/>
                <w:lang w:val="en-US"/>
              </w:rPr>
              <w:t>83,270</w:t>
            </w:r>
          </w:p>
        </w:tc>
        <w:tc>
          <w:tcPr>
            <w:tcW w:w="640" w:type="pct"/>
          </w:tcPr>
          <w:p w14:paraId="4E64D4FC" w14:textId="6346B2F3" w:rsidR="0028731F" w:rsidRPr="009326AB" w:rsidRDefault="003D3F00" w:rsidP="00CF4E82">
            <w:pPr>
              <w:autoSpaceDE/>
              <w:autoSpaceDN/>
              <w:spacing w:before="20" w:after="20"/>
              <w:jc w:val="right"/>
              <w:rPr>
                <w:b/>
                <w:lang w:val="en-US"/>
              </w:rPr>
            </w:pPr>
            <w:r>
              <w:rPr>
                <w:b/>
                <w:lang w:val="en-US"/>
              </w:rPr>
              <w:t>124,427</w:t>
            </w:r>
          </w:p>
        </w:tc>
        <w:tc>
          <w:tcPr>
            <w:tcW w:w="413" w:type="pct"/>
            <w:shd w:val="clear" w:color="auto" w:fill="auto"/>
            <w:noWrap/>
            <w:hideMark/>
          </w:tcPr>
          <w:p w14:paraId="0D4BA057" w14:textId="7CC46B8D" w:rsidR="0028731F" w:rsidRPr="00F403B1" w:rsidRDefault="00F403B1" w:rsidP="00CF4E82">
            <w:pPr>
              <w:autoSpaceDE/>
              <w:autoSpaceDN/>
              <w:spacing w:before="20" w:after="20"/>
              <w:jc w:val="right"/>
              <w:rPr>
                <w:b/>
                <w:bCs/>
                <w:lang w:val="en-US"/>
              </w:rPr>
            </w:pPr>
            <w:r>
              <w:rPr>
                <w:b/>
                <w:bCs/>
                <w:lang w:val="en-US"/>
              </w:rPr>
              <w:t>382,500</w:t>
            </w:r>
          </w:p>
        </w:tc>
      </w:tr>
    </w:tbl>
    <w:p w14:paraId="6C5F9022" w14:textId="77777777" w:rsidR="00D879D0" w:rsidRPr="009326AB" w:rsidRDefault="00D879D0" w:rsidP="00D879D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292957B2" w14:textId="77777777" w:rsidR="00070ED8" w:rsidRPr="00E70AC9" w:rsidRDefault="00070ED8"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1812"/>
        <w:gridCol w:w="1872"/>
      </w:tblGrid>
      <w:tr w:rsidR="00505D0B" w:rsidRPr="009326AB" w14:paraId="402F2302" w14:textId="77777777" w:rsidTr="00C24CDD">
        <w:trPr>
          <w:trHeight w:val="183"/>
        </w:trPr>
        <w:tc>
          <w:tcPr>
            <w:tcW w:w="3001" w:type="pct"/>
            <w:shd w:val="clear" w:color="auto" w:fill="0070C0"/>
            <w:noWrap/>
            <w:hideMark/>
          </w:tcPr>
          <w:p w14:paraId="32161E82" w14:textId="77777777" w:rsidR="00505D0B" w:rsidRPr="009326AB" w:rsidRDefault="00505D0B" w:rsidP="00505D0B">
            <w:pPr>
              <w:autoSpaceDE/>
              <w:autoSpaceDN/>
              <w:spacing w:before="20" w:after="20"/>
              <w:rPr>
                <w:b/>
                <w:bCs/>
                <w:color w:val="231F20"/>
                <w:lang w:eastAsia="en-GB"/>
              </w:rPr>
            </w:pPr>
            <w:r w:rsidRPr="009326AB">
              <w:rPr>
                <w:b/>
                <w:bCs/>
                <w:color w:val="231F20"/>
                <w:lang w:val="en-US"/>
              </w:rPr>
              <w:t>Description</w:t>
            </w:r>
          </w:p>
        </w:tc>
        <w:tc>
          <w:tcPr>
            <w:tcW w:w="983" w:type="pct"/>
            <w:shd w:val="clear" w:color="auto" w:fill="0070C0"/>
            <w:vAlign w:val="bottom"/>
          </w:tcPr>
          <w:p w14:paraId="159D28B6"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016" w:type="pct"/>
            <w:shd w:val="clear" w:color="auto" w:fill="0070C0"/>
            <w:noWrap/>
            <w:vAlign w:val="bottom"/>
          </w:tcPr>
          <w:p w14:paraId="492F8C88"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070ED8" w:rsidRPr="009326AB" w14:paraId="792A76CD" w14:textId="77777777" w:rsidTr="00C24CDD">
        <w:trPr>
          <w:trHeight w:val="163"/>
        </w:trPr>
        <w:tc>
          <w:tcPr>
            <w:tcW w:w="3001" w:type="pct"/>
            <w:shd w:val="clear" w:color="auto" w:fill="0070C0"/>
            <w:noWrap/>
            <w:hideMark/>
          </w:tcPr>
          <w:p w14:paraId="6B5EE941" w14:textId="77777777" w:rsidR="00070ED8" w:rsidRPr="009326AB" w:rsidRDefault="00070ED8" w:rsidP="006B6A8F">
            <w:pPr>
              <w:autoSpaceDE/>
              <w:autoSpaceDN/>
              <w:spacing w:before="20" w:after="20"/>
              <w:rPr>
                <w:b/>
                <w:bCs/>
                <w:color w:val="231F20"/>
                <w:lang w:eastAsia="en-GB"/>
              </w:rPr>
            </w:pPr>
          </w:p>
        </w:tc>
        <w:tc>
          <w:tcPr>
            <w:tcW w:w="983" w:type="pct"/>
            <w:shd w:val="clear" w:color="auto" w:fill="0070C0"/>
            <w:noWrap/>
            <w:hideMark/>
          </w:tcPr>
          <w:p w14:paraId="3327412D" w14:textId="77777777" w:rsidR="00070ED8" w:rsidRPr="009326AB" w:rsidRDefault="00070ED8" w:rsidP="006B6A8F">
            <w:pPr>
              <w:autoSpaceDE/>
              <w:autoSpaceDN/>
              <w:spacing w:before="20" w:after="20"/>
              <w:jc w:val="right"/>
              <w:rPr>
                <w:b/>
                <w:bCs/>
                <w:color w:val="231F20"/>
                <w:lang w:val="en-US"/>
              </w:rPr>
            </w:pPr>
            <w:r w:rsidRPr="009326AB">
              <w:rPr>
                <w:b/>
                <w:bCs/>
                <w:color w:val="231F20"/>
                <w:lang w:val="en-US"/>
              </w:rPr>
              <w:t>KShs</w:t>
            </w:r>
          </w:p>
        </w:tc>
        <w:tc>
          <w:tcPr>
            <w:tcW w:w="1016" w:type="pct"/>
            <w:shd w:val="clear" w:color="auto" w:fill="0070C0"/>
            <w:noWrap/>
            <w:hideMark/>
          </w:tcPr>
          <w:p w14:paraId="03FC17D2" w14:textId="77777777" w:rsidR="00070ED8" w:rsidRPr="009326AB" w:rsidRDefault="00070ED8" w:rsidP="006B6A8F">
            <w:pPr>
              <w:autoSpaceDE/>
              <w:autoSpaceDN/>
              <w:spacing w:before="20" w:after="20"/>
              <w:jc w:val="right"/>
              <w:rPr>
                <w:b/>
                <w:bCs/>
                <w:color w:val="231F20"/>
                <w:lang w:val="en-US"/>
              </w:rPr>
            </w:pPr>
            <w:r w:rsidRPr="009326AB">
              <w:rPr>
                <w:b/>
                <w:bCs/>
                <w:color w:val="231F20"/>
                <w:lang w:val="en-US"/>
              </w:rPr>
              <w:t xml:space="preserve">KShs </w:t>
            </w:r>
          </w:p>
        </w:tc>
      </w:tr>
      <w:tr w:rsidR="00C24CDD" w:rsidRPr="009326AB" w14:paraId="2D3B48F5" w14:textId="77777777" w:rsidTr="00C24CDD">
        <w:trPr>
          <w:trHeight w:val="47"/>
        </w:trPr>
        <w:tc>
          <w:tcPr>
            <w:tcW w:w="3001" w:type="pct"/>
            <w:shd w:val="clear" w:color="auto" w:fill="auto"/>
            <w:noWrap/>
            <w:hideMark/>
          </w:tcPr>
          <w:p w14:paraId="6D1C9A6B" w14:textId="77777777" w:rsidR="00C24CDD" w:rsidRPr="00C24CDD" w:rsidRDefault="00C24CDD" w:rsidP="006B6A8F">
            <w:pPr>
              <w:autoSpaceDE/>
              <w:autoSpaceDN/>
              <w:spacing w:before="20" w:after="20"/>
              <w:rPr>
                <w:b/>
                <w:lang w:val="en-US"/>
              </w:rPr>
            </w:pPr>
            <w:r w:rsidRPr="00C24CDD">
              <w:rPr>
                <w:b/>
                <w:lang w:val="en-US"/>
              </w:rPr>
              <w:t>Balance at beginning of the period</w:t>
            </w:r>
          </w:p>
        </w:tc>
        <w:tc>
          <w:tcPr>
            <w:tcW w:w="983" w:type="pct"/>
            <w:shd w:val="clear" w:color="auto" w:fill="auto"/>
            <w:noWrap/>
            <w:hideMark/>
          </w:tcPr>
          <w:p w14:paraId="7D5CF620" w14:textId="62402F61" w:rsidR="00C24CDD" w:rsidRPr="00C24CDD" w:rsidRDefault="00A15767" w:rsidP="006B6A8F">
            <w:pPr>
              <w:autoSpaceDE/>
              <w:autoSpaceDN/>
              <w:spacing w:before="20" w:after="20"/>
              <w:jc w:val="right"/>
              <w:rPr>
                <w:b/>
                <w:lang w:val="en-US"/>
              </w:rPr>
            </w:pPr>
            <w:r>
              <w:rPr>
                <w:b/>
                <w:bCs/>
                <w:lang w:val="en-US"/>
              </w:rPr>
              <w:t>1,071,000</w:t>
            </w:r>
          </w:p>
        </w:tc>
        <w:tc>
          <w:tcPr>
            <w:tcW w:w="1016" w:type="pct"/>
            <w:shd w:val="clear" w:color="auto" w:fill="auto"/>
            <w:noWrap/>
            <w:hideMark/>
          </w:tcPr>
          <w:p w14:paraId="725B222F" w14:textId="07416452" w:rsidR="00C24CDD" w:rsidRPr="00C24CDD" w:rsidRDefault="00046EE7" w:rsidP="00CF4E82">
            <w:pPr>
              <w:autoSpaceDE/>
              <w:autoSpaceDN/>
              <w:spacing w:before="20" w:after="20"/>
              <w:jc w:val="right"/>
              <w:rPr>
                <w:b/>
                <w:lang w:val="en-US"/>
              </w:rPr>
            </w:pPr>
            <w:r>
              <w:rPr>
                <w:b/>
                <w:lang w:val="en-US"/>
              </w:rPr>
              <w:t>654,500</w:t>
            </w:r>
          </w:p>
        </w:tc>
      </w:tr>
      <w:tr w:rsidR="00C24CDD" w:rsidRPr="009326AB" w14:paraId="21BFDD63" w14:textId="77777777" w:rsidTr="00C24CDD">
        <w:trPr>
          <w:trHeight w:val="192"/>
        </w:trPr>
        <w:tc>
          <w:tcPr>
            <w:tcW w:w="3001" w:type="pct"/>
            <w:shd w:val="clear" w:color="auto" w:fill="auto"/>
            <w:noWrap/>
            <w:hideMark/>
          </w:tcPr>
          <w:p w14:paraId="566A976D" w14:textId="77777777" w:rsidR="00C24CDD" w:rsidRPr="009326AB" w:rsidRDefault="00C24CDD" w:rsidP="006B6A8F">
            <w:pPr>
              <w:autoSpaceDE/>
              <w:autoSpaceDN/>
              <w:spacing w:before="20" w:after="20"/>
              <w:rPr>
                <w:lang w:val="en-US"/>
              </w:rPr>
            </w:pPr>
            <w:r w:rsidRPr="009326AB">
              <w:rPr>
                <w:lang w:val="en-US"/>
              </w:rPr>
              <w:t>External borrowings during the year</w:t>
            </w:r>
          </w:p>
        </w:tc>
        <w:tc>
          <w:tcPr>
            <w:tcW w:w="983" w:type="pct"/>
            <w:shd w:val="clear" w:color="auto" w:fill="auto"/>
            <w:noWrap/>
            <w:hideMark/>
          </w:tcPr>
          <w:p w14:paraId="524001D2" w14:textId="4CC3A75F" w:rsidR="00C24CDD" w:rsidRPr="009326AB" w:rsidRDefault="00046EE7" w:rsidP="006B6A8F">
            <w:pPr>
              <w:autoSpaceDE/>
              <w:autoSpaceDN/>
              <w:spacing w:before="20" w:after="20"/>
              <w:jc w:val="right"/>
              <w:rPr>
                <w:lang w:val="en-US"/>
              </w:rPr>
            </w:pPr>
            <w:r>
              <w:rPr>
                <w:lang w:val="en-US"/>
              </w:rPr>
              <w:t>535,500</w:t>
            </w:r>
          </w:p>
        </w:tc>
        <w:tc>
          <w:tcPr>
            <w:tcW w:w="1016" w:type="pct"/>
            <w:shd w:val="clear" w:color="auto" w:fill="auto"/>
            <w:noWrap/>
            <w:hideMark/>
          </w:tcPr>
          <w:p w14:paraId="7C92AB3A" w14:textId="4CA90878" w:rsidR="00C24CDD" w:rsidRPr="009326AB" w:rsidRDefault="00046EE7" w:rsidP="00CF4E82">
            <w:pPr>
              <w:autoSpaceDE/>
              <w:autoSpaceDN/>
              <w:spacing w:before="20" w:after="20"/>
              <w:jc w:val="right"/>
              <w:rPr>
                <w:lang w:val="en-US"/>
              </w:rPr>
            </w:pPr>
            <w:r>
              <w:rPr>
                <w:lang w:val="en-US"/>
              </w:rPr>
              <w:t>476,000</w:t>
            </w:r>
          </w:p>
        </w:tc>
      </w:tr>
      <w:tr w:rsidR="00C24CDD" w:rsidRPr="009326AB" w14:paraId="25055BD4" w14:textId="77777777" w:rsidTr="00C24CDD">
        <w:trPr>
          <w:trHeight w:val="192"/>
        </w:trPr>
        <w:tc>
          <w:tcPr>
            <w:tcW w:w="3001" w:type="pct"/>
            <w:shd w:val="clear" w:color="auto" w:fill="auto"/>
            <w:noWrap/>
            <w:hideMark/>
          </w:tcPr>
          <w:p w14:paraId="589CE89E" w14:textId="77777777" w:rsidR="00C24CDD" w:rsidRPr="009326AB" w:rsidRDefault="00C24CDD" w:rsidP="006B6A8F">
            <w:pPr>
              <w:autoSpaceDE/>
              <w:autoSpaceDN/>
              <w:spacing w:before="20" w:after="20"/>
              <w:rPr>
                <w:lang w:val="en-US"/>
              </w:rPr>
            </w:pPr>
            <w:r w:rsidRPr="009326AB">
              <w:rPr>
                <w:lang w:val="en-US"/>
              </w:rPr>
              <w:t>Domestic borrowings during the year</w:t>
            </w:r>
          </w:p>
        </w:tc>
        <w:tc>
          <w:tcPr>
            <w:tcW w:w="983" w:type="pct"/>
            <w:shd w:val="clear" w:color="auto" w:fill="auto"/>
            <w:noWrap/>
            <w:hideMark/>
          </w:tcPr>
          <w:p w14:paraId="1694E472" w14:textId="11FCB4F2" w:rsidR="00C24CDD" w:rsidRPr="009326AB" w:rsidRDefault="00046EE7" w:rsidP="006B6A8F">
            <w:pPr>
              <w:autoSpaceDE/>
              <w:autoSpaceDN/>
              <w:spacing w:before="20" w:after="20"/>
              <w:jc w:val="right"/>
              <w:rPr>
                <w:lang w:val="en-US"/>
              </w:rPr>
            </w:pPr>
            <w:r>
              <w:rPr>
                <w:lang w:val="en-US"/>
              </w:rPr>
              <w:t>669,375</w:t>
            </w:r>
          </w:p>
        </w:tc>
        <w:tc>
          <w:tcPr>
            <w:tcW w:w="1016" w:type="pct"/>
            <w:shd w:val="clear" w:color="auto" w:fill="auto"/>
            <w:noWrap/>
            <w:hideMark/>
          </w:tcPr>
          <w:p w14:paraId="690CA43B" w14:textId="689EFBF5" w:rsidR="00C24CDD" w:rsidRPr="009326AB" w:rsidRDefault="00046EE7" w:rsidP="00CF4E82">
            <w:pPr>
              <w:autoSpaceDE/>
              <w:autoSpaceDN/>
              <w:spacing w:before="20" w:after="20"/>
              <w:jc w:val="right"/>
              <w:rPr>
                <w:lang w:val="en-US"/>
              </w:rPr>
            </w:pPr>
            <w:r>
              <w:rPr>
                <w:lang w:val="en-US"/>
              </w:rPr>
              <w:t>595,000</w:t>
            </w:r>
          </w:p>
        </w:tc>
      </w:tr>
      <w:tr w:rsidR="00C24CDD" w:rsidRPr="009326AB" w14:paraId="1F5E40EB" w14:textId="77777777" w:rsidTr="00C24CDD">
        <w:trPr>
          <w:trHeight w:val="385"/>
        </w:trPr>
        <w:tc>
          <w:tcPr>
            <w:tcW w:w="3001" w:type="pct"/>
            <w:shd w:val="clear" w:color="auto" w:fill="auto"/>
            <w:hideMark/>
          </w:tcPr>
          <w:p w14:paraId="59A0992C" w14:textId="77777777" w:rsidR="00C24CDD" w:rsidRPr="009326AB" w:rsidRDefault="00C24CDD" w:rsidP="006B6A8F">
            <w:pPr>
              <w:autoSpaceDE/>
              <w:autoSpaceDN/>
              <w:spacing w:before="20" w:after="20"/>
              <w:rPr>
                <w:lang w:val="en-US"/>
              </w:rPr>
            </w:pPr>
            <w:r w:rsidRPr="009326AB">
              <w:rPr>
                <w:lang w:val="en-US"/>
              </w:rPr>
              <w:t>Repayments of external borrowings during the period</w:t>
            </w:r>
          </w:p>
        </w:tc>
        <w:tc>
          <w:tcPr>
            <w:tcW w:w="983" w:type="pct"/>
            <w:shd w:val="clear" w:color="auto" w:fill="auto"/>
            <w:noWrap/>
            <w:hideMark/>
          </w:tcPr>
          <w:p w14:paraId="01211FEE" w14:textId="66074D62" w:rsidR="00C24CDD" w:rsidRPr="009326AB" w:rsidRDefault="00C24CDD" w:rsidP="00046EE7">
            <w:pPr>
              <w:autoSpaceDE/>
              <w:autoSpaceDN/>
              <w:spacing w:before="20" w:after="20"/>
              <w:jc w:val="right"/>
              <w:rPr>
                <w:lang w:val="en-US"/>
              </w:rPr>
            </w:pPr>
            <w:r>
              <w:rPr>
                <w:lang w:val="en-US"/>
              </w:rPr>
              <w:t>(</w:t>
            </w:r>
            <w:r w:rsidR="00046EE7">
              <w:rPr>
                <w:lang w:val="en-US"/>
              </w:rPr>
              <w:t>334,688</w:t>
            </w:r>
            <w:r>
              <w:rPr>
                <w:lang w:val="en-US"/>
              </w:rPr>
              <w:t>)</w:t>
            </w:r>
          </w:p>
        </w:tc>
        <w:tc>
          <w:tcPr>
            <w:tcW w:w="1016" w:type="pct"/>
            <w:shd w:val="clear" w:color="auto" w:fill="auto"/>
            <w:noWrap/>
            <w:hideMark/>
          </w:tcPr>
          <w:p w14:paraId="6ED292FF" w14:textId="1EF2B80A" w:rsidR="00C24CDD" w:rsidRPr="009326AB" w:rsidRDefault="00C24CDD" w:rsidP="00046EE7">
            <w:pPr>
              <w:autoSpaceDE/>
              <w:autoSpaceDN/>
              <w:spacing w:before="20" w:after="20"/>
              <w:jc w:val="right"/>
              <w:rPr>
                <w:lang w:val="en-US"/>
              </w:rPr>
            </w:pPr>
            <w:r>
              <w:rPr>
                <w:lang w:val="en-US"/>
              </w:rPr>
              <w:t>(</w:t>
            </w:r>
            <w:r w:rsidR="00046EE7">
              <w:rPr>
                <w:lang w:val="en-US"/>
              </w:rPr>
              <w:t>297,500</w:t>
            </w:r>
            <w:r>
              <w:rPr>
                <w:lang w:val="en-US"/>
              </w:rPr>
              <w:t>)</w:t>
            </w:r>
          </w:p>
        </w:tc>
      </w:tr>
      <w:tr w:rsidR="00C24CDD" w:rsidRPr="009326AB" w14:paraId="5946D5D2" w14:textId="77777777" w:rsidTr="00C24CDD">
        <w:trPr>
          <w:trHeight w:val="385"/>
        </w:trPr>
        <w:tc>
          <w:tcPr>
            <w:tcW w:w="3001" w:type="pct"/>
            <w:shd w:val="clear" w:color="auto" w:fill="auto"/>
            <w:hideMark/>
          </w:tcPr>
          <w:p w14:paraId="7DED352F" w14:textId="77777777" w:rsidR="00C24CDD" w:rsidRPr="009326AB" w:rsidRDefault="00C24CDD" w:rsidP="006B6A8F">
            <w:pPr>
              <w:autoSpaceDE/>
              <w:autoSpaceDN/>
              <w:spacing w:before="20" w:after="20"/>
              <w:rPr>
                <w:lang w:val="en-US"/>
              </w:rPr>
            </w:pPr>
            <w:r w:rsidRPr="009326AB">
              <w:rPr>
                <w:lang w:val="en-US"/>
              </w:rPr>
              <w:t>Repayments of domestics borrowings during the period</w:t>
            </w:r>
          </w:p>
        </w:tc>
        <w:tc>
          <w:tcPr>
            <w:tcW w:w="983" w:type="pct"/>
            <w:shd w:val="clear" w:color="auto" w:fill="auto"/>
            <w:noWrap/>
            <w:hideMark/>
          </w:tcPr>
          <w:p w14:paraId="101E46A9" w14:textId="670C04FB" w:rsidR="00C24CDD" w:rsidRPr="009326AB" w:rsidRDefault="00C24CDD" w:rsidP="00EF6D1B">
            <w:pPr>
              <w:autoSpaceDE/>
              <w:autoSpaceDN/>
              <w:spacing w:before="20" w:after="20"/>
              <w:jc w:val="right"/>
              <w:rPr>
                <w:lang w:val="en-US"/>
              </w:rPr>
            </w:pPr>
            <w:r>
              <w:rPr>
                <w:lang w:val="en-US"/>
              </w:rPr>
              <w:t>(</w:t>
            </w:r>
            <w:r w:rsidR="00EF6D1B">
              <w:rPr>
                <w:lang w:val="en-US"/>
              </w:rPr>
              <w:t>736,312</w:t>
            </w:r>
            <w:r>
              <w:rPr>
                <w:lang w:val="en-US"/>
              </w:rPr>
              <w:t>)</w:t>
            </w:r>
          </w:p>
        </w:tc>
        <w:tc>
          <w:tcPr>
            <w:tcW w:w="1016" w:type="pct"/>
            <w:shd w:val="clear" w:color="auto" w:fill="auto"/>
            <w:noWrap/>
            <w:hideMark/>
          </w:tcPr>
          <w:p w14:paraId="74897B29" w14:textId="058D60BF" w:rsidR="00C24CDD" w:rsidRPr="009326AB" w:rsidRDefault="00C24CDD" w:rsidP="00EF6D1B">
            <w:pPr>
              <w:autoSpaceDE/>
              <w:autoSpaceDN/>
              <w:spacing w:before="20" w:after="20"/>
              <w:jc w:val="right"/>
              <w:rPr>
                <w:lang w:val="en-US"/>
              </w:rPr>
            </w:pPr>
            <w:r>
              <w:rPr>
                <w:lang w:val="en-US"/>
              </w:rPr>
              <w:t>(</w:t>
            </w:r>
            <w:r w:rsidR="00EF6D1B">
              <w:rPr>
                <w:lang w:val="en-US"/>
              </w:rPr>
              <w:t>357</w:t>
            </w:r>
            <w:r w:rsidR="00046EE7">
              <w:rPr>
                <w:lang w:val="en-US"/>
              </w:rPr>
              <w:t>,000</w:t>
            </w:r>
            <w:r>
              <w:rPr>
                <w:lang w:val="en-US"/>
              </w:rPr>
              <w:t>)</w:t>
            </w:r>
          </w:p>
        </w:tc>
      </w:tr>
      <w:tr w:rsidR="00C24CDD" w:rsidRPr="009326AB" w14:paraId="09298001" w14:textId="77777777" w:rsidTr="00C24CDD">
        <w:trPr>
          <w:trHeight w:val="202"/>
        </w:trPr>
        <w:tc>
          <w:tcPr>
            <w:tcW w:w="3001" w:type="pct"/>
            <w:shd w:val="clear" w:color="auto" w:fill="auto"/>
            <w:noWrap/>
            <w:hideMark/>
          </w:tcPr>
          <w:p w14:paraId="0D85B1EF" w14:textId="77777777" w:rsidR="00C24CDD" w:rsidRPr="009326AB" w:rsidRDefault="00C24CDD" w:rsidP="006B6A8F">
            <w:pPr>
              <w:autoSpaceDE/>
              <w:autoSpaceDN/>
              <w:spacing w:before="20" w:after="20"/>
              <w:rPr>
                <w:b/>
                <w:lang w:val="en-US"/>
              </w:rPr>
            </w:pPr>
            <w:r w:rsidRPr="009326AB">
              <w:rPr>
                <w:b/>
                <w:lang w:val="en-US"/>
              </w:rPr>
              <w:t>Balance at end of the period</w:t>
            </w:r>
          </w:p>
        </w:tc>
        <w:tc>
          <w:tcPr>
            <w:tcW w:w="983" w:type="pct"/>
            <w:shd w:val="clear" w:color="auto" w:fill="auto"/>
            <w:noWrap/>
            <w:hideMark/>
          </w:tcPr>
          <w:p w14:paraId="5D07CCBA" w14:textId="4C0A8B3B" w:rsidR="00C24CDD" w:rsidRPr="009326AB" w:rsidRDefault="00EF6D1B" w:rsidP="004B4098">
            <w:pPr>
              <w:autoSpaceDE/>
              <w:autoSpaceDN/>
              <w:spacing w:before="20" w:after="20"/>
              <w:jc w:val="right"/>
              <w:rPr>
                <w:b/>
                <w:bCs/>
                <w:lang w:val="en-US"/>
              </w:rPr>
            </w:pPr>
            <w:r>
              <w:rPr>
                <w:b/>
                <w:bCs/>
                <w:lang w:val="en-US"/>
              </w:rPr>
              <w:t>1,204,875</w:t>
            </w:r>
          </w:p>
        </w:tc>
        <w:tc>
          <w:tcPr>
            <w:tcW w:w="1016" w:type="pct"/>
            <w:shd w:val="clear" w:color="auto" w:fill="auto"/>
            <w:noWrap/>
            <w:hideMark/>
          </w:tcPr>
          <w:p w14:paraId="0F45F089" w14:textId="4C6A8EC4" w:rsidR="00C24CDD" w:rsidRPr="009326AB" w:rsidRDefault="00C47CD2" w:rsidP="00EF6D1B">
            <w:pPr>
              <w:autoSpaceDE/>
              <w:autoSpaceDN/>
              <w:spacing w:before="20" w:after="20"/>
              <w:jc w:val="right"/>
              <w:rPr>
                <w:b/>
                <w:bCs/>
                <w:lang w:val="en-US"/>
              </w:rPr>
            </w:pPr>
            <w:r>
              <w:rPr>
                <w:b/>
                <w:bCs/>
                <w:lang w:val="en-US"/>
              </w:rPr>
              <w:fldChar w:fldCharType="begin"/>
            </w:r>
            <w:r>
              <w:rPr>
                <w:b/>
                <w:bCs/>
                <w:lang w:val="en-US"/>
              </w:rPr>
              <w:instrText xml:space="preserve"> =SUM(above) </w:instrText>
            </w:r>
            <w:r>
              <w:rPr>
                <w:b/>
                <w:bCs/>
                <w:lang w:val="en-US"/>
              </w:rPr>
              <w:fldChar w:fldCharType="separate"/>
            </w:r>
            <w:r w:rsidR="00EF6D1B">
              <w:rPr>
                <w:b/>
                <w:bCs/>
                <w:noProof/>
                <w:lang w:val="en-US"/>
              </w:rPr>
              <w:t>1,071</w:t>
            </w:r>
            <w:r>
              <w:rPr>
                <w:b/>
                <w:bCs/>
                <w:noProof/>
                <w:lang w:val="en-US"/>
              </w:rPr>
              <w:t>,000</w:t>
            </w:r>
            <w:r>
              <w:rPr>
                <w:b/>
                <w:bCs/>
                <w:lang w:val="en-US"/>
              </w:rPr>
              <w:fldChar w:fldCharType="end"/>
            </w:r>
          </w:p>
        </w:tc>
      </w:tr>
    </w:tbl>
    <w:p w14:paraId="18205DBD" w14:textId="77777777" w:rsidR="00070ED8" w:rsidRPr="009326AB" w:rsidRDefault="00070ED8" w:rsidP="00D879D0">
      <w:pPr>
        <w:autoSpaceDE/>
        <w:autoSpaceDN/>
        <w:spacing w:after="240"/>
      </w:pPr>
    </w:p>
    <w:p w14:paraId="2CB8D80E" w14:textId="77777777" w:rsidR="00070ED8" w:rsidRPr="009326AB" w:rsidRDefault="00505D0B" w:rsidP="00C24CDD">
      <w:pPr>
        <w:autoSpaceDE/>
        <w:autoSpaceDN/>
        <w:spacing w:after="240"/>
        <w:jc w:val="both"/>
        <w:rPr>
          <w:lang w:val="en-US"/>
        </w:rPr>
      </w:pPr>
      <w:r>
        <w:rPr>
          <w:lang w:val="en-US"/>
        </w:rPr>
        <w:t xml:space="preserve">The table below shows the classification of borrowings into </w:t>
      </w:r>
      <w:r w:rsidR="00070ED8" w:rsidRPr="009326AB">
        <w:rPr>
          <w:lang w:val="en-US"/>
        </w:rPr>
        <w:t>external and domestic 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904"/>
        <w:gridCol w:w="1871"/>
      </w:tblGrid>
      <w:tr w:rsidR="00505D0B" w:rsidRPr="009326AB" w14:paraId="51309C2F" w14:textId="77777777" w:rsidTr="00C24CDD">
        <w:trPr>
          <w:trHeight w:val="19"/>
        </w:trPr>
        <w:tc>
          <w:tcPr>
            <w:tcW w:w="2952" w:type="pct"/>
            <w:shd w:val="clear" w:color="auto" w:fill="0070C0"/>
            <w:noWrap/>
            <w:vAlign w:val="bottom"/>
            <w:hideMark/>
          </w:tcPr>
          <w:p w14:paraId="4A4553FF" w14:textId="77777777" w:rsidR="00505D0B" w:rsidRPr="009326AB" w:rsidRDefault="00505D0B" w:rsidP="00505D0B">
            <w:pPr>
              <w:autoSpaceDE/>
              <w:autoSpaceDN/>
              <w:spacing w:before="20" w:after="20"/>
              <w:rPr>
                <w:lang w:val="en-US"/>
              </w:rPr>
            </w:pPr>
          </w:p>
        </w:tc>
        <w:tc>
          <w:tcPr>
            <w:tcW w:w="1033" w:type="pct"/>
            <w:shd w:val="clear" w:color="auto" w:fill="0070C0"/>
            <w:noWrap/>
            <w:vAlign w:val="bottom"/>
            <w:hideMark/>
          </w:tcPr>
          <w:p w14:paraId="60B43F57"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015" w:type="pct"/>
            <w:shd w:val="clear" w:color="auto" w:fill="0070C0"/>
            <w:noWrap/>
            <w:vAlign w:val="bottom"/>
            <w:hideMark/>
          </w:tcPr>
          <w:p w14:paraId="7DEEE769"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070ED8" w:rsidRPr="009326AB" w14:paraId="16FD03C9" w14:textId="77777777" w:rsidTr="00C24CDD">
        <w:trPr>
          <w:trHeight w:val="19"/>
        </w:trPr>
        <w:tc>
          <w:tcPr>
            <w:tcW w:w="2952" w:type="pct"/>
            <w:shd w:val="clear" w:color="auto" w:fill="0070C0"/>
            <w:noWrap/>
            <w:vAlign w:val="bottom"/>
            <w:hideMark/>
          </w:tcPr>
          <w:p w14:paraId="50E4866C" w14:textId="77777777" w:rsidR="00070ED8" w:rsidRPr="009326AB" w:rsidRDefault="00070ED8" w:rsidP="00D879D0">
            <w:pPr>
              <w:autoSpaceDE/>
              <w:autoSpaceDN/>
              <w:spacing w:before="20" w:after="20"/>
              <w:rPr>
                <w:lang w:val="en-US"/>
              </w:rPr>
            </w:pPr>
          </w:p>
        </w:tc>
        <w:tc>
          <w:tcPr>
            <w:tcW w:w="1033" w:type="pct"/>
            <w:shd w:val="clear" w:color="auto" w:fill="0070C0"/>
            <w:noWrap/>
            <w:vAlign w:val="bottom"/>
            <w:hideMark/>
          </w:tcPr>
          <w:p w14:paraId="6A05C4C8" w14:textId="77777777" w:rsidR="00070ED8" w:rsidRPr="009326AB" w:rsidRDefault="00070ED8" w:rsidP="00D879D0">
            <w:pPr>
              <w:autoSpaceDE/>
              <w:autoSpaceDN/>
              <w:spacing w:before="20" w:after="20"/>
              <w:jc w:val="right"/>
              <w:rPr>
                <w:b/>
                <w:bCs/>
                <w:color w:val="231F20"/>
                <w:lang w:val="en-US"/>
              </w:rPr>
            </w:pPr>
            <w:r w:rsidRPr="009326AB">
              <w:rPr>
                <w:b/>
                <w:bCs/>
                <w:color w:val="231F20"/>
                <w:lang w:val="en-US"/>
              </w:rPr>
              <w:t>KShs</w:t>
            </w:r>
          </w:p>
        </w:tc>
        <w:tc>
          <w:tcPr>
            <w:tcW w:w="1015" w:type="pct"/>
            <w:shd w:val="clear" w:color="auto" w:fill="0070C0"/>
            <w:noWrap/>
            <w:vAlign w:val="bottom"/>
            <w:hideMark/>
          </w:tcPr>
          <w:p w14:paraId="7A5B2DE8" w14:textId="77777777" w:rsidR="00070ED8" w:rsidRPr="009326AB" w:rsidRDefault="00070ED8" w:rsidP="00D879D0">
            <w:pPr>
              <w:autoSpaceDE/>
              <w:autoSpaceDN/>
              <w:spacing w:before="20" w:after="20"/>
              <w:jc w:val="right"/>
              <w:rPr>
                <w:b/>
                <w:bCs/>
                <w:color w:val="231F20"/>
                <w:lang w:val="en-US"/>
              </w:rPr>
            </w:pPr>
            <w:r w:rsidRPr="009326AB">
              <w:rPr>
                <w:b/>
                <w:bCs/>
                <w:color w:val="231F20"/>
                <w:lang w:val="en-US"/>
              </w:rPr>
              <w:t xml:space="preserve">KShs </w:t>
            </w:r>
          </w:p>
        </w:tc>
      </w:tr>
      <w:tr w:rsidR="00070ED8" w:rsidRPr="009326AB" w14:paraId="67D5B571" w14:textId="77777777" w:rsidTr="00C24CDD">
        <w:trPr>
          <w:trHeight w:val="19"/>
        </w:trPr>
        <w:tc>
          <w:tcPr>
            <w:tcW w:w="2952" w:type="pct"/>
            <w:shd w:val="clear" w:color="auto" w:fill="auto"/>
            <w:noWrap/>
            <w:vAlign w:val="bottom"/>
            <w:hideMark/>
          </w:tcPr>
          <w:p w14:paraId="0386FC15" w14:textId="77777777" w:rsidR="00070ED8" w:rsidRPr="009326AB" w:rsidRDefault="00070ED8" w:rsidP="00D879D0">
            <w:pPr>
              <w:autoSpaceDE/>
              <w:autoSpaceDN/>
              <w:spacing w:before="20" w:after="20"/>
              <w:rPr>
                <w:b/>
                <w:bCs/>
                <w:lang w:val="en-US"/>
              </w:rPr>
            </w:pPr>
            <w:r w:rsidRPr="009326AB">
              <w:rPr>
                <w:b/>
                <w:bCs/>
                <w:lang w:val="en-US"/>
              </w:rPr>
              <w:t>External Borrowings</w:t>
            </w:r>
          </w:p>
        </w:tc>
        <w:tc>
          <w:tcPr>
            <w:tcW w:w="1033" w:type="pct"/>
            <w:shd w:val="clear" w:color="auto" w:fill="auto"/>
            <w:noWrap/>
            <w:vAlign w:val="bottom"/>
            <w:hideMark/>
          </w:tcPr>
          <w:p w14:paraId="6C815EBC" w14:textId="77777777" w:rsidR="00070ED8" w:rsidRPr="009326AB" w:rsidRDefault="00070ED8" w:rsidP="00D879D0">
            <w:pPr>
              <w:autoSpaceDE/>
              <w:autoSpaceDN/>
              <w:spacing w:before="20" w:after="20"/>
              <w:jc w:val="right"/>
              <w:rPr>
                <w:lang w:val="en-US"/>
              </w:rPr>
            </w:pPr>
          </w:p>
        </w:tc>
        <w:tc>
          <w:tcPr>
            <w:tcW w:w="1015" w:type="pct"/>
            <w:shd w:val="clear" w:color="auto" w:fill="auto"/>
            <w:noWrap/>
            <w:vAlign w:val="bottom"/>
            <w:hideMark/>
          </w:tcPr>
          <w:p w14:paraId="3A1C3979" w14:textId="77777777" w:rsidR="00070ED8" w:rsidRPr="009326AB" w:rsidRDefault="00070ED8" w:rsidP="00D879D0">
            <w:pPr>
              <w:autoSpaceDE/>
              <w:autoSpaceDN/>
              <w:spacing w:before="20" w:after="20"/>
              <w:jc w:val="right"/>
              <w:rPr>
                <w:lang w:val="en-US"/>
              </w:rPr>
            </w:pPr>
          </w:p>
        </w:tc>
      </w:tr>
      <w:tr w:rsidR="00C24CDD" w:rsidRPr="009326AB" w14:paraId="1A5FE220" w14:textId="77777777" w:rsidTr="00C24CDD">
        <w:trPr>
          <w:trHeight w:val="19"/>
        </w:trPr>
        <w:tc>
          <w:tcPr>
            <w:tcW w:w="2952" w:type="pct"/>
            <w:shd w:val="clear" w:color="auto" w:fill="auto"/>
            <w:noWrap/>
            <w:vAlign w:val="bottom"/>
            <w:hideMark/>
          </w:tcPr>
          <w:p w14:paraId="0C9E8BC4" w14:textId="4245F6FB" w:rsidR="00C24CDD" w:rsidRPr="009326AB" w:rsidRDefault="00C24CDD" w:rsidP="00F66A6C">
            <w:pPr>
              <w:autoSpaceDE/>
              <w:autoSpaceDN/>
              <w:spacing w:before="20" w:after="20"/>
              <w:rPr>
                <w:lang w:val="en-US"/>
              </w:rPr>
            </w:pPr>
            <w:r w:rsidRPr="009326AB">
              <w:rPr>
                <w:lang w:val="en-US"/>
              </w:rPr>
              <w:t xml:space="preserve">Dollar denominated loan from </w:t>
            </w:r>
            <w:r w:rsidR="00F66A6C">
              <w:rPr>
                <w:lang w:val="en-US"/>
              </w:rPr>
              <w:t>ABC Bank</w:t>
            </w:r>
          </w:p>
        </w:tc>
        <w:tc>
          <w:tcPr>
            <w:tcW w:w="1033" w:type="pct"/>
            <w:shd w:val="clear" w:color="auto" w:fill="auto"/>
            <w:noWrap/>
            <w:vAlign w:val="bottom"/>
            <w:hideMark/>
          </w:tcPr>
          <w:p w14:paraId="39649E44" w14:textId="07CE2F20" w:rsidR="00C24CDD" w:rsidRPr="009326AB" w:rsidRDefault="00046EE7" w:rsidP="00D879D0">
            <w:pPr>
              <w:autoSpaceDE/>
              <w:autoSpaceDN/>
              <w:spacing w:before="20" w:after="20"/>
              <w:jc w:val="right"/>
              <w:rPr>
                <w:lang w:val="en-US"/>
              </w:rPr>
            </w:pPr>
            <w:r>
              <w:rPr>
                <w:lang w:val="en-US"/>
              </w:rPr>
              <w:t>208,845</w:t>
            </w:r>
          </w:p>
        </w:tc>
        <w:tc>
          <w:tcPr>
            <w:tcW w:w="1015" w:type="pct"/>
            <w:shd w:val="clear" w:color="auto" w:fill="auto"/>
            <w:noWrap/>
            <w:vAlign w:val="bottom"/>
            <w:hideMark/>
          </w:tcPr>
          <w:p w14:paraId="64187C27" w14:textId="10A7789B" w:rsidR="00C24CDD" w:rsidRPr="009326AB" w:rsidRDefault="00046EE7" w:rsidP="00CF4E82">
            <w:pPr>
              <w:autoSpaceDE/>
              <w:autoSpaceDN/>
              <w:spacing w:before="20" w:after="20"/>
              <w:jc w:val="right"/>
              <w:rPr>
                <w:lang w:val="en-US"/>
              </w:rPr>
            </w:pPr>
            <w:r>
              <w:rPr>
                <w:lang w:val="en-US"/>
              </w:rPr>
              <w:t>185,640</w:t>
            </w:r>
          </w:p>
        </w:tc>
      </w:tr>
      <w:tr w:rsidR="00C24CDD" w:rsidRPr="009326AB" w14:paraId="1A099C0F" w14:textId="77777777" w:rsidTr="00C24CDD">
        <w:trPr>
          <w:trHeight w:val="19"/>
        </w:trPr>
        <w:tc>
          <w:tcPr>
            <w:tcW w:w="2952" w:type="pct"/>
            <w:shd w:val="clear" w:color="auto" w:fill="auto"/>
            <w:vAlign w:val="bottom"/>
            <w:hideMark/>
          </w:tcPr>
          <w:p w14:paraId="6B72A610" w14:textId="293FF225" w:rsidR="00C24CDD" w:rsidRPr="009326AB" w:rsidRDefault="00C24CDD" w:rsidP="00F66A6C">
            <w:pPr>
              <w:autoSpaceDE/>
              <w:autoSpaceDN/>
              <w:spacing w:before="20" w:after="20"/>
              <w:rPr>
                <w:lang w:val="en-US"/>
              </w:rPr>
            </w:pPr>
            <w:r w:rsidRPr="009326AB">
              <w:rPr>
                <w:lang w:val="en-US"/>
              </w:rPr>
              <w:t xml:space="preserve">Sterling Pound denominated loan from </w:t>
            </w:r>
            <w:r w:rsidR="00F66A6C">
              <w:rPr>
                <w:lang w:val="en-US"/>
              </w:rPr>
              <w:t>XYZ Bank</w:t>
            </w:r>
          </w:p>
        </w:tc>
        <w:tc>
          <w:tcPr>
            <w:tcW w:w="1033" w:type="pct"/>
            <w:shd w:val="clear" w:color="auto" w:fill="auto"/>
            <w:noWrap/>
            <w:vAlign w:val="bottom"/>
            <w:hideMark/>
          </w:tcPr>
          <w:p w14:paraId="285995BF" w14:textId="4DDC57C6" w:rsidR="00C24CDD" w:rsidRPr="009326AB" w:rsidRDefault="00046EE7" w:rsidP="00D879D0">
            <w:pPr>
              <w:autoSpaceDE/>
              <w:autoSpaceDN/>
              <w:spacing w:before="20" w:after="20"/>
              <w:jc w:val="right"/>
              <w:rPr>
                <w:lang w:val="en-US"/>
              </w:rPr>
            </w:pPr>
            <w:r>
              <w:rPr>
                <w:lang w:val="en-US"/>
              </w:rPr>
              <w:t>192,780</w:t>
            </w:r>
          </w:p>
        </w:tc>
        <w:tc>
          <w:tcPr>
            <w:tcW w:w="1015" w:type="pct"/>
            <w:shd w:val="clear" w:color="auto" w:fill="auto"/>
            <w:noWrap/>
            <w:vAlign w:val="bottom"/>
            <w:hideMark/>
          </w:tcPr>
          <w:p w14:paraId="0FD28373" w14:textId="199602E7" w:rsidR="00C24CDD" w:rsidRPr="009326AB" w:rsidRDefault="00046EE7" w:rsidP="00CF4E82">
            <w:pPr>
              <w:autoSpaceDE/>
              <w:autoSpaceDN/>
              <w:spacing w:before="20" w:after="20"/>
              <w:jc w:val="right"/>
              <w:rPr>
                <w:lang w:val="en-US"/>
              </w:rPr>
            </w:pPr>
            <w:r>
              <w:rPr>
                <w:lang w:val="en-US"/>
              </w:rPr>
              <w:t>171,360</w:t>
            </w:r>
          </w:p>
        </w:tc>
      </w:tr>
      <w:tr w:rsidR="00C24CDD" w:rsidRPr="009326AB" w14:paraId="4093E124" w14:textId="77777777" w:rsidTr="00C24CDD">
        <w:trPr>
          <w:trHeight w:val="19"/>
        </w:trPr>
        <w:tc>
          <w:tcPr>
            <w:tcW w:w="2952" w:type="pct"/>
            <w:shd w:val="clear" w:color="auto" w:fill="auto"/>
            <w:noWrap/>
            <w:vAlign w:val="bottom"/>
            <w:hideMark/>
          </w:tcPr>
          <w:p w14:paraId="7DB4B7A6" w14:textId="13BD2B2A" w:rsidR="00C24CDD" w:rsidRPr="009326AB" w:rsidRDefault="00C24CDD" w:rsidP="00F66A6C">
            <w:pPr>
              <w:autoSpaceDE/>
              <w:autoSpaceDN/>
              <w:spacing w:before="20" w:after="20"/>
              <w:rPr>
                <w:lang w:val="en-US"/>
              </w:rPr>
            </w:pPr>
            <w:r w:rsidRPr="009326AB">
              <w:rPr>
                <w:lang w:val="en-US"/>
              </w:rPr>
              <w:t xml:space="preserve">Euro denominated loan from </w:t>
            </w:r>
            <w:r w:rsidR="00F66A6C">
              <w:rPr>
                <w:lang w:val="en-US"/>
              </w:rPr>
              <w:t>Dfid</w:t>
            </w:r>
          </w:p>
        </w:tc>
        <w:tc>
          <w:tcPr>
            <w:tcW w:w="1033" w:type="pct"/>
            <w:shd w:val="clear" w:color="auto" w:fill="auto"/>
            <w:noWrap/>
            <w:vAlign w:val="bottom"/>
            <w:hideMark/>
          </w:tcPr>
          <w:p w14:paraId="18F65118" w14:textId="3588C67E" w:rsidR="00C24CDD" w:rsidRPr="009326AB" w:rsidRDefault="00046EE7" w:rsidP="00D879D0">
            <w:pPr>
              <w:autoSpaceDE/>
              <w:autoSpaceDN/>
              <w:spacing w:before="20" w:after="20"/>
              <w:jc w:val="right"/>
              <w:rPr>
                <w:lang w:val="en-US"/>
              </w:rPr>
            </w:pPr>
            <w:r>
              <w:rPr>
                <w:lang w:val="en-US"/>
              </w:rPr>
              <w:t>133,875</w:t>
            </w:r>
          </w:p>
        </w:tc>
        <w:tc>
          <w:tcPr>
            <w:tcW w:w="1015" w:type="pct"/>
            <w:shd w:val="clear" w:color="auto" w:fill="auto"/>
            <w:noWrap/>
            <w:vAlign w:val="bottom"/>
            <w:hideMark/>
          </w:tcPr>
          <w:p w14:paraId="3C91CDE0" w14:textId="254A7D79" w:rsidR="00C24CDD" w:rsidRPr="009326AB" w:rsidRDefault="00046EE7" w:rsidP="00CF4E82">
            <w:pPr>
              <w:autoSpaceDE/>
              <w:autoSpaceDN/>
              <w:spacing w:before="20" w:after="20"/>
              <w:jc w:val="right"/>
              <w:rPr>
                <w:lang w:val="en-US"/>
              </w:rPr>
            </w:pPr>
            <w:r>
              <w:rPr>
                <w:lang w:val="en-US"/>
              </w:rPr>
              <w:t>119,000</w:t>
            </w:r>
          </w:p>
        </w:tc>
      </w:tr>
      <w:tr w:rsidR="00C24CDD" w:rsidRPr="009326AB" w14:paraId="14814279" w14:textId="77777777" w:rsidTr="00C24CDD">
        <w:trPr>
          <w:trHeight w:val="19"/>
        </w:trPr>
        <w:tc>
          <w:tcPr>
            <w:tcW w:w="2952" w:type="pct"/>
            <w:shd w:val="clear" w:color="auto" w:fill="auto"/>
            <w:noWrap/>
            <w:vAlign w:val="bottom"/>
            <w:hideMark/>
          </w:tcPr>
          <w:p w14:paraId="043108F5" w14:textId="77777777" w:rsidR="00C24CDD" w:rsidRPr="009326AB" w:rsidRDefault="00C24CDD" w:rsidP="00D879D0">
            <w:pPr>
              <w:autoSpaceDE/>
              <w:autoSpaceDN/>
              <w:spacing w:before="20" w:after="20"/>
              <w:rPr>
                <w:b/>
                <w:bCs/>
                <w:lang w:val="en-US"/>
              </w:rPr>
            </w:pPr>
            <w:r w:rsidRPr="009326AB">
              <w:rPr>
                <w:b/>
                <w:bCs/>
                <w:lang w:val="en-US"/>
              </w:rPr>
              <w:t>Domestic Borrowings</w:t>
            </w:r>
          </w:p>
        </w:tc>
        <w:tc>
          <w:tcPr>
            <w:tcW w:w="1033" w:type="pct"/>
            <w:shd w:val="clear" w:color="auto" w:fill="auto"/>
            <w:noWrap/>
            <w:vAlign w:val="bottom"/>
            <w:hideMark/>
          </w:tcPr>
          <w:p w14:paraId="6831618A" w14:textId="77777777" w:rsidR="00C24CDD" w:rsidRPr="009326AB" w:rsidRDefault="00C24CDD" w:rsidP="00D879D0">
            <w:pPr>
              <w:autoSpaceDE/>
              <w:autoSpaceDN/>
              <w:spacing w:before="20" w:after="20"/>
              <w:jc w:val="right"/>
              <w:rPr>
                <w:lang w:val="en-US"/>
              </w:rPr>
            </w:pPr>
          </w:p>
        </w:tc>
        <w:tc>
          <w:tcPr>
            <w:tcW w:w="1015" w:type="pct"/>
            <w:shd w:val="clear" w:color="auto" w:fill="auto"/>
            <w:noWrap/>
            <w:vAlign w:val="bottom"/>
            <w:hideMark/>
          </w:tcPr>
          <w:p w14:paraId="4977D05C" w14:textId="77777777" w:rsidR="00C24CDD" w:rsidRPr="009326AB" w:rsidRDefault="00C24CDD" w:rsidP="00CF4E82">
            <w:pPr>
              <w:autoSpaceDE/>
              <w:autoSpaceDN/>
              <w:spacing w:before="20" w:after="20"/>
              <w:jc w:val="right"/>
              <w:rPr>
                <w:lang w:val="en-US"/>
              </w:rPr>
            </w:pPr>
          </w:p>
        </w:tc>
      </w:tr>
      <w:tr w:rsidR="00C24CDD" w:rsidRPr="009326AB" w14:paraId="6CD9E54D" w14:textId="77777777" w:rsidTr="00C24CDD">
        <w:trPr>
          <w:trHeight w:val="19"/>
        </w:trPr>
        <w:tc>
          <w:tcPr>
            <w:tcW w:w="2952" w:type="pct"/>
            <w:shd w:val="clear" w:color="auto" w:fill="auto"/>
            <w:noWrap/>
            <w:vAlign w:val="bottom"/>
            <w:hideMark/>
          </w:tcPr>
          <w:p w14:paraId="3DDFE8C2" w14:textId="77777777" w:rsidR="00C24CDD" w:rsidRPr="009326AB" w:rsidRDefault="00C24CDD" w:rsidP="00D879D0">
            <w:pPr>
              <w:autoSpaceDE/>
              <w:autoSpaceDN/>
              <w:spacing w:before="20" w:after="20"/>
              <w:rPr>
                <w:lang w:val="en-US"/>
              </w:rPr>
            </w:pPr>
            <w:r w:rsidRPr="009326AB">
              <w:rPr>
                <w:lang w:val="en-US"/>
              </w:rPr>
              <w:t>Kenya Shilling loan from KCB</w:t>
            </w:r>
          </w:p>
        </w:tc>
        <w:tc>
          <w:tcPr>
            <w:tcW w:w="1033" w:type="pct"/>
            <w:shd w:val="clear" w:color="auto" w:fill="auto"/>
            <w:noWrap/>
            <w:vAlign w:val="bottom"/>
            <w:hideMark/>
          </w:tcPr>
          <w:p w14:paraId="51F13B48" w14:textId="0988CEFE" w:rsidR="00C24CDD" w:rsidRPr="009326AB" w:rsidRDefault="00046EE7" w:rsidP="00D879D0">
            <w:pPr>
              <w:autoSpaceDE/>
              <w:autoSpaceDN/>
              <w:spacing w:before="20" w:after="20"/>
              <w:jc w:val="right"/>
              <w:rPr>
                <w:lang w:val="en-US"/>
              </w:rPr>
            </w:pPr>
            <w:r>
              <w:rPr>
                <w:lang w:val="en-US"/>
              </w:rPr>
              <w:t>214,200</w:t>
            </w:r>
          </w:p>
        </w:tc>
        <w:tc>
          <w:tcPr>
            <w:tcW w:w="1015" w:type="pct"/>
            <w:shd w:val="clear" w:color="auto" w:fill="auto"/>
            <w:noWrap/>
            <w:vAlign w:val="bottom"/>
            <w:hideMark/>
          </w:tcPr>
          <w:p w14:paraId="2E7C2D12" w14:textId="48453263" w:rsidR="00C24CDD" w:rsidRPr="009326AB" w:rsidRDefault="00046EE7" w:rsidP="00CF4E82">
            <w:pPr>
              <w:autoSpaceDE/>
              <w:autoSpaceDN/>
              <w:spacing w:before="20" w:after="20"/>
              <w:jc w:val="right"/>
              <w:rPr>
                <w:lang w:val="en-US"/>
              </w:rPr>
            </w:pPr>
            <w:r>
              <w:rPr>
                <w:lang w:val="en-US"/>
              </w:rPr>
              <w:t>190,400</w:t>
            </w:r>
          </w:p>
        </w:tc>
      </w:tr>
      <w:tr w:rsidR="00C24CDD" w:rsidRPr="009326AB" w14:paraId="05CB0C49" w14:textId="77777777" w:rsidTr="00C24CDD">
        <w:trPr>
          <w:trHeight w:val="19"/>
        </w:trPr>
        <w:tc>
          <w:tcPr>
            <w:tcW w:w="2952" w:type="pct"/>
            <w:shd w:val="clear" w:color="auto" w:fill="auto"/>
            <w:vAlign w:val="bottom"/>
            <w:hideMark/>
          </w:tcPr>
          <w:p w14:paraId="7E3EAC09" w14:textId="77777777" w:rsidR="00C24CDD" w:rsidRPr="009326AB" w:rsidRDefault="00C24CDD" w:rsidP="00D879D0">
            <w:pPr>
              <w:autoSpaceDE/>
              <w:autoSpaceDN/>
              <w:spacing w:before="20" w:after="20"/>
              <w:rPr>
                <w:lang w:val="en-US"/>
              </w:rPr>
            </w:pPr>
            <w:r w:rsidRPr="009326AB">
              <w:rPr>
                <w:lang w:val="en-US"/>
              </w:rPr>
              <w:t>Kenya Shilling loan from Barclays Bank</w:t>
            </w:r>
          </w:p>
        </w:tc>
        <w:tc>
          <w:tcPr>
            <w:tcW w:w="1033" w:type="pct"/>
            <w:shd w:val="clear" w:color="auto" w:fill="auto"/>
            <w:noWrap/>
            <w:vAlign w:val="bottom"/>
            <w:hideMark/>
          </w:tcPr>
          <w:p w14:paraId="455AD938" w14:textId="4DE5E52D" w:rsidR="00C24CDD" w:rsidRPr="009326AB" w:rsidRDefault="00046EE7" w:rsidP="00D879D0">
            <w:pPr>
              <w:autoSpaceDE/>
              <w:autoSpaceDN/>
              <w:spacing w:before="20" w:after="20"/>
              <w:jc w:val="right"/>
              <w:rPr>
                <w:lang w:val="en-US"/>
              </w:rPr>
            </w:pPr>
            <w:r>
              <w:rPr>
                <w:lang w:val="en-US"/>
              </w:rPr>
              <w:t>200,813</w:t>
            </w:r>
          </w:p>
        </w:tc>
        <w:tc>
          <w:tcPr>
            <w:tcW w:w="1015" w:type="pct"/>
            <w:shd w:val="clear" w:color="auto" w:fill="auto"/>
            <w:noWrap/>
            <w:vAlign w:val="bottom"/>
            <w:hideMark/>
          </w:tcPr>
          <w:p w14:paraId="494C0E3D" w14:textId="507BEB60" w:rsidR="00C24CDD" w:rsidRPr="009326AB" w:rsidRDefault="00046EE7" w:rsidP="00CF4E82">
            <w:pPr>
              <w:autoSpaceDE/>
              <w:autoSpaceDN/>
              <w:spacing w:before="20" w:after="20"/>
              <w:jc w:val="right"/>
              <w:rPr>
                <w:lang w:val="en-US"/>
              </w:rPr>
            </w:pPr>
            <w:r>
              <w:rPr>
                <w:lang w:val="en-US"/>
              </w:rPr>
              <w:t>178,500</w:t>
            </w:r>
          </w:p>
        </w:tc>
      </w:tr>
      <w:tr w:rsidR="00C24CDD" w:rsidRPr="009326AB" w14:paraId="6574FBB0" w14:textId="77777777" w:rsidTr="00C24CDD">
        <w:trPr>
          <w:trHeight w:val="19"/>
        </w:trPr>
        <w:tc>
          <w:tcPr>
            <w:tcW w:w="2952" w:type="pct"/>
            <w:shd w:val="clear" w:color="auto" w:fill="auto"/>
            <w:vAlign w:val="bottom"/>
            <w:hideMark/>
          </w:tcPr>
          <w:p w14:paraId="59A302FE" w14:textId="77777777" w:rsidR="00C24CDD" w:rsidRPr="009326AB" w:rsidRDefault="00C24CDD" w:rsidP="00D879D0">
            <w:pPr>
              <w:autoSpaceDE/>
              <w:autoSpaceDN/>
              <w:spacing w:before="20" w:after="20"/>
              <w:rPr>
                <w:lang w:val="en-US"/>
              </w:rPr>
            </w:pPr>
            <w:r w:rsidRPr="009326AB">
              <w:rPr>
                <w:lang w:val="en-US"/>
              </w:rPr>
              <w:t>Kenya Shilling loan from Consolidated Bank</w:t>
            </w:r>
          </w:p>
        </w:tc>
        <w:tc>
          <w:tcPr>
            <w:tcW w:w="1033" w:type="pct"/>
            <w:shd w:val="clear" w:color="auto" w:fill="auto"/>
            <w:noWrap/>
            <w:vAlign w:val="bottom"/>
            <w:hideMark/>
          </w:tcPr>
          <w:p w14:paraId="5DB6A622" w14:textId="047A7140" w:rsidR="00C24CDD" w:rsidRPr="009326AB" w:rsidRDefault="00046EE7" w:rsidP="00D879D0">
            <w:pPr>
              <w:autoSpaceDE/>
              <w:autoSpaceDN/>
              <w:spacing w:before="20" w:after="20"/>
              <w:jc w:val="right"/>
              <w:rPr>
                <w:lang w:val="en-US"/>
              </w:rPr>
            </w:pPr>
            <w:r>
              <w:rPr>
                <w:lang w:val="en-US"/>
              </w:rPr>
              <w:t>167,344</w:t>
            </w:r>
          </w:p>
        </w:tc>
        <w:tc>
          <w:tcPr>
            <w:tcW w:w="1015" w:type="pct"/>
            <w:shd w:val="clear" w:color="auto" w:fill="auto"/>
            <w:noWrap/>
            <w:vAlign w:val="bottom"/>
            <w:hideMark/>
          </w:tcPr>
          <w:p w14:paraId="43105AB7" w14:textId="385D9A43" w:rsidR="00C24CDD" w:rsidRPr="009326AB" w:rsidRDefault="00046EE7" w:rsidP="00CF4E82">
            <w:pPr>
              <w:autoSpaceDE/>
              <w:autoSpaceDN/>
              <w:spacing w:before="20" w:after="20"/>
              <w:jc w:val="right"/>
              <w:rPr>
                <w:lang w:val="en-US"/>
              </w:rPr>
            </w:pPr>
            <w:r>
              <w:rPr>
                <w:lang w:val="en-US"/>
              </w:rPr>
              <w:t>148,750</w:t>
            </w:r>
          </w:p>
        </w:tc>
      </w:tr>
      <w:tr w:rsidR="00416325" w:rsidRPr="009326AB" w14:paraId="1241E340" w14:textId="77777777" w:rsidTr="00C24CDD">
        <w:trPr>
          <w:trHeight w:val="19"/>
        </w:trPr>
        <w:tc>
          <w:tcPr>
            <w:tcW w:w="2952" w:type="pct"/>
            <w:shd w:val="clear" w:color="auto" w:fill="auto"/>
            <w:vAlign w:val="bottom"/>
            <w:hideMark/>
          </w:tcPr>
          <w:p w14:paraId="53E88DA4" w14:textId="77777777" w:rsidR="00416325" w:rsidRPr="009326AB" w:rsidRDefault="00416325" w:rsidP="00D879D0">
            <w:pPr>
              <w:autoSpaceDE/>
              <w:autoSpaceDN/>
              <w:spacing w:before="20" w:after="20"/>
              <w:rPr>
                <w:lang w:val="en-US"/>
              </w:rPr>
            </w:pPr>
            <w:r>
              <w:rPr>
                <w:lang w:val="en-US"/>
              </w:rPr>
              <w:t>Borrowings from other government institutions</w:t>
            </w:r>
          </w:p>
        </w:tc>
        <w:tc>
          <w:tcPr>
            <w:tcW w:w="1033" w:type="pct"/>
            <w:shd w:val="clear" w:color="auto" w:fill="auto"/>
            <w:noWrap/>
            <w:vAlign w:val="bottom"/>
            <w:hideMark/>
          </w:tcPr>
          <w:p w14:paraId="1B8EAC57" w14:textId="1CA0DF4F" w:rsidR="00416325" w:rsidRPr="009326AB" w:rsidRDefault="00046EE7" w:rsidP="00CF4E82">
            <w:pPr>
              <w:autoSpaceDE/>
              <w:autoSpaceDN/>
              <w:spacing w:before="20" w:after="20"/>
              <w:jc w:val="right"/>
              <w:rPr>
                <w:lang w:val="en-US"/>
              </w:rPr>
            </w:pPr>
            <w:r>
              <w:rPr>
                <w:lang w:val="en-US"/>
              </w:rPr>
              <w:t>87,019</w:t>
            </w:r>
          </w:p>
        </w:tc>
        <w:tc>
          <w:tcPr>
            <w:tcW w:w="1015" w:type="pct"/>
            <w:shd w:val="clear" w:color="auto" w:fill="auto"/>
            <w:noWrap/>
            <w:vAlign w:val="bottom"/>
            <w:hideMark/>
          </w:tcPr>
          <w:p w14:paraId="4B763E53" w14:textId="476B76D4" w:rsidR="00416325" w:rsidRPr="009326AB" w:rsidRDefault="00046EE7" w:rsidP="00CF4E82">
            <w:pPr>
              <w:autoSpaceDE/>
              <w:autoSpaceDN/>
              <w:spacing w:before="20" w:after="20"/>
              <w:jc w:val="right"/>
              <w:rPr>
                <w:lang w:val="en-US"/>
              </w:rPr>
            </w:pPr>
            <w:r>
              <w:rPr>
                <w:lang w:val="en-US"/>
              </w:rPr>
              <w:t>77,350</w:t>
            </w:r>
          </w:p>
        </w:tc>
      </w:tr>
      <w:tr w:rsidR="00416325" w:rsidRPr="009326AB" w14:paraId="78F684E5" w14:textId="77777777" w:rsidTr="00C24CDD">
        <w:trPr>
          <w:trHeight w:val="19"/>
        </w:trPr>
        <w:tc>
          <w:tcPr>
            <w:tcW w:w="2952" w:type="pct"/>
            <w:shd w:val="clear" w:color="auto" w:fill="auto"/>
            <w:noWrap/>
            <w:vAlign w:val="bottom"/>
            <w:hideMark/>
          </w:tcPr>
          <w:p w14:paraId="04B7D3B6" w14:textId="77777777" w:rsidR="00416325" w:rsidRPr="009326AB" w:rsidRDefault="00416325" w:rsidP="00D879D0">
            <w:pPr>
              <w:autoSpaceDE/>
              <w:autoSpaceDN/>
              <w:spacing w:before="20" w:after="20"/>
              <w:rPr>
                <w:b/>
                <w:lang w:val="en-US"/>
              </w:rPr>
            </w:pPr>
            <w:r w:rsidRPr="009326AB">
              <w:rPr>
                <w:b/>
                <w:lang w:val="en-US"/>
              </w:rPr>
              <w:t>Total balance at end of the year</w:t>
            </w:r>
          </w:p>
        </w:tc>
        <w:tc>
          <w:tcPr>
            <w:tcW w:w="1033" w:type="pct"/>
            <w:shd w:val="clear" w:color="auto" w:fill="auto"/>
            <w:noWrap/>
            <w:vAlign w:val="bottom"/>
            <w:hideMark/>
          </w:tcPr>
          <w:p w14:paraId="1B41AF35" w14:textId="405CF1E8" w:rsidR="00416325" w:rsidRPr="009326AB" w:rsidRDefault="00046EE7" w:rsidP="00D879D0">
            <w:pPr>
              <w:autoSpaceDE/>
              <w:autoSpaceDN/>
              <w:spacing w:before="20" w:after="20"/>
              <w:jc w:val="right"/>
              <w:rPr>
                <w:b/>
                <w:bCs/>
                <w:lang w:val="en-US"/>
              </w:rPr>
            </w:pPr>
            <w:r>
              <w:rPr>
                <w:b/>
                <w:bCs/>
                <w:lang w:val="en-US"/>
              </w:rPr>
              <w:t>1,204,875</w:t>
            </w:r>
          </w:p>
        </w:tc>
        <w:tc>
          <w:tcPr>
            <w:tcW w:w="1015" w:type="pct"/>
            <w:shd w:val="clear" w:color="auto" w:fill="auto"/>
            <w:noWrap/>
            <w:vAlign w:val="bottom"/>
            <w:hideMark/>
          </w:tcPr>
          <w:p w14:paraId="41EB3FAC" w14:textId="68DC8AC1" w:rsidR="00416325" w:rsidRPr="009326AB" w:rsidRDefault="00046EE7" w:rsidP="00CF4E82">
            <w:pPr>
              <w:autoSpaceDE/>
              <w:autoSpaceDN/>
              <w:spacing w:before="20" w:after="20"/>
              <w:jc w:val="right"/>
              <w:rPr>
                <w:b/>
                <w:bCs/>
                <w:lang w:val="en-US"/>
              </w:rPr>
            </w:pPr>
            <w:r>
              <w:rPr>
                <w:b/>
                <w:bCs/>
                <w:lang w:val="en-US"/>
              </w:rPr>
              <w:t>1,071,000</w:t>
            </w:r>
          </w:p>
        </w:tc>
      </w:tr>
    </w:tbl>
    <w:p w14:paraId="2455361C" w14:textId="77777777" w:rsidR="00505D0B" w:rsidRDefault="00505D0B" w:rsidP="006B6A8F">
      <w:pPr>
        <w:autoSpaceDE/>
        <w:autoSpaceDN/>
        <w:spacing w:after="240"/>
        <w:jc w:val="both"/>
        <w:rPr>
          <w:i/>
          <w:color w:val="FF0000"/>
        </w:rPr>
      </w:pPr>
    </w:p>
    <w:p w14:paraId="74099FD1" w14:textId="77777777" w:rsidR="00505D0B" w:rsidRPr="009326AB" w:rsidRDefault="00505D0B" w:rsidP="00505D0B">
      <w:pPr>
        <w:autoSpaceDE/>
        <w:autoSpaceDN/>
        <w:spacing w:after="240"/>
        <w:rPr>
          <w:lang w:val="en-US"/>
        </w:rPr>
      </w:pPr>
      <w:r>
        <w:rPr>
          <w:lang w:val="en-US"/>
        </w:rPr>
        <w:t xml:space="preserve">The table below shows the classification of borrowings long-term and current </w:t>
      </w:r>
      <w:r w:rsidRPr="009326AB">
        <w:rPr>
          <w:lang w:val="en-US"/>
        </w:rPr>
        <w:t>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904"/>
        <w:gridCol w:w="1871"/>
      </w:tblGrid>
      <w:tr w:rsidR="00505D0B" w:rsidRPr="00282880" w14:paraId="2099B9BF" w14:textId="77777777" w:rsidTr="00416325">
        <w:trPr>
          <w:trHeight w:val="272"/>
        </w:trPr>
        <w:tc>
          <w:tcPr>
            <w:tcW w:w="2952" w:type="pct"/>
            <w:shd w:val="clear" w:color="auto" w:fill="0070C0"/>
            <w:noWrap/>
            <w:hideMark/>
          </w:tcPr>
          <w:p w14:paraId="3045185A" w14:textId="77777777" w:rsidR="00505D0B" w:rsidRPr="000052FA" w:rsidRDefault="00505D0B" w:rsidP="00505D0B">
            <w:pPr>
              <w:autoSpaceDE/>
              <w:autoSpaceDN/>
              <w:spacing w:before="60" w:after="60"/>
              <w:rPr>
                <w:b/>
                <w:bCs/>
                <w:color w:val="231F20"/>
                <w:lang w:eastAsia="en-GB"/>
              </w:rPr>
            </w:pPr>
            <w:r w:rsidRPr="000052FA">
              <w:rPr>
                <w:b/>
                <w:bCs/>
                <w:color w:val="231F20"/>
                <w:lang w:val="en-US"/>
              </w:rPr>
              <w:t>Description</w:t>
            </w:r>
          </w:p>
        </w:tc>
        <w:tc>
          <w:tcPr>
            <w:tcW w:w="1033" w:type="pct"/>
            <w:shd w:val="clear" w:color="auto" w:fill="0070C0"/>
            <w:vAlign w:val="bottom"/>
          </w:tcPr>
          <w:p w14:paraId="65C3FF3F"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1015" w:type="pct"/>
            <w:shd w:val="clear" w:color="auto" w:fill="0070C0"/>
            <w:noWrap/>
            <w:vAlign w:val="bottom"/>
          </w:tcPr>
          <w:p w14:paraId="2B2409D3"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505D0B" w:rsidRPr="00282880" w14:paraId="0C6BA41E" w14:textId="77777777" w:rsidTr="00416325">
        <w:trPr>
          <w:trHeight w:val="243"/>
        </w:trPr>
        <w:tc>
          <w:tcPr>
            <w:tcW w:w="2952" w:type="pct"/>
            <w:shd w:val="clear" w:color="auto" w:fill="0070C0"/>
            <w:noWrap/>
            <w:hideMark/>
          </w:tcPr>
          <w:p w14:paraId="4477A2E9" w14:textId="77777777" w:rsidR="00505D0B" w:rsidRPr="000052FA" w:rsidRDefault="00505D0B" w:rsidP="00505D0B">
            <w:pPr>
              <w:autoSpaceDE/>
              <w:autoSpaceDN/>
              <w:spacing w:before="60" w:after="60"/>
              <w:rPr>
                <w:b/>
                <w:bCs/>
                <w:color w:val="231F20"/>
                <w:lang w:eastAsia="en-GB"/>
              </w:rPr>
            </w:pPr>
          </w:p>
        </w:tc>
        <w:tc>
          <w:tcPr>
            <w:tcW w:w="1033" w:type="pct"/>
            <w:shd w:val="clear" w:color="auto" w:fill="0070C0"/>
            <w:noWrap/>
            <w:vAlign w:val="bottom"/>
            <w:hideMark/>
          </w:tcPr>
          <w:p w14:paraId="3CB1AC45" w14:textId="77777777" w:rsidR="00505D0B" w:rsidRPr="000052FA" w:rsidRDefault="00505D0B" w:rsidP="00505D0B">
            <w:pPr>
              <w:autoSpaceDE/>
              <w:autoSpaceDN/>
              <w:spacing w:before="60" w:after="60"/>
              <w:jc w:val="right"/>
              <w:rPr>
                <w:b/>
                <w:bCs/>
                <w:color w:val="231F20"/>
                <w:lang w:val="en-US"/>
              </w:rPr>
            </w:pPr>
            <w:r w:rsidRPr="000052FA">
              <w:rPr>
                <w:b/>
                <w:bCs/>
                <w:color w:val="231F20"/>
                <w:lang w:val="en-US"/>
              </w:rPr>
              <w:t>KShs</w:t>
            </w:r>
          </w:p>
        </w:tc>
        <w:tc>
          <w:tcPr>
            <w:tcW w:w="1015" w:type="pct"/>
            <w:shd w:val="clear" w:color="auto" w:fill="0070C0"/>
            <w:noWrap/>
            <w:vAlign w:val="bottom"/>
            <w:hideMark/>
          </w:tcPr>
          <w:p w14:paraId="072AB4ED" w14:textId="77777777" w:rsidR="00505D0B" w:rsidRPr="000052FA" w:rsidRDefault="00505D0B" w:rsidP="00505D0B">
            <w:pPr>
              <w:autoSpaceDE/>
              <w:autoSpaceDN/>
              <w:spacing w:before="60" w:after="60"/>
              <w:jc w:val="right"/>
              <w:rPr>
                <w:b/>
                <w:bCs/>
                <w:color w:val="231F20"/>
                <w:lang w:val="en-US"/>
              </w:rPr>
            </w:pPr>
            <w:r w:rsidRPr="000052FA">
              <w:rPr>
                <w:b/>
                <w:bCs/>
                <w:color w:val="231F20"/>
                <w:lang w:val="en-US"/>
              </w:rPr>
              <w:t xml:space="preserve">KShs </w:t>
            </w:r>
          </w:p>
        </w:tc>
      </w:tr>
      <w:tr w:rsidR="00505D0B" w:rsidRPr="00282880" w14:paraId="07465EC7" w14:textId="77777777" w:rsidTr="00416325">
        <w:trPr>
          <w:trHeight w:val="71"/>
        </w:trPr>
        <w:tc>
          <w:tcPr>
            <w:tcW w:w="2952" w:type="pct"/>
            <w:shd w:val="clear" w:color="auto" w:fill="auto"/>
            <w:noWrap/>
            <w:vAlign w:val="bottom"/>
            <w:hideMark/>
          </w:tcPr>
          <w:p w14:paraId="1883D955" w14:textId="77777777" w:rsidR="00505D0B" w:rsidRPr="00282880" w:rsidRDefault="00505D0B" w:rsidP="00505D0B">
            <w:pPr>
              <w:autoSpaceDE/>
              <w:autoSpaceDN/>
              <w:spacing w:before="60" w:after="60"/>
              <w:rPr>
                <w:lang w:val="en-US"/>
              </w:rPr>
            </w:pPr>
            <w:r>
              <w:rPr>
                <w:lang w:val="en-US"/>
              </w:rPr>
              <w:t>Short term borrowings(current portion)</w:t>
            </w:r>
          </w:p>
        </w:tc>
        <w:tc>
          <w:tcPr>
            <w:tcW w:w="1033" w:type="pct"/>
            <w:shd w:val="clear" w:color="auto" w:fill="auto"/>
            <w:noWrap/>
            <w:vAlign w:val="center"/>
            <w:hideMark/>
          </w:tcPr>
          <w:p w14:paraId="153561D5" w14:textId="410F7350" w:rsidR="00505D0B" w:rsidRPr="00282880" w:rsidRDefault="00046EE7" w:rsidP="00505D0B">
            <w:pPr>
              <w:autoSpaceDE/>
              <w:autoSpaceDN/>
              <w:spacing w:before="60" w:after="60"/>
              <w:jc w:val="right"/>
              <w:rPr>
                <w:lang w:val="en-US"/>
              </w:rPr>
            </w:pPr>
            <w:r>
              <w:rPr>
                <w:lang w:val="en-US"/>
              </w:rPr>
              <w:t>662,681</w:t>
            </w:r>
          </w:p>
        </w:tc>
        <w:tc>
          <w:tcPr>
            <w:tcW w:w="1015" w:type="pct"/>
            <w:shd w:val="clear" w:color="auto" w:fill="auto"/>
            <w:noWrap/>
            <w:vAlign w:val="center"/>
            <w:hideMark/>
          </w:tcPr>
          <w:p w14:paraId="3BF6D496" w14:textId="4104B9EE" w:rsidR="00505D0B" w:rsidRPr="00282880" w:rsidRDefault="00046EE7" w:rsidP="00505D0B">
            <w:pPr>
              <w:autoSpaceDE/>
              <w:autoSpaceDN/>
              <w:spacing w:before="60" w:after="60"/>
              <w:jc w:val="right"/>
              <w:rPr>
                <w:lang w:val="en-US"/>
              </w:rPr>
            </w:pPr>
            <w:r>
              <w:rPr>
                <w:lang w:val="en-US"/>
              </w:rPr>
              <w:t>589,050</w:t>
            </w:r>
          </w:p>
        </w:tc>
      </w:tr>
      <w:tr w:rsidR="00505D0B" w:rsidRPr="00282880" w14:paraId="4574F8D3" w14:textId="77777777" w:rsidTr="00416325">
        <w:trPr>
          <w:trHeight w:val="286"/>
        </w:trPr>
        <w:tc>
          <w:tcPr>
            <w:tcW w:w="2952" w:type="pct"/>
            <w:shd w:val="clear" w:color="auto" w:fill="auto"/>
            <w:noWrap/>
            <w:vAlign w:val="bottom"/>
            <w:hideMark/>
          </w:tcPr>
          <w:p w14:paraId="31AEBB6E" w14:textId="77777777" w:rsidR="00505D0B" w:rsidRPr="00282880" w:rsidRDefault="00505D0B" w:rsidP="00505D0B">
            <w:pPr>
              <w:autoSpaceDE/>
              <w:autoSpaceDN/>
              <w:spacing w:before="60" w:after="60"/>
              <w:rPr>
                <w:lang w:val="en-US"/>
              </w:rPr>
            </w:pPr>
            <w:r>
              <w:rPr>
                <w:lang w:val="en-US"/>
              </w:rPr>
              <w:t>Long term b</w:t>
            </w:r>
            <w:r w:rsidR="00416325">
              <w:rPr>
                <w:lang w:val="en-US"/>
              </w:rPr>
              <w:t>orrowings</w:t>
            </w:r>
          </w:p>
        </w:tc>
        <w:tc>
          <w:tcPr>
            <w:tcW w:w="1033" w:type="pct"/>
            <w:shd w:val="clear" w:color="auto" w:fill="auto"/>
            <w:noWrap/>
            <w:vAlign w:val="center"/>
            <w:hideMark/>
          </w:tcPr>
          <w:p w14:paraId="17593B36" w14:textId="319AA3BA" w:rsidR="00505D0B" w:rsidRPr="00282880" w:rsidRDefault="00046EE7" w:rsidP="00505D0B">
            <w:pPr>
              <w:autoSpaceDE/>
              <w:autoSpaceDN/>
              <w:spacing w:before="60" w:after="60"/>
              <w:jc w:val="right"/>
              <w:rPr>
                <w:lang w:val="en-US"/>
              </w:rPr>
            </w:pPr>
            <w:r>
              <w:rPr>
                <w:lang w:val="en-US"/>
              </w:rPr>
              <w:t>542,194</w:t>
            </w:r>
          </w:p>
        </w:tc>
        <w:tc>
          <w:tcPr>
            <w:tcW w:w="1015" w:type="pct"/>
            <w:shd w:val="clear" w:color="auto" w:fill="auto"/>
            <w:noWrap/>
            <w:vAlign w:val="center"/>
            <w:hideMark/>
          </w:tcPr>
          <w:p w14:paraId="55414EB2" w14:textId="58EBC06C" w:rsidR="00505D0B" w:rsidRPr="00282880" w:rsidRDefault="00046EE7" w:rsidP="00505D0B">
            <w:pPr>
              <w:autoSpaceDE/>
              <w:autoSpaceDN/>
              <w:spacing w:before="60" w:after="60"/>
              <w:jc w:val="right"/>
              <w:rPr>
                <w:lang w:val="en-US"/>
              </w:rPr>
            </w:pPr>
            <w:r>
              <w:rPr>
                <w:lang w:val="en-US"/>
              </w:rPr>
              <w:t>481,950</w:t>
            </w:r>
          </w:p>
        </w:tc>
      </w:tr>
      <w:tr w:rsidR="00505D0B" w:rsidRPr="00282880" w14:paraId="0B923C80" w14:textId="77777777" w:rsidTr="00416325">
        <w:trPr>
          <w:trHeight w:val="301"/>
        </w:trPr>
        <w:tc>
          <w:tcPr>
            <w:tcW w:w="2952" w:type="pct"/>
            <w:shd w:val="clear" w:color="auto" w:fill="auto"/>
            <w:noWrap/>
            <w:vAlign w:val="bottom"/>
            <w:hideMark/>
          </w:tcPr>
          <w:p w14:paraId="337AA1A7" w14:textId="77777777" w:rsidR="00505D0B" w:rsidRPr="00400F91" w:rsidRDefault="00505D0B" w:rsidP="00505D0B">
            <w:pPr>
              <w:autoSpaceDE/>
              <w:autoSpaceDN/>
              <w:spacing w:before="60" w:after="60"/>
              <w:rPr>
                <w:b/>
                <w:lang w:val="en-US"/>
              </w:rPr>
            </w:pPr>
            <w:r w:rsidRPr="00400F91">
              <w:rPr>
                <w:b/>
                <w:lang w:val="en-US"/>
              </w:rPr>
              <w:t>Total</w:t>
            </w:r>
          </w:p>
        </w:tc>
        <w:tc>
          <w:tcPr>
            <w:tcW w:w="1033" w:type="pct"/>
            <w:shd w:val="clear" w:color="auto" w:fill="auto"/>
            <w:noWrap/>
            <w:vAlign w:val="center"/>
            <w:hideMark/>
          </w:tcPr>
          <w:p w14:paraId="029845D5" w14:textId="5E2F56AF" w:rsidR="00505D0B" w:rsidRPr="00400F91" w:rsidRDefault="00046EE7" w:rsidP="00505D0B">
            <w:pPr>
              <w:autoSpaceDE/>
              <w:autoSpaceDN/>
              <w:spacing w:before="60" w:after="60"/>
              <w:jc w:val="right"/>
              <w:rPr>
                <w:b/>
                <w:bCs/>
                <w:lang w:val="en-US"/>
              </w:rPr>
            </w:pPr>
            <w:r>
              <w:rPr>
                <w:b/>
                <w:bCs/>
                <w:lang w:val="en-US"/>
              </w:rPr>
              <w:t>1,204,875</w:t>
            </w:r>
          </w:p>
        </w:tc>
        <w:tc>
          <w:tcPr>
            <w:tcW w:w="1015" w:type="pct"/>
            <w:shd w:val="clear" w:color="auto" w:fill="auto"/>
            <w:noWrap/>
            <w:vAlign w:val="center"/>
            <w:hideMark/>
          </w:tcPr>
          <w:p w14:paraId="26BBBEC4" w14:textId="1C8C703A" w:rsidR="00505D0B" w:rsidRPr="00400F91" w:rsidRDefault="00046EE7" w:rsidP="00505D0B">
            <w:pPr>
              <w:autoSpaceDE/>
              <w:autoSpaceDN/>
              <w:spacing w:before="60" w:after="60"/>
              <w:jc w:val="right"/>
              <w:rPr>
                <w:b/>
                <w:bCs/>
                <w:lang w:val="en-US"/>
              </w:rPr>
            </w:pPr>
            <w:r>
              <w:rPr>
                <w:b/>
                <w:bCs/>
                <w:lang w:val="en-US"/>
              </w:rPr>
              <w:t>1,071,000</w:t>
            </w:r>
          </w:p>
        </w:tc>
      </w:tr>
    </w:tbl>
    <w:p w14:paraId="0427B612" w14:textId="15EE72A0" w:rsidR="00070ED8" w:rsidRPr="006B6A8F" w:rsidRDefault="00070ED8" w:rsidP="006B6A8F">
      <w:pPr>
        <w:autoSpaceDE/>
        <w:autoSpaceDN/>
        <w:spacing w:after="240"/>
        <w:jc w:val="both"/>
        <w:rPr>
          <w:i/>
          <w:color w:val="FF0000"/>
        </w:rPr>
      </w:pPr>
    </w:p>
    <w:p w14:paraId="02809387" w14:textId="77777777" w:rsidR="00505D0B" w:rsidRPr="009326AB" w:rsidRDefault="00505D0B" w:rsidP="00505D0B">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19A8645B" w14:textId="77777777" w:rsidR="00192C7E" w:rsidRPr="00E70AC9" w:rsidRDefault="00192C7E"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Employee </w:t>
      </w:r>
      <w:r w:rsidR="00D879D0">
        <w:rPr>
          <w:rFonts w:ascii="Times New Roman" w:eastAsia="Arial" w:hAnsi="Times New Roman"/>
        </w:rPr>
        <w:t>b</w:t>
      </w:r>
      <w:r w:rsidRPr="00E70AC9">
        <w:rPr>
          <w:rFonts w:ascii="Times New Roman" w:eastAsia="Arial" w:hAnsi="Times New Roman"/>
        </w:rPr>
        <w:t xml:space="preserve">enefit </w:t>
      </w:r>
      <w:r w:rsidR="00D879D0">
        <w:rPr>
          <w:rFonts w:ascii="Times New Roman" w:eastAsia="Arial" w:hAnsi="Times New Roman"/>
        </w:rPr>
        <w:t>o</w:t>
      </w:r>
      <w:r w:rsidRPr="00E70AC9">
        <w:rPr>
          <w:rFonts w:ascii="Times New Roman" w:eastAsia="Arial" w:hAnsi="Times New Roman"/>
        </w:rPr>
        <w:t>bligations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345"/>
        <w:gridCol w:w="1483"/>
        <w:gridCol w:w="1283"/>
        <w:gridCol w:w="1374"/>
      </w:tblGrid>
      <w:tr w:rsidR="00192C7E" w:rsidRPr="009326AB" w14:paraId="76A66164" w14:textId="77777777" w:rsidTr="00416325">
        <w:trPr>
          <w:trHeight w:val="297"/>
        </w:trPr>
        <w:tc>
          <w:tcPr>
            <w:tcW w:w="1980" w:type="pct"/>
            <w:shd w:val="clear" w:color="auto" w:fill="0070C0"/>
            <w:noWrap/>
            <w:hideMark/>
          </w:tcPr>
          <w:p w14:paraId="6C1EC762" w14:textId="77777777" w:rsidR="00192C7E" w:rsidRPr="009326AB" w:rsidRDefault="00192C7E" w:rsidP="00195D08">
            <w:pPr>
              <w:autoSpaceDE/>
              <w:autoSpaceDN/>
              <w:rPr>
                <w:b/>
                <w:bCs/>
                <w:color w:val="231F20"/>
                <w:lang w:eastAsia="en-GB"/>
              </w:rPr>
            </w:pPr>
            <w:r w:rsidRPr="009326AB">
              <w:rPr>
                <w:b/>
                <w:bCs/>
                <w:color w:val="231F20"/>
                <w:lang w:val="en-US"/>
              </w:rPr>
              <w:t>Description</w:t>
            </w:r>
          </w:p>
        </w:tc>
        <w:tc>
          <w:tcPr>
            <w:tcW w:w="741" w:type="pct"/>
            <w:shd w:val="clear" w:color="auto" w:fill="0070C0"/>
          </w:tcPr>
          <w:p w14:paraId="73D3E0A7" w14:textId="77777777" w:rsidR="00192C7E" w:rsidRPr="009326AB" w:rsidRDefault="00192C7E" w:rsidP="00505D0B">
            <w:pPr>
              <w:autoSpaceDE/>
              <w:autoSpaceDN/>
              <w:jc w:val="right"/>
              <w:rPr>
                <w:b/>
                <w:bCs/>
                <w:color w:val="231F20"/>
                <w:lang w:val="en-US"/>
              </w:rPr>
            </w:pPr>
            <w:r w:rsidRPr="009326AB">
              <w:rPr>
                <w:b/>
                <w:bCs/>
                <w:color w:val="231F20"/>
                <w:lang w:val="en-US"/>
              </w:rPr>
              <w:t>Defined benefit plan</w:t>
            </w:r>
          </w:p>
        </w:tc>
        <w:tc>
          <w:tcPr>
            <w:tcW w:w="811" w:type="pct"/>
            <w:shd w:val="clear" w:color="auto" w:fill="0070C0"/>
          </w:tcPr>
          <w:p w14:paraId="225E4FCB" w14:textId="77777777" w:rsidR="00192C7E" w:rsidRPr="009326AB" w:rsidRDefault="00192C7E" w:rsidP="00505D0B">
            <w:pPr>
              <w:autoSpaceDE/>
              <w:autoSpaceDN/>
              <w:jc w:val="right"/>
              <w:rPr>
                <w:b/>
                <w:bCs/>
                <w:color w:val="231F20"/>
                <w:lang w:val="en-US"/>
              </w:rPr>
            </w:pPr>
            <w:r w:rsidRPr="009326AB">
              <w:rPr>
                <w:b/>
                <w:bCs/>
                <w:color w:val="231F20"/>
                <w:lang w:val="en-US"/>
              </w:rPr>
              <w:t>Post employment medical benefits</w:t>
            </w:r>
          </w:p>
        </w:tc>
        <w:tc>
          <w:tcPr>
            <w:tcW w:w="701" w:type="pct"/>
            <w:shd w:val="clear" w:color="auto" w:fill="0070C0"/>
          </w:tcPr>
          <w:p w14:paraId="1727F298" w14:textId="77777777" w:rsidR="00192C7E" w:rsidRPr="009326AB" w:rsidRDefault="00192C7E" w:rsidP="00505D0B">
            <w:pPr>
              <w:autoSpaceDE/>
              <w:autoSpaceDN/>
              <w:jc w:val="right"/>
              <w:rPr>
                <w:b/>
                <w:bCs/>
                <w:color w:val="231F20"/>
                <w:lang w:val="en-US"/>
              </w:rPr>
            </w:pPr>
            <w:r w:rsidRPr="009326AB">
              <w:rPr>
                <w:b/>
                <w:bCs/>
                <w:color w:val="231F20"/>
                <w:lang w:val="en-US"/>
              </w:rPr>
              <w:t>Other Provisions</w:t>
            </w:r>
          </w:p>
        </w:tc>
        <w:tc>
          <w:tcPr>
            <w:tcW w:w="768" w:type="pct"/>
            <w:shd w:val="clear" w:color="auto" w:fill="0070C0"/>
            <w:noWrap/>
          </w:tcPr>
          <w:p w14:paraId="72926E82" w14:textId="77777777" w:rsidR="00192C7E" w:rsidRPr="009326AB" w:rsidRDefault="00192C7E" w:rsidP="00505D0B">
            <w:pPr>
              <w:autoSpaceDE/>
              <w:autoSpaceDN/>
              <w:jc w:val="right"/>
              <w:rPr>
                <w:b/>
                <w:bCs/>
                <w:color w:val="231F20"/>
                <w:lang w:val="en-US"/>
              </w:rPr>
            </w:pPr>
            <w:r w:rsidRPr="009326AB">
              <w:rPr>
                <w:b/>
                <w:bCs/>
                <w:color w:val="231F20"/>
                <w:lang w:val="en-US"/>
              </w:rPr>
              <w:t>Total</w:t>
            </w:r>
          </w:p>
        </w:tc>
      </w:tr>
      <w:tr w:rsidR="00192C7E" w:rsidRPr="009326AB" w14:paraId="00120C37" w14:textId="77777777" w:rsidTr="00416325">
        <w:trPr>
          <w:trHeight w:val="297"/>
        </w:trPr>
        <w:tc>
          <w:tcPr>
            <w:tcW w:w="1980" w:type="pct"/>
            <w:shd w:val="clear" w:color="auto" w:fill="auto"/>
            <w:noWrap/>
            <w:hideMark/>
          </w:tcPr>
          <w:p w14:paraId="67F33662" w14:textId="77777777" w:rsidR="00192C7E" w:rsidRPr="009326AB" w:rsidRDefault="00192C7E" w:rsidP="00195D08">
            <w:pPr>
              <w:autoSpaceDE/>
              <w:autoSpaceDN/>
              <w:rPr>
                <w:b/>
                <w:bCs/>
                <w:color w:val="231F20"/>
                <w:lang w:eastAsia="en-GB"/>
              </w:rPr>
            </w:pPr>
          </w:p>
        </w:tc>
        <w:tc>
          <w:tcPr>
            <w:tcW w:w="741" w:type="pct"/>
          </w:tcPr>
          <w:p w14:paraId="787A2D95" w14:textId="77777777" w:rsidR="00192C7E" w:rsidRPr="009326AB" w:rsidRDefault="00192C7E" w:rsidP="00505D0B">
            <w:pPr>
              <w:autoSpaceDE/>
              <w:autoSpaceDN/>
              <w:jc w:val="right"/>
              <w:rPr>
                <w:b/>
                <w:bCs/>
                <w:color w:val="231F20"/>
                <w:lang w:val="en-US"/>
              </w:rPr>
            </w:pPr>
            <w:r w:rsidRPr="009326AB">
              <w:rPr>
                <w:b/>
                <w:bCs/>
                <w:color w:val="231F20"/>
                <w:lang w:val="en-US"/>
              </w:rPr>
              <w:t>KShs</w:t>
            </w:r>
          </w:p>
        </w:tc>
        <w:tc>
          <w:tcPr>
            <w:tcW w:w="811" w:type="pct"/>
          </w:tcPr>
          <w:p w14:paraId="0233A11F" w14:textId="77777777" w:rsidR="00192C7E" w:rsidRPr="009326AB" w:rsidRDefault="00192C7E" w:rsidP="00505D0B">
            <w:pPr>
              <w:autoSpaceDE/>
              <w:autoSpaceDN/>
              <w:jc w:val="right"/>
              <w:rPr>
                <w:b/>
                <w:bCs/>
                <w:color w:val="231F20"/>
                <w:lang w:val="en-US"/>
              </w:rPr>
            </w:pPr>
            <w:r w:rsidRPr="009326AB">
              <w:rPr>
                <w:b/>
                <w:bCs/>
                <w:color w:val="231F20"/>
                <w:lang w:val="en-US"/>
              </w:rPr>
              <w:t>KShs</w:t>
            </w:r>
          </w:p>
        </w:tc>
        <w:tc>
          <w:tcPr>
            <w:tcW w:w="701" w:type="pct"/>
          </w:tcPr>
          <w:p w14:paraId="11B8DCA2" w14:textId="77777777" w:rsidR="00192C7E" w:rsidRPr="009326AB" w:rsidRDefault="00192C7E" w:rsidP="00505D0B">
            <w:pPr>
              <w:autoSpaceDE/>
              <w:autoSpaceDN/>
              <w:jc w:val="right"/>
              <w:rPr>
                <w:b/>
                <w:bCs/>
                <w:color w:val="231F20"/>
                <w:lang w:val="en-US"/>
              </w:rPr>
            </w:pPr>
            <w:r w:rsidRPr="009326AB">
              <w:rPr>
                <w:b/>
                <w:bCs/>
                <w:color w:val="231F20"/>
                <w:lang w:val="en-US"/>
              </w:rPr>
              <w:t>KShs</w:t>
            </w:r>
          </w:p>
        </w:tc>
        <w:tc>
          <w:tcPr>
            <w:tcW w:w="768" w:type="pct"/>
            <w:shd w:val="clear" w:color="auto" w:fill="auto"/>
            <w:noWrap/>
          </w:tcPr>
          <w:p w14:paraId="7BF4F96F" w14:textId="77777777" w:rsidR="00192C7E" w:rsidRPr="009326AB" w:rsidRDefault="00192C7E" w:rsidP="00505D0B">
            <w:pPr>
              <w:autoSpaceDE/>
              <w:autoSpaceDN/>
              <w:jc w:val="right"/>
              <w:rPr>
                <w:b/>
                <w:bCs/>
                <w:color w:val="231F20"/>
                <w:lang w:val="en-US"/>
              </w:rPr>
            </w:pPr>
            <w:r w:rsidRPr="009326AB">
              <w:rPr>
                <w:b/>
                <w:bCs/>
                <w:color w:val="231F20"/>
                <w:lang w:val="en-US"/>
              </w:rPr>
              <w:t xml:space="preserve">KShs </w:t>
            </w:r>
          </w:p>
        </w:tc>
      </w:tr>
      <w:tr w:rsidR="00192C7E" w:rsidRPr="009326AB" w14:paraId="6CDBB215" w14:textId="77777777" w:rsidTr="00416325">
        <w:trPr>
          <w:trHeight w:val="297"/>
        </w:trPr>
        <w:tc>
          <w:tcPr>
            <w:tcW w:w="1980" w:type="pct"/>
            <w:shd w:val="clear" w:color="auto" w:fill="auto"/>
            <w:noWrap/>
            <w:hideMark/>
          </w:tcPr>
          <w:p w14:paraId="4F6B5B3E" w14:textId="77777777" w:rsidR="00192C7E" w:rsidRPr="009326AB" w:rsidRDefault="00192C7E" w:rsidP="00195D08">
            <w:pPr>
              <w:autoSpaceDE/>
              <w:autoSpaceDN/>
              <w:rPr>
                <w:color w:val="231F20"/>
                <w:lang w:val="en-US"/>
              </w:rPr>
            </w:pPr>
            <w:r w:rsidRPr="009326AB">
              <w:rPr>
                <w:color w:val="231F20"/>
                <w:lang w:val="en-US"/>
              </w:rPr>
              <w:t>Current benefit obligation</w:t>
            </w:r>
          </w:p>
        </w:tc>
        <w:tc>
          <w:tcPr>
            <w:tcW w:w="741" w:type="pct"/>
          </w:tcPr>
          <w:p w14:paraId="64983B61" w14:textId="34580968" w:rsidR="00192C7E" w:rsidRPr="009326AB" w:rsidRDefault="00046EE7" w:rsidP="00046EE7">
            <w:pPr>
              <w:tabs>
                <w:tab w:val="center" w:pos="564"/>
                <w:tab w:val="right" w:pos="1129"/>
              </w:tabs>
              <w:autoSpaceDE/>
              <w:autoSpaceDN/>
              <w:rPr>
                <w:lang w:val="en-US"/>
              </w:rPr>
            </w:pPr>
            <w:r>
              <w:rPr>
                <w:lang w:val="en-US"/>
              </w:rPr>
              <w:t xml:space="preserve">     </w:t>
            </w:r>
            <w:r>
              <w:rPr>
                <w:lang w:val="en-US"/>
              </w:rPr>
              <w:tab/>
              <w:t>168,300</w:t>
            </w:r>
          </w:p>
        </w:tc>
        <w:tc>
          <w:tcPr>
            <w:tcW w:w="811" w:type="pct"/>
          </w:tcPr>
          <w:p w14:paraId="3F2AE842" w14:textId="3E902374" w:rsidR="00192C7E" w:rsidRPr="009326AB" w:rsidRDefault="00046EE7" w:rsidP="00046EE7">
            <w:pPr>
              <w:tabs>
                <w:tab w:val="center" w:pos="633"/>
                <w:tab w:val="right" w:pos="1267"/>
              </w:tabs>
              <w:autoSpaceDE/>
              <w:autoSpaceDN/>
              <w:rPr>
                <w:lang w:val="en-US"/>
              </w:rPr>
            </w:pPr>
            <w:r>
              <w:rPr>
                <w:lang w:val="en-US"/>
              </w:rPr>
              <w:tab/>
              <w:t xml:space="preserve">        147,26</w:t>
            </w:r>
            <w:r w:rsidR="00B5397F">
              <w:rPr>
                <w:lang w:val="en-US"/>
              </w:rPr>
              <w:t>2</w:t>
            </w:r>
          </w:p>
        </w:tc>
        <w:tc>
          <w:tcPr>
            <w:tcW w:w="701" w:type="pct"/>
          </w:tcPr>
          <w:p w14:paraId="6C1CF4A8" w14:textId="05B37DC0" w:rsidR="00192C7E" w:rsidRPr="009326AB" w:rsidRDefault="00046EE7" w:rsidP="00505D0B">
            <w:pPr>
              <w:autoSpaceDE/>
              <w:autoSpaceDN/>
              <w:jc w:val="right"/>
              <w:rPr>
                <w:lang w:val="en-US"/>
              </w:rPr>
            </w:pPr>
            <w:r>
              <w:rPr>
                <w:lang w:val="en-US"/>
              </w:rPr>
              <w:t>105,188</w:t>
            </w:r>
          </w:p>
        </w:tc>
        <w:tc>
          <w:tcPr>
            <w:tcW w:w="768" w:type="pct"/>
            <w:shd w:val="clear" w:color="auto" w:fill="auto"/>
            <w:noWrap/>
            <w:hideMark/>
          </w:tcPr>
          <w:p w14:paraId="2DE2B237" w14:textId="2077B2E1" w:rsidR="00192C7E" w:rsidRPr="00046EE7" w:rsidRDefault="00B5397F" w:rsidP="00505D0B">
            <w:pPr>
              <w:autoSpaceDE/>
              <w:autoSpaceDN/>
              <w:jc w:val="right"/>
              <w:rPr>
                <w:b/>
                <w:bCs/>
                <w:lang w:val="en-US"/>
              </w:rPr>
            </w:pPr>
            <w:r>
              <w:rPr>
                <w:b/>
                <w:bCs/>
                <w:lang w:val="en-US"/>
              </w:rPr>
              <w:fldChar w:fldCharType="begin"/>
            </w:r>
            <w:r>
              <w:rPr>
                <w:b/>
                <w:bCs/>
                <w:lang w:val="en-US"/>
              </w:rPr>
              <w:instrText xml:space="preserve"> =SUM(LEFT) </w:instrText>
            </w:r>
            <w:r>
              <w:rPr>
                <w:b/>
                <w:bCs/>
                <w:lang w:val="en-US"/>
              </w:rPr>
              <w:fldChar w:fldCharType="separate"/>
            </w:r>
            <w:r>
              <w:rPr>
                <w:b/>
                <w:bCs/>
                <w:noProof/>
                <w:lang w:val="en-US"/>
              </w:rPr>
              <w:t>420,750</w:t>
            </w:r>
            <w:r>
              <w:rPr>
                <w:b/>
                <w:bCs/>
                <w:lang w:val="en-US"/>
              </w:rPr>
              <w:fldChar w:fldCharType="end"/>
            </w:r>
          </w:p>
        </w:tc>
      </w:tr>
      <w:tr w:rsidR="00192C7E" w:rsidRPr="009326AB" w14:paraId="6DD7F551" w14:textId="77777777" w:rsidTr="00416325">
        <w:trPr>
          <w:trHeight w:val="297"/>
        </w:trPr>
        <w:tc>
          <w:tcPr>
            <w:tcW w:w="1980" w:type="pct"/>
            <w:shd w:val="clear" w:color="auto" w:fill="auto"/>
            <w:noWrap/>
            <w:hideMark/>
          </w:tcPr>
          <w:p w14:paraId="434BC21F" w14:textId="77777777" w:rsidR="00192C7E" w:rsidRPr="009326AB" w:rsidRDefault="00192C7E" w:rsidP="00195D08">
            <w:pPr>
              <w:autoSpaceDE/>
              <w:autoSpaceDN/>
              <w:rPr>
                <w:color w:val="231F20"/>
                <w:lang w:val="en-US"/>
              </w:rPr>
            </w:pPr>
            <w:r w:rsidRPr="009326AB">
              <w:rPr>
                <w:color w:val="231F20"/>
                <w:lang w:val="en-US"/>
              </w:rPr>
              <w:t>Non-current benefit obligation</w:t>
            </w:r>
          </w:p>
        </w:tc>
        <w:tc>
          <w:tcPr>
            <w:tcW w:w="741" w:type="pct"/>
          </w:tcPr>
          <w:p w14:paraId="4C62E7B8" w14:textId="5F900C61" w:rsidR="00192C7E" w:rsidRPr="009326AB" w:rsidRDefault="00046EE7" w:rsidP="00505D0B">
            <w:pPr>
              <w:autoSpaceDE/>
              <w:autoSpaceDN/>
              <w:jc w:val="right"/>
              <w:rPr>
                <w:lang w:val="en-US"/>
              </w:rPr>
            </w:pPr>
            <w:r>
              <w:rPr>
                <w:lang w:val="en-US"/>
              </w:rPr>
              <w:t>137,700</w:t>
            </w:r>
          </w:p>
        </w:tc>
        <w:tc>
          <w:tcPr>
            <w:tcW w:w="811" w:type="pct"/>
          </w:tcPr>
          <w:p w14:paraId="09604A20" w14:textId="00D15A2C" w:rsidR="00192C7E" w:rsidRPr="009326AB" w:rsidRDefault="00046EE7" w:rsidP="00505D0B">
            <w:pPr>
              <w:autoSpaceDE/>
              <w:autoSpaceDN/>
              <w:jc w:val="right"/>
              <w:rPr>
                <w:lang w:val="en-US"/>
              </w:rPr>
            </w:pPr>
            <w:r>
              <w:rPr>
                <w:lang w:val="en-US"/>
              </w:rPr>
              <w:t>120,488</w:t>
            </w:r>
          </w:p>
        </w:tc>
        <w:tc>
          <w:tcPr>
            <w:tcW w:w="701" w:type="pct"/>
          </w:tcPr>
          <w:p w14:paraId="4E085DA7" w14:textId="29DDEC3B" w:rsidR="00192C7E" w:rsidRPr="009326AB" w:rsidRDefault="00046EE7" w:rsidP="00505D0B">
            <w:pPr>
              <w:autoSpaceDE/>
              <w:autoSpaceDN/>
              <w:jc w:val="right"/>
              <w:rPr>
                <w:lang w:val="en-US"/>
              </w:rPr>
            </w:pPr>
            <w:r>
              <w:rPr>
                <w:lang w:val="en-US"/>
              </w:rPr>
              <w:t>86,06</w:t>
            </w:r>
            <w:r w:rsidR="00B5397F">
              <w:rPr>
                <w:lang w:val="en-US"/>
              </w:rPr>
              <w:t>2</w:t>
            </w:r>
          </w:p>
        </w:tc>
        <w:tc>
          <w:tcPr>
            <w:tcW w:w="768" w:type="pct"/>
            <w:shd w:val="clear" w:color="auto" w:fill="auto"/>
            <w:noWrap/>
            <w:hideMark/>
          </w:tcPr>
          <w:p w14:paraId="31FDBA11" w14:textId="66AABB54" w:rsidR="00192C7E" w:rsidRPr="00046EE7" w:rsidRDefault="00B5397F" w:rsidP="00505D0B">
            <w:pPr>
              <w:autoSpaceDE/>
              <w:autoSpaceDN/>
              <w:jc w:val="right"/>
              <w:rPr>
                <w:b/>
                <w:bCs/>
                <w:lang w:val="en-US"/>
              </w:rPr>
            </w:pPr>
            <w:r>
              <w:rPr>
                <w:b/>
                <w:bCs/>
                <w:lang w:val="en-US"/>
              </w:rPr>
              <w:fldChar w:fldCharType="begin"/>
            </w:r>
            <w:r>
              <w:rPr>
                <w:b/>
                <w:bCs/>
                <w:lang w:val="en-US"/>
              </w:rPr>
              <w:instrText xml:space="preserve"> =SUM(left) </w:instrText>
            </w:r>
            <w:r>
              <w:rPr>
                <w:b/>
                <w:bCs/>
                <w:lang w:val="en-US"/>
              </w:rPr>
              <w:fldChar w:fldCharType="separate"/>
            </w:r>
            <w:r>
              <w:rPr>
                <w:b/>
                <w:bCs/>
                <w:noProof/>
                <w:lang w:val="en-US"/>
              </w:rPr>
              <w:t>344,250</w:t>
            </w:r>
            <w:r>
              <w:rPr>
                <w:b/>
                <w:bCs/>
                <w:lang w:val="en-US"/>
              </w:rPr>
              <w:fldChar w:fldCharType="end"/>
            </w:r>
          </w:p>
        </w:tc>
      </w:tr>
      <w:tr w:rsidR="00192C7E" w:rsidRPr="009326AB" w14:paraId="27D829D1" w14:textId="77777777" w:rsidTr="00416325">
        <w:trPr>
          <w:trHeight w:val="313"/>
        </w:trPr>
        <w:tc>
          <w:tcPr>
            <w:tcW w:w="1980" w:type="pct"/>
            <w:shd w:val="clear" w:color="auto" w:fill="auto"/>
            <w:noWrap/>
            <w:hideMark/>
          </w:tcPr>
          <w:p w14:paraId="10EB07C9" w14:textId="77777777" w:rsidR="00192C7E" w:rsidRPr="009326AB" w:rsidRDefault="00192C7E" w:rsidP="00195D08">
            <w:pPr>
              <w:autoSpaceDE/>
              <w:autoSpaceDN/>
              <w:rPr>
                <w:b/>
                <w:bCs/>
                <w:color w:val="231F20"/>
                <w:lang w:val="en-US"/>
              </w:rPr>
            </w:pPr>
            <w:r w:rsidRPr="009326AB">
              <w:rPr>
                <w:b/>
                <w:bCs/>
                <w:color w:val="231F20"/>
                <w:lang w:eastAsia="en-GB"/>
              </w:rPr>
              <w:t>Total</w:t>
            </w:r>
            <w:r w:rsidRPr="009326AB">
              <w:rPr>
                <w:color w:val="000000"/>
                <w:lang w:eastAsia="en-GB"/>
              </w:rPr>
              <w:t xml:space="preserve"> </w:t>
            </w:r>
            <w:r w:rsidR="007E31DA" w:rsidRPr="009326AB">
              <w:rPr>
                <w:b/>
                <w:bCs/>
                <w:color w:val="231F20"/>
                <w:lang w:eastAsia="en-GB"/>
              </w:rPr>
              <w:t>employee benefits obligation</w:t>
            </w:r>
          </w:p>
        </w:tc>
        <w:tc>
          <w:tcPr>
            <w:tcW w:w="741" w:type="pct"/>
          </w:tcPr>
          <w:p w14:paraId="2396581A" w14:textId="50691B26" w:rsidR="00192C7E" w:rsidRPr="00046EE7" w:rsidRDefault="00046EE7" w:rsidP="00505D0B">
            <w:pPr>
              <w:autoSpaceDE/>
              <w:autoSpaceDN/>
              <w:jc w:val="right"/>
              <w:rPr>
                <w:b/>
                <w:bCs/>
                <w:lang w:val="en-US"/>
              </w:rPr>
            </w:pPr>
            <w:r w:rsidRPr="00046EE7">
              <w:rPr>
                <w:b/>
                <w:bCs/>
                <w:lang w:val="en-US"/>
              </w:rPr>
              <w:t>306,000</w:t>
            </w:r>
          </w:p>
        </w:tc>
        <w:tc>
          <w:tcPr>
            <w:tcW w:w="811" w:type="pct"/>
          </w:tcPr>
          <w:p w14:paraId="59BEAC1E" w14:textId="72B7D2D8" w:rsidR="00192C7E" w:rsidRPr="00046EE7" w:rsidRDefault="00046EE7" w:rsidP="00505D0B">
            <w:pPr>
              <w:autoSpaceDE/>
              <w:autoSpaceDN/>
              <w:jc w:val="right"/>
              <w:rPr>
                <w:b/>
                <w:bCs/>
                <w:lang w:val="en-US"/>
              </w:rPr>
            </w:pPr>
            <w:r>
              <w:rPr>
                <w:b/>
                <w:bCs/>
                <w:lang w:val="en-US"/>
              </w:rPr>
              <w:t>267,750</w:t>
            </w:r>
          </w:p>
        </w:tc>
        <w:tc>
          <w:tcPr>
            <w:tcW w:w="701" w:type="pct"/>
          </w:tcPr>
          <w:p w14:paraId="02DDF077" w14:textId="64FE8DAC" w:rsidR="00192C7E" w:rsidRPr="00046EE7" w:rsidRDefault="00046EE7" w:rsidP="00505D0B">
            <w:pPr>
              <w:autoSpaceDE/>
              <w:autoSpaceDN/>
              <w:jc w:val="right"/>
              <w:rPr>
                <w:b/>
                <w:bCs/>
                <w:lang w:val="en-US"/>
              </w:rPr>
            </w:pPr>
            <w:r>
              <w:rPr>
                <w:b/>
                <w:bCs/>
                <w:lang w:val="en-US"/>
              </w:rPr>
              <w:t>191,250</w:t>
            </w:r>
          </w:p>
        </w:tc>
        <w:tc>
          <w:tcPr>
            <w:tcW w:w="768" w:type="pct"/>
            <w:shd w:val="clear" w:color="auto" w:fill="auto"/>
            <w:noWrap/>
            <w:hideMark/>
          </w:tcPr>
          <w:p w14:paraId="175EB87C" w14:textId="0F28523A" w:rsidR="00192C7E" w:rsidRPr="00046EE7" w:rsidRDefault="000A0022" w:rsidP="00505D0B">
            <w:pPr>
              <w:autoSpaceDE/>
              <w:autoSpaceDN/>
              <w:jc w:val="right"/>
              <w:rPr>
                <w:b/>
                <w:bCs/>
                <w:lang w:val="en-US"/>
              </w:rPr>
            </w:pPr>
            <w:r>
              <w:rPr>
                <w:b/>
                <w:bCs/>
                <w:lang w:val="en-US"/>
              </w:rPr>
              <w:t>765,000</w:t>
            </w:r>
          </w:p>
        </w:tc>
      </w:tr>
    </w:tbl>
    <w:p w14:paraId="2AC90D52" w14:textId="77777777" w:rsidR="00421EFD" w:rsidRPr="00416325" w:rsidRDefault="00421EFD" w:rsidP="00195D08">
      <w:pPr>
        <w:autoSpaceDE/>
        <w:autoSpaceDN/>
        <w:rPr>
          <w:b/>
          <w:sz w:val="12"/>
          <w:szCs w:val="12"/>
        </w:rPr>
      </w:pPr>
    </w:p>
    <w:p w14:paraId="7E10C6D2" w14:textId="77777777" w:rsidR="00F24F0D" w:rsidRPr="00602A24" w:rsidRDefault="00F24F0D" w:rsidP="00E70AC9">
      <w:pPr>
        <w:pStyle w:val="Heading3"/>
        <w:numPr>
          <w:ilvl w:val="0"/>
          <w:numId w:val="25"/>
        </w:numPr>
        <w:spacing w:after="240"/>
        <w:rPr>
          <w:rFonts w:ascii="Times New Roman" w:eastAsia="Arial" w:hAnsi="Times New Roman"/>
        </w:rPr>
      </w:pPr>
      <w:r w:rsidRPr="00602A24">
        <w:rPr>
          <w:rFonts w:ascii="Times New Roman" w:eastAsia="Arial" w:hAnsi="Times New Roman"/>
        </w:rPr>
        <w:t>Cash generated from operations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1904"/>
        <w:gridCol w:w="1780"/>
      </w:tblGrid>
      <w:tr w:rsidR="00505D0B" w:rsidRPr="009326AB" w14:paraId="36EECEA7" w14:textId="77777777" w:rsidTr="00416325">
        <w:trPr>
          <w:trHeight w:val="272"/>
        </w:trPr>
        <w:tc>
          <w:tcPr>
            <w:tcW w:w="3001" w:type="pct"/>
            <w:shd w:val="clear" w:color="auto" w:fill="0070C0"/>
            <w:noWrap/>
            <w:hideMark/>
          </w:tcPr>
          <w:p w14:paraId="64A863CB" w14:textId="77777777" w:rsidR="00505D0B" w:rsidRPr="009326AB" w:rsidRDefault="00505D0B" w:rsidP="00505D0B">
            <w:pPr>
              <w:autoSpaceDE/>
              <w:autoSpaceDN/>
              <w:spacing w:before="60" w:after="60"/>
              <w:rPr>
                <w:b/>
                <w:bCs/>
                <w:color w:val="231F20"/>
                <w:lang w:eastAsia="en-GB"/>
              </w:rPr>
            </w:pPr>
          </w:p>
        </w:tc>
        <w:tc>
          <w:tcPr>
            <w:tcW w:w="1033" w:type="pct"/>
            <w:shd w:val="clear" w:color="auto" w:fill="0070C0"/>
            <w:vAlign w:val="bottom"/>
          </w:tcPr>
          <w:p w14:paraId="2B09462D" w14:textId="77777777" w:rsidR="00505D0B" w:rsidRPr="009326AB" w:rsidRDefault="00505D0B" w:rsidP="00505D0B">
            <w:pPr>
              <w:autoSpaceDE/>
              <w:autoSpaceDN/>
              <w:spacing w:before="60" w:after="60"/>
              <w:jc w:val="right"/>
              <w:rPr>
                <w:b/>
                <w:bCs/>
                <w:color w:val="231F20"/>
                <w:lang w:val="en-US"/>
              </w:rPr>
            </w:pPr>
            <w:r>
              <w:rPr>
                <w:b/>
                <w:bCs/>
                <w:color w:val="231F20"/>
                <w:lang w:val="en-US"/>
              </w:rPr>
              <w:t>FY2017/</w:t>
            </w:r>
            <w:r w:rsidRPr="009326AB">
              <w:rPr>
                <w:b/>
                <w:bCs/>
                <w:color w:val="231F20"/>
                <w:lang w:val="en-US"/>
              </w:rPr>
              <w:t>2018</w:t>
            </w:r>
          </w:p>
        </w:tc>
        <w:tc>
          <w:tcPr>
            <w:tcW w:w="966" w:type="pct"/>
            <w:shd w:val="clear" w:color="auto" w:fill="0070C0"/>
            <w:noWrap/>
            <w:vAlign w:val="bottom"/>
          </w:tcPr>
          <w:p w14:paraId="1DD6079D" w14:textId="77777777" w:rsidR="00505D0B" w:rsidRPr="009326AB" w:rsidRDefault="00505D0B" w:rsidP="00505D0B">
            <w:pPr>
              <w:autoSpaceDE/>
              <w:autoSpaceDN/>
              <w:spacing w:before="60" w:after="60"/>
              <w:jc w:val="right"/>
              <w:rPr>
                <w:b/>
                <w:bCs/>
                <w:color w:val="231F20"/>
                <w:lang w:val="en-US"/>
              </w:rPr>
            </w:pPr>
            <w:r>
              <w:rPr>
                <w:b/>
                <w:bCs/>
                <w:color w:val="231F20"/>
                <w:lang w:val="en-US"/>
              </w:rPr>
              <w:t>FY2016/</w:t>
            </w:r>
            <w:r w:rsidRPr="009326AB">
              <w:rPr>
                <w:b/>
                <w:bCs/>
                <w:color w:val="231F20"/>
                <w:lang w:val="en-US"/>
              </w:rPr>
              <w:t>2017</w:t>
            </w:r>
          </w:p>
        </w:tc>
      </w:tr>
      <w:tr w:rsidR="00F24F0D" w:rsidRPr="009326AB" w14:paraId="6D41FDAA" w14:textId="77777777" w:rsidTr="00416325">
        <w:trPr>
          <w:trHeight w:val="243"/>
        </w:trPr>
        <w:tc>
          <w:tcPr>
            <w:tcW w:w="3001" w:type="pct"/>
            <w:shd w:val="clear" w:color="auto" w:fill="0070C0"/>
            <w:noWrap/>
            <w:hideMark/>
          </w:tcPr>
          <w:p w14:paraId="027AB47D" w14:textId="77777777" w:rsidR="00F24F0D" w:rsidRPr="009326AB" w:rsidRDefault="00F24F0D" w:rsidP="00D879D0">
            <w:pPr>
              <w:autoSpaceDE/>
              <w:autoSpaceDN/>
              <w:spacing w:before="60" w:after="60"/>
              <w:rPr>
                <w:b/>
                <w:bCs/>
                <w:color w:val="231F20"/>
                <w:lang w:eastAsia="en-GB"/>
              </w:rPr>
            </w:pPr>
          </w:p>
        </w:tc>
        <w:tc>
          <w:tcPr>
            <w:tcW w:w="1033" w:type="pct"/>
            <w:shd w:val="clear" w:color="auto" w:fill="0070C0"/>
            <w:noWrap/>
            <w:hideMark/>
          </w:tcPr>
          <w:p w14:paraId="386ACE64" w14:textId="77777777" w:rsidR="00F24F0D" w:rsidRPr="009326AB" w:rsidRDefault="00F24F0D" w:rsidP="00D879D0">
            <w:pPr>
              <w:autoSpaceDE/>
              <w:autoSpaceDN/>
              <w:spacing w:before="60" w:after="60"/>
              <w:jc w:val="right"/>
              <w:rPr>
                <w:b/>
                <w:bCs/>
                <w:color w:val="231F20"/>
                <w:lang w:val="en-US"/>
              </w:rPr>
            </w:pPr>
            <w:r w:rsidRPr="009326AB">
              <w:rPr>
                <w:b/>
                <w:bCs/>
                <w:color w:val="231F20"/>
                <w:lang w:val="en-US"/>
              </w:rPr>
              <w:t>KShs</w:t>
            </w:r>
          </w:p>
        </w:tc>
        <w:tc>
          <w:tcPr>
            <w:tcW w:w="966" w:type="pct"/>
            <w:shd w:val="clear" w:color="auto" w:fill="0070C0"/>
            <w:noWrap/>
            <w:hideMark/>
          </w:tcPr>
          <w:p w14:paraId="747CA7E5" w14:textId="77777777" w:rsidR="00F24F0D" w:rsidRPr="009326AB" w:rsidRDefault="00F24F0D" w:rsidP="00D879D0">
            <w:pPr>
              <w:autoSpaceDE/>
              <w:autoSpaceDN/>
              <w:spacing w:before="60" w:after="60"/>
              <w:jc w:val="right"/>
              <w:rPr>
                <w:b/>
                <w:bCs/>
                <w:color w:val="231F20"/>
                <w:lang w:val="en-US"/>
              </w:rPr>
            </w:pPr>
            <w:r w:rsidRPr="009326AB">
              <w:rPr>
                <w:b/>
                <w:bCs/>
                <w:color w:val="231F20"/>
                <w:lang w:val="en-US"/>
              </w:rPr>
              <w:t xml:space="preserve">KShs </w:t>
            </w:r>
          </w:p>
        </w:tc>
      </w:tr>
      <w:tr w:rsidR="00416325" w:rsidRPr="009326AB" w14:paraId="75D4B777" w14:textId="77777777" w:rsidTr="00416325">
        <w:trPr>
          <w:trHeight w:val="243"/>
        </w:trPr>
        <w:tc>
          <w:tcPr>
            <w:tcW w:w="3001" w:type="pct"/>
            <w:shd w:val="clear" w:color="auto" w:fill="auto"/>
            <w:noWrap/>
            <w:hideMark/>
          </w:tcPr>
          <w:p w14:paraId="17AD5E2B" w14:textId="77777777" w:rsidR="00416325" w:rsidRPr="009326AB" w:rsidRDefault="00416325" w:rsidP="00D879D0">
            <w:pPr>
              <w:autoSpaceDE/>
              <w:autoSpaceDN/>
              <w:spacing w:before="60" w:after="60"/>
              <w:rPr>
                <w:b/>
                <w:bCs/>
                <w:color w:val="231F20"/>
                <w:lang w:val="en-US"/>
              </w:rPr>
            </w:pPr>
            <w:r>
              <w:rPr>
                <w:b/>
                <w:bCs/>
                <w:color w:val="231F20"/>
                <w:lang w:val="en-US"/>
              </w:rPr>
              <w:t xml:space="preserve"> </w:t>
            </w:r>
            <w:r w:rsidRPr="009326AB">
              <w:rPr>
                <w:b/>
                <w:bCs/>
                <w:color w:val="231F20"/>
                <w:lang w:val="en-US"/>
              </w:rPr>
              <w:t>Surplus for the year before tax</w:t>
            </w:r>
          </w:p>
        </w:tc>
        <w:tc>
          <w:tcPr>
            <w:tcW w:w="1033" w:type="pct"/>
            <w:shd w:val="clear" w:color="auto" w:fill="auto"/>
            <w:noWrap/>
            <w:hideMark/>
          </w:tcPr>
          <w:p w14:paraId="71025163" w14:textId="0DC2E0BE" w:rsidR="00416325" w:rsidRPr="009326AB" w:rsidRDefault="00602A24" w:rsidP="00D879D0">
            <w:pPr>
              <w:autoSpaceDE/>
              <w:autoSpaceDN/>
              <w:spacing w:before="60" w:after="60"/>
              <w:jc w:val="right"/>
              <w:rPr>
                <w:b/>
                <w:bCs/>
                <w:color w:val="231F20"/>
                <w:lang w:val="en-US"/>
              </w:rPr>
            </w:pPr>
            <w:r>
              <w:rPr>
                <w:b/>
                <w:bCs/>
                <w:color w:val="231F20"/>
                <w:lang w:val="en-US"/>
              </w:rPr>
              <w:t>308,102</w:t>
            </w:r>
          </w:p>
        </w:tc>
        <w:tc>
          <w:tcPr>
            <w:tcW w:w="966" w:type="pct"/>
            <w:shd w:val="clear" w:color="auto" w:fill="auto"/>
            <w:noWrap/>
            <w:hideMark/>
          </w:tcPr>
          <w:p w14:paraId="00F944E5" w14:textId="1EE747EB" w:rsidR="00416325" w:rsidRPr="009326AB" w:rsidRDefault="006A22A4" w:rsidP="00D879D0">
            <w:pPr>
              <w:autoSpaceDE/>
              <w:autoSpaceDN/>
              <w:spacing w:before="60" w:after="60"/>
              <w:jc w:val="right"/>
              <w:rPr>
                <w:b/>
                <w:bCs/>
                <w:color w:val="231F20"/>
                <w:lang w:val="en-US"/>
              </w:rPr>
            </w:pPr>
            <w:r>
              <w:rPr>
                <w:b/>
                <w:bCs/>
                <w:color w:val="231F20"/>
                <w:lang w:val="en-US"/>
              </w:rPr>
              <w:t>325,151</w:t>
            </w:r>
          </w:p>
        </w:tc>
      </w:tr>
      <w:tr w:rsidR="00F24F0D" w:rsidRPr="009326AB" w14:paraId="487CFC6F" w14:textId="77777777" w:rsidTr="00416325">
        <w:trPr>
          <w:trHeight w:val="71"/>
        </w:trPr>
        <w:tc>
          <w:tcPr>
            <w:tcW w:w="3001" w:type="pct"/>
            <w:shd w:val="clear" w:color="auto" w:fill="auto"/>
            <w:noWrap/>
            <w:hideMark/>
          </w:tcPr>
          <w:p w14:paraId="7C8F4BDC" w14:textId="77777777" w:rsidR="00F24F0D" w:rsidRPr="009326AB" w:rsidRDefault="00F24F0D" w:rsidP="00D879D0">
            <w:pPr>
              <w:autoSpaceDE/>
              <w:autoSpaceDN/>
              <w:spacing w:before="60" w:after="60"/>
              <w:rPr>
                <w:b/>
                <w:color w:val="000000"/>
                <w:lang w:eastAsia="en-GB"/>
              </w:rPr>
            </w:pPr>
            <w:r w:rsidRPr="009326AB">
              <w:rPr>
                <w:b/>
                <w:color w:val="231F20"/>
                <w:lang w:eastAsia="en-GB"/>
              </w:rPr>
              <w:t>Adjusted</w:t>
            </w:r>
            <w:r w:rsidRPr="009326AB">
              <w:rPr>
                <w:b/>
                <w:color w:val="000000"/>
                <w:lang w:eastAsia="en-GB"/>
              </w:rPr>
              <w:t xml:space="preserve"> </w:t>
            </w:r>
            <w:r w:rsidRPr="009326AB">
              <w:rPr>
                <w:b/>
                <w:color w:val="231F20"/>
                <w:lang w:eastAsia="en-GB"/>
              </w:rPr>
              <w:t>for:</w:t>
            </w:r>
          </w:p>
        </w:tc>
        <w:tc>
          <w:tcPr>
            <w:tcW w:w="1033" w:type="pct"/>
            <w:shd w:val="clear" w:color="auto" w:fill="auto"/>
            <w:noWrap/>
            <w:hideMark/>
          </w:tcPr>
          <w:p w14:paraId="205E376D" w14:textId="77777777" w:rsidR="00F24F0D" w:rsidRPr="009326AB" w:rsidRDefault="00F24F0D" w:rsidP="00D879D0">
            <w:pPr>
              <w:autoSpaceDE/>
              <w:autoSpaceDN/>
              <w:spacing w:before="60" w:after="60"/>
              <w:jc w:val="right"/>
              <w:rPr>
                <w:lang w:val="en-US"/>
              </w:rPr>
            </w:pPr>
          </w:p>
        </w:tc>
        <w:tc>
          <w:tcPr>
            <w:tcW w:w="966" w:type="pct"/>
            <w:shd w:val="clear" w:color="auto" w:fill="auto"/>
            <w:noWrap/>
            <w:hideMark/>
          </w:tcPr>
          <w:p w14:paraId="598117DA" w14:textId="77777777" w:rsidR="00F24F0D" w:rsidRPr="009326AB" w:rsidRDefault="00F24F0D" w:rsidP="00D879D0">
            <w:pPr>
              <w:autoSpaceDE/>
              <w:autoSpaceDN/>
              <w:spacing w:before="60" w:after="60"/>
              <w:jc w:val="right"/>
              <w:rPr>
                <w:lang w:val="en-US"/>
              </w:rPr>
            </w:pPr>
          </w:p>
        </w:tc>
      </w:tr>
      <w:tr w:rsidR="007D72A4" w:rsidRPr="009326AB" w14:paraId="3A29ADE5" w14:textId="77777777" w:rsidTr="00416325">
        <w:trPr>
          <w:trHeight w:val="286"/>
        </w:trPr>
        <w:tc>
          <w:tcPr>
            <w:tcW w:w="3001" w:type="pct"/>
            <w:shd w:val="clear" w:color="auto" w:fill="auto"/>
            <w:noWrap/>
            <w:hideMark/>
          </w:tcPr>
          <w:p w14:paraId="7DECF9EC" w14:textId="77777777" w:rsidR="007D72A4" w:rsidRPr="009326AB" w:rsidRDefault="007D72A4" w:rsidP="00D879D0">
            <w:pPr>
              <w:autoSpaceDE/>
              <w:autoSpaceDN/>
              <w:spacing w:before="60" w:after="60"/>
              <w:rPr>
                <w:color w:val="231F20"/>
                <w:lang w:eastAsia="en-GB"/>
              </w:rPr>
            </w:pPr>
            <w:r w:rsidRPr="009326AB">
              <w:rPr>
                <w:color w:val="231F20"/>
                <w:lang w:eastAsia="en-GB"/>
              </w:rPr>
              <w:t>Depreciation</w:t>
            </w:r>
          </w:p>
        </w:tc>
        <w:tc>
          <w:tcPr>
            <w:tcW w:w="1033" w:type="pct"/>
            <w:shd w:val="clear" w:color="auto" w:fill="auto"/>
            <w:noWrap/>
            <w:hideMark/>
          </w:tcPr>
          <w:p w14:paraId="073CDD81" w14:textId="19B658BF" w:rsidR="007D72A4" w:rsidRPr="009326AB" w:rsidRDefault="00602A24" w:rsidP="00D879D0">
            <w:pPr>
              <w:autoSpaceDE/>
              <w:autoSpaceDN/>
              <w:spacing w:before="60" w:after="60"/>
              <w:jc w:val="right"/>
              <w:rPr>
                <w:lang w:val="en-US"/>
              </w:rPr>
            </w:pPr>
            <w:r>
              <w:rPr>
                <w:lang w:val="en-US"/>
              </w:rPr>
              <w:t>5,552,788</w:t>
            </w:r>
          </w:p>
        </w:tc>
        <w:tc>
          <w:tcPr>
            <w:tcW w:w="966" w:type="pct"/>
            <w:shd w:val="clear" w:color="auto" w:fill="auto"/>
            <w:noWrap/>
            <w:hideMark/>
          </w:tcPr>
          <w:p w14:paraId="450A60A0" w14:textId="15F9A47F" w:rsidR="007D72A4" w:rsidRPr="009326AB" w:rsidRDefault="006A22A4" w:rsidP="00D879D0">
            <w:pPr>
              <w:autoSpaceDE/>
              <w:autoSpaceDN/>
              <w:spacing w:before="60" w:after="60"/>
              <w:jc w:val="right"/>
              <w:rPr>
                <w:lang w:val="en-US"/>
              </w:rPr>
            </w:pPr>
            <w:r>
              <w:rPr>
                <w:lang w:val="en-US"/>
              </w:rPr>
              <w:t>6,492,039</w:t>
            </w:r>
          </w:p>
        </w:tc>
      </w:tr>
      <w:tr w:rsidR="007D72A4" w:rsidRPr="009326AB" w14:paraId="6D447789" w14:textId="77777777" w:rsidTr="00416325">
        <w:trPr>
          <w:trHeight w:val="263"/>
        </w:trPr>
        <w:tc>
          <w:tcPr>
            <w:tcW w:w="3001" w:type="pct"/>
            <w:shd w:val="clear" w:color="auto" w:fill="auto"/>
            <w:hideMark/>
          </w:tcPr>
          <w:p w14:paraId="6C0106E0" w14:textId="77777777" w:rsidR="007D72A4" w:rsidRPr="009326AB" w:rsidRDefault="007D72A4" w:rsidP="00D879D0">
            <w:pPr>
              <w:autoSpaceDE/>
              <w:autoSpaceDN/>
              <w:spacing w:before="60" w:after="60"/>
              <w:rPr>
                <w:color w:val="000000"/>
                <w:lang w:eastAsia="en-GB"/>
              </w:rPr>
            </w:pPr>
            <w:r w:rsidRPr="009326AB">
              <w:rPr>
                <w:color w:val="231F20"/>
                <w:lang w:eastAsia="en-GB"/>
              </w:rPr>
              <w:t>Gains</w:t>
            </w:r>
            <w:r w:rsidR="00401C92" w:rsidRPr="009326AB">
              <w:rPr>
                <w:color w:val="000000"/>
                <w:lang w:eastAsia="en-GB"/>
              </w:rPr>
              <w:t>/</w:t>
            </w:r>
            <w:r w:rsidRPr="009326AB">
              <w:rPr>
                <w:color w:val="000000"/>
                <w:lang w:eastAsia="en-GB"/>
              </w:rPr>
              <w:t xml:space="preserve"> </w:t>
            </w:r>
            <w:r w:rsidRPr="009326AB">
              <w:rPr>
                <w:color w:val="231F20"/>
                <w:lang w:eastAsia="en-GB"/>
              </w:rPr>
              <w:t>losses</w:t>
            </w:r>
            <w:r w:rsidRPr="009326AB">
              <w:rPr>
                <w:color w:val="000000"/>
                <w:lang w:eastAsia="en-GB"/>
              </w:rPr>
              <w:t xml:space="preserve"> </w:t>
            </w:r>
            <w:r w:rsidRPr="009326AB">
              <w:rPr>
                <w:color w:val="231F20"/>
                <w:lang w:eastAsia="en-GB"/>
              </w:rPr>
              <w:t>on</w:t>
            </w:r>
            <w:r w:rsidRPr="009326AB">
              <w:rPr>
                <w:color w:val="000000"/>
                <w:lang w:eastAsia="en-GB"/>
              </w:rPr>
              <w:t xml:space="preserve"> </w:t>
            </w:r>
            <w:r w:rsidRPr="009326AB">
              <w:rPr>
                <w:color w:val="231F20"/>
                <w:lang w:eastAsia="en-GB"/>
              </w:rPr>
              <w:t>disposal</w:t>
            </w:r>
            <w:r w:rsidRPr="009326AB">
              <w:rPr>
                <w:color w:val="000000"/>
                <w:lang w:eastAsia="en-GB"/>
              </w:rPr>
              <w:t xml:space="preserve"> </w:t>
            </w:r>
            <w:r w:rsidRPr="009326AB">
              <w:rPr>
                <w:color w:val="231F20"/>
                <w:lang w:eastAsia="en-GB"/>
              </w:rPr>
              <w:t>of</w:t>
            </w:r>
            <w:r w:rsidRPr="009326AB">
              <w:rPr>
                <w:color w:val="000000"/>
                <w:lang w:eastAsia="en-GB"/>
              </w:rPr>
              <w:t xml:space="preserve"> </w:t>
            </w:r>
            <w:r w:rsidRPr="009326AB">
              <w:rPr>
                <w:color w:val="231F20"/>
                <w:lang w:eastAsia="en-GB"/>
              </w:rPr>
              <w:t>assets</w:t>
            </w:r>
          </w:p>
        </w:tc>
        <w:tc>
          <w:tcPr>
            <w:tcW w:w="1033" w:type="pct"/>
            <w:shd w:val="clear" w:color="auto" w:fill="auto"/>
            <w:noWrap/>
            <w:hideMark/>
          </w:tcPr>
          <w:p w14:paraId="7E71B3A9" w14:textId="0E271C18" w:rsidR="007D72A4" w:rsidRPr="009326AB" w:rsidRDefault="007D72A4" w:rsidP="006A22A4">
            <w:pPr>
              <w:autoSpaceDE/>
              <w:autoSpaceDN/>
              <w:spacing w:before="60" w:after="60"/>
              <w:jc w:val="right"/>
              <w:rPr>
                <w:lang w:val="en-US"/>
              </w:rPr>
            </w:pPr>
            <w:r w:rsidRPr="009326AB">
              <w:rPr>
                <w:lang w:val="en-US"/>
              </w:rPr>
              <w:t>(</w:t>
            </w:r>
            <w:r w:rsidR="006A22A4">
              <w:rPr>
                <w:lang w:val="en-US"/>
              </w:rPr>
              <w:t>1,761,900</w:t>
            </w:r>
            <w:r w:rsidRPr="009326AB">
              <w:rPr>
                <w:lang w:val="en-US"/>
              </w:rPr>
              <w:t>)</w:t>
            </w:r>
          </w:p>
        </w:tc>
        <w:tc>
          <w:tcPr>
            <w:tcW w:w="966" w:type="pct"/>
            <w:shd w:val="clear" w:color="auto" w:fill="auto"/>
            <w:noWrap/>
            <w:hideMark/>
          </w:tcPr>
          <w:p w14:paraId="6B0656FF" w14:textId="17A55EA6" w:rsidR="007D72A4" w:rsidRPr="009326AB" w:rsidRDefault="007D72A4" w:rsidP="00D879D0">
            <w:pPr>
              <w:autoSpaceDE/>
              <w:autoSpaceDN/>
              <w:spacing w:before="60" w:after="60"/>
              <w:jc w:val="right"/>
              <w:rPr>
                <w:lang w:val="en-US"/>
              </w:rPr>
            </w:pPr>
            <w:r w:rsidRPr="009326AB">
              <w:rPr>
                <w:lang w:val="en-US"/>
              </w:rPr>
              <w:t>(</w:t>
            </w:r>
            <w:r w:rsidR="006A22A4">
              <w:rPr>
                <w:lang w:val="en-US"/>
              </w:rPr>
              <w:t>2,290,680</w:t>
            </w:r>
            <w:r w:rsidRPr="009326AB">
              <w:rPr>
                <w:lang w:val="en-US"/>
              </w:rPr>
              <w:t>)</w:t>
            </w:r>
          </w:p>
        </w:tc>
      </w:tr>
      <w:tr w:rsidR="007D72A4" w:rsidRPr="009326AB" w14:paraId="6ECE1678" w14:textId="77777777" w:rsidTr="00416325">
        <w:trPr>
          <w:trHeight w:val="301"/>
        </w:trPr>
        <w:tc>
          <w:tcPr>
            <w:tcW w:w="3001" w:type="pct"/>
            <w:shd w:val="clear" w:color="auto" w:fill="auto"/>
            <w:noWrap/>
            <w:hideMark/>
          </w:tcPr>
          <w:p w14:paraId="76AAA932" w14:textId="77777777" w:rsidR="007D72A4" w:rsidRPr="009326AB" w:rsidRDefault="004F3349" w:rsidP="00D879D0">
            <w:pPr>
              <w:autoSpaceDE/>
              <w:autoSpaceDN/>
              <w:spacing w:before="60" w:after="60"/>
              <w:rPr>
                <w:color w:val="000000"/>
                <w:lang w:eastAsia="en-GB"/>
              </w:rPr>
            </w:pPr>
            <w:r w:rsidRPr="009326AB">
              <w:rPr>
                <w:color w:val="000000"/>
                <w:lang w:eastAsia="en-GB"/>
              </w:rPr>
              <w:t>Interest</w:t>
            </w:r>
            <w:r w:rsidR="007D72A4" w:rsidRPr="009326AB">
              <w:rPr>
                <w:color w:val="000000"/>
                <w:lang w:eastAsia="en-GB"/>
              </w:rPr>
              <w:t xml:space="preserve"> </w:t>
            </w:r>
            <w:r w:rsidR="007D72A4" w:rsidRPr="009326AB">
              <w:rPr>
                <w:color w:val="231F20"/>
                <w:lang w:eastAsia="en-GB"/>
              </w:rPr>
              <w:t>income</w:t>
            </w:r>
          </w:p>
        </w:tc>
        <w:tc>
          <w:tcPr>
            <w:tcW w:w="1033" w:type="pct"/>
            <w:shd w:val="clear" w:color="auto" w:fill="auto"/>
            <w:noWrap/>
            <w:hideMark/>
          </w:tcPr>
          <w:p w14:paraId="0C29C8B2" w14:textId="3DBF8FC8" w:rsidR="007D72A4" w:rsidRPr="009326AB" w:rsidRDefault="006A22A4" w:rsidP="00D879D0">
            <w:pPr>
              <w:autoSpaceDE/>
              <w:autoSpaceDN/>
              <w:spacing w:before="60" w:after="60"/>
              <w:jc w:val="right"/>
              <w:rPr>
                <w:lang w:val="en-US"/>
              </w:rPr>
            </w:pPr>
            <w:r>
              <w:rPr>
                <w:lang w:val="en-US"/>
              </w:rPr>
              <w:t>(10,232,728</w:t>
            </w:r>
            <w:r w:rsidR="007D72A4" w:rsidRPr="009326AB">
              <w:rPr>
                <w:lang w:val="en-US"/>
              </w:rPr>
              <w:t>)</w:t>
            </w:r>
          </w:p>
        </w:tc>
        <w:tc>
          <w:tcPr>
            <w:tcW w:w="966" w:type="pct"/>
            <w:shd w:val="clear" w:color="auto" w:fill="auto"/>
            <w:noWrap/>
            <w:hideMark/>
          </w:tcPr>
          <w:p w14:paraId="3A050CF0" w14:textId="55AC1625" w:rsidR="007D72A4" w:rsidRPr="009326AB" w:rsidRDefault="006A22A4" w:rsidP="00D879D0">
            <w:pPr>
              <w:autoSpaceDE/>
              <w:autoSpaceDN/>
              <w:spacing w:before="60" w:after="60"/>
              <w:jc w:val="right"/>
              <w:rPr>
                <w:lang w:val="en-US"/>
              </w:rPr>
            </w:pPr>
            <w:r>
              <w:rPr>
                <w:lang w:val="en-US"/>
              </w:rPr>
              <w:t>(9,322,022</w:t>
            </w:r>
            <w:r w:rsidR="007D72A4" w:rsidRPr="009326AB">
              <w:rPr>
                <w:lang w:val="en-US"/>
              </w:rPr>
              <w:t>)</w:t>
            </w:r>
          </w:p>
        </w:tc>
      </w:tr>
      <w:tr w:rsidR="007D72A4" w:rsidRPr="009326AB" w14:paraId="7A50F21A" w14:textId="77777777" w:rsidTr="00416325">
        <w:trPr>
          <w:trHeight w:val="301"/>
        </w:trPr>
        <w:tc>
          <w:tcPr>
            <w:tcW w:w="3001" w:type="pct"/>
            <w:shd w:val="clear" w:color="auto" w:fill="auto"/>
            <w:noWrap/>
            <w:hideMark/>
          </w:tcPr>
          <w:p w14:paraId="7340FE24" w14:textId="77777777" w:rsidR="007D72A4" w:rsidRPr="009326AB" w:rsidRDefault="007D72A4" w:rsidP="00D879D0">
            <w:pPr>
              <w:autoSpaceDE/>
              <w:autoSpaceDN/>
              <w:spacing w:before="60" w:after="60"/>
              <w:rPr>
                <w:color w:val="000000"/>
                <w:lang w:eastAsia="en-GB"/>
              </w:rPr>
            </w:pPr>
            <w:r w:rsidRPr="009326AB">
              <w:rPr>
                <w:color w:val="231F20"/>
                <w:lang w:eastAsia="en-GB"/>
              </w:rPr>
              <w:t>Finance</w:t>
            </w:r>
            <w:r w:rsidRPr="009326AB">
              <w:rPr>
                <w:color w:val="000000"/>
                <w:lang w:eastAsia="en-GB"/>
              </w:rPr>
              <w:t xml:space="preserve"> </w:t>
            </w:r>
            <w:r w:rsidRPr="009326AB">
              <w:rPr>
                <w:color w:val="231F20"/>
                <w:lang w:eastAsia="en-GB"/>
              </w:rPr>
              <w:t>cost</w:t>
            </w:r>
          </w:p>
        </w:tc>
        <w:tc>
          <w:tcPr>
            <w:tcW w:w="1033" w:type="pct"/>
            <w:shd w:val="clear" w:color="auto" w:fill="auto"/>
            <w:noWrap/>
            <w:hideMark/>
          </w:tcPr>
          <w:p w14:paraId="1F62915C" w14:textId="422C084D" w:rsidR="007D72A4" w:rsidRPr="009326AB" w:rsidRDefault="006A22A4" w:rsidP="00D879D0">
            <w:pPr>
              <w:autoSpaceDE/>
              <w:autoSpaceDN/>
              <w:spacing w:before="60" w:after="60"/>
              <w:jc w:val="right"/>
              <w:rPr>
                <w:lang w:val="en-US"/>
              </w:rPr>
            </w:pPr>
            <w:r>
              <w:rPr>
                <w:lang w:val="en-US"/>
              </w:rPr>
              <w:t>2,219,235</w:t>
            </w:r>
          </w:p>
        </w:tc>
        <w:tc>
          <w:tcPr>
            <w:tcW w:w="966" w:type="pct"/>
            <w:shd w:val="clear" w:color="auto" w:fill="auto"/>
            <w:noWrap/>
            <w:hideMark/>
          </w:tcPr>
          <w:p w14:paraId="236F27A7" w14:textId="68335AE7" w:rsidR="007D72A4" w:rsidRPr="009326AB" w:rsidRDefault="006A22A4" w:rsidP="00D879D0">
            <w:pPr>
              <w:autoSpaceDE/>
              <w:autoSpaceDN/>
              <w:spacing w:before="60" w:after="60"/>
              <w:jc w:val="right"/>
              <w:rPr>
                <w:lang w:val="en-US"/>
              </w:rPr>
            </w:pPr>
            <w:r>
              <w:rPr>
                <w:lang w:val="en-US"/>
              </w:rPr>
              <w:t>1,962,681</w:t>
            </w:r>
          </w:p>
        </w:tc>
      </w:tr>
      <w:tr w:rsidR="007D72A4" w:rsidRPr="009326AB" w14:paraId="20A939A2" w14:textId="77777777" w:rsidTr="00416325">
        <w:trPr>
          <w:trHeight w:val="301"/>
        </w:trPr>
        <w:tc>
          <w:tcPr>
            <w:tcW w:w="3001" w:type="pct"/>
            <w:shd w:val="clear" w:color="auto" w:fill="auto"/>
            <w:noWrap/>
            <w:hideMark/>
          </w:tcPr>
          <w:p w14:paraId="0E64D7BE" w14:textId="77777777" w:rsidR="007D72A4" w:rsidRPr="009326AB" w:rsidRDefault="007D72A4" w:rsidP="00D879D0">
            <w:pPr>
              <w:autoSpaceDE/>
              <w:autoSpaceDN/>
              <w:spacing w:before="60" w:after="60"/>
              <w:rPr>
                <w:b/>
                <w:color w:val="231F20"/>
                <w:lang w:eastAsia="en-GB"/>
              </w:rPr>
            </w:pPr>
            <w:r w:rsidRPr="009326AB">
              <w:rPr>
                <w:b/>
                <w:color w:val="231F20"/>
                <w:lang w:eastAsia="en-GB"/>
              </w:rPr>
              <w:t>Working Capital adjustments</w:t>
            </w:r>
          </w:p>
        </w:tc>
        <w:tc>
          <w:tcPr>
            <w:tcW w:w="1033" w:type="pct"/>
            <w:shd w:val="clear" w:color="auto" w:fill="auto"/>
            <w:noWrap/>
            <w:hideMark/>
          </w:tcPr>
          <w:p w14:paraId="4DB55715" w14:textId="77777777" w:rsidR="007D72A4" w:rsidRPr="009326AB" w:rsidRDefault="007D72A4" w:rsidP="00D879D0">
            <w:pPr>
              <w:autoSpaceDE/>
              <w:autoSpaceDN/>
              <w:spacing w:before="60" w:after="60"/>
              <w:jc w:val="right"/>
              <w:rPr>
                <w:lang w:val="en-US"/>
              </w:rPr>
            </w:pPr>
          </w:p>
        </w:tc>
        <w:tc>
          <w:tcPr>
            <w:tcW w:w="966" w:type="pct"/>
            <w:shd w:val="clear" w:color="auto" w:fill="auto"/>
            <w:noWrap/>
            <w:hideMark/>
          </w:tcPr>
          <w:p w14:paraId="40DAB046" w14:textId="77777777" w:rsidR="007D72A4" w:rsidRPr="009326AB" w:rsidRDefault="007D72A4" w:rsidP="00D879D0">
            <w:pPr>
              <w:autoSpaceDE/>
              <w:autoSpaceDN/>
              <w:spacing w:before="60" w:after="60"/>
              <w:jc w:val="right"/>
              <w:rPr>
                <w:lang w:val="en-US"/>
              </w:rPr>
            </w:pPr>
          </w:p>
        </w:tc>
      </w:tr>
      <w:tr w:rsidR="007D72A4" w:rsidRPr="009326AB" w14:paraId="32FB23E0" w14:textId="77777777" w:rsidTr="00416325">
        <w:trPr>
          <w:trHeight w:val="301"/>
        </w:trPr>
        <w:tc>
          <w:tcPr>
            <w:tcW w:w="3001" w:type="pct"/>
            <w:shd w:val="clear" w:color="auto" w:fill="auto"/>
            <w:noWrap/>
            <w:hideMark/>
          </w:tcPr>
          <w:p w14:paraId="1714CB47" w14:textId="677F6184" w:rsidR="007D72A4" w:rsidRPr="009326AB" w:rsidRDefault="006A22A4" w:rsidP="00D879D0">
            <w:pPr>
              <w:autoSpaceDE/>
              <w:autoSpaceDN/>
              <w:spacing w:before="60" w:after="60"/>
              <w:rPr>
                <w:color w:val="000000"/>
                <w:lang w:eastAsia="en-GB"/>
              </w:rPr>
            </w:pPr>
            <w:r>
              <w:rPr>
                <w:color w:val="231F20"/>
                <w:lang w:eastAsia="en-GB"/>
              </w:rPr>
              <w:t>De</w:t>
            </w:r>
            <w:r w:rsidR="007D72A4" w:rsidRPr="009326AB">
              <w:rPr>
                <w:color w:val="231F20"/>
                <w:lang w:eastAsia="en-GB"/>
              </w:rPr>
              <w:t>crease</w:t>
            </w:r>
            <w:r w:rsidR="007D72A4" w:rsidRPr="009326AB">
              <w:rPr>
                <w:color w:val="000000"/>
                <w:lang w:eastAsia="en-GB"/>
              </w:rPr>
              <w:t xml:space="preserve"> </w:t>
            </w:r>
            <w:r w:rsidR="007D72A4" w:rsidRPr="009326AB">
              <w:rPr>
                <w:color w:val="231F20"/>
                <w:lang w:eastAsia="en-GB"/>
              </w:rPr>
              <w:t>in</w:t>
            </w:r>
            <w:r w:rsidR="007D72A4" w:rsidRPr="009326AB">
              <w:rPr>
                <w:color w:val="000000"/>
                <w:lang w:eastAsia="en-GB"/>
              </w:rPr>
              <w:t xml:space="preserve"> </w:t>
            </w:r>
            <w:r w:rsidR="007D72A4" w:rsidRPr="009326AB">
              <w:rPr>
                <w:color w:val="231F20"/>
                <w:lang w:eastAsia="en-GB"/>
              </w:rPr>
              <w:t>inventory</w:t>
            </w:r>
          </w:p>
        </w:tc>
        <w:tc>
          <w:tcPr>
            <w:tcW w:w="1033" w:type="pct"/>
            <w:shd w:val="clear" w:color="auto" w:fill="auto"/>
            <w:noWrap/>
            <w:hideMark/>
          </w:tcPr>
          <w:p w14:paraId="13C72AF4" w14:textId="72932AAB" w:rsidR="007D72A4" w:rsidRPr="009326AB" w:rsidRDefault="006A22A4" w:rsidP="006A22A4">
            <w:pPr>
              <w:autoSpaceDE/>
              <w:autoSpaceDN/>
              <w:spacing w:before="60" w:after="60"/>
              <w:jc w:val="right"/>
              <w:rPr>
                <w:color w:val="231F20"/>
                <w:lang w:eastAsia="en-GB"/>
              </w:rPr>
            </w:pPr>
            <w:r>
              <w:rPr>
                <w:color w:val="231F20"/>
                <w:lang w:eastAsia="en-GB"/>
              </w:rPr>
              <w:t>5,116,945</w:t>
            </w:r>
          </w:p>
        </w:tc>
        <w:tc>
          <w:tcPr>
            <w:tcW w:w="966" w:type="pct"/>
            <w:shd w:val="clear" w:color="auto" w:fill="auto"/>
            <w:noWrap/>
            <w:hideMark/>
          </w:tcPr>
          <w:p w14:paraId="5AC7830B" w14:textId="029FA976" w:rsidR="007D72A4" w:rsidRPr="009326AB" w:rsidRDefault="006A22A4" w:rsidP="00D879D0">
            <w:pPr>
              <w:autoSpaceDE/>
              <w:autoSpaceDN/>
              <w:spacing w:before="60" w:after="60"/>
              <w:jc w:val="right"/>
              <w:rPr>
                <w:color w:val="231F20"/>
                <w:lang w:eastAsia="en-GB"/>
              </w:rPr>
            </w:pPr>
            <w:r>
              <w:rPr>
                <w:color w:val="231F20"/>
                <w:lang w:eastAsia="en-GB"/>
              </w:rPr>
              <w:t>1,549,131</w:t>
            </w:r>
          </w:p>
        </w:tc>
      </w:tr>
      <w:tr w:rsidR="007D72A4" w:rsidRPr="009326AB" w14:paraId="1C946F9E" w14:textId="77777777" w:rsidTr="00416325">
        <w:trPr>
          <w:trHeight w:val="301"/>
        </w:trPr>
        <w:tc>
          <w:tcPr>
            <w:tcW w:w="3001" w:type="pct"/>
            <w:shd w:val="clear" w:color="auto" w:fill="auto"/>
            <w:noWrap/>
            <w:hideMark/>
          </w:tcPr>
          <w:p w14:paraId="679C0AE9" w14:textId="4668A665" w:rsidR="007D72A4" w:rsidRPr="009326AB" w:rsidRDefault="00AA6C8F" w:rsidP="00D879D0">
            <w:pPr>
              <w:autoSpaceDE/>
              <w:autoSpaceDN/>
              <w:spacing w:before="60" w:after="60"/>
              <w:rPr>
                <w:color w:val="000000"/>
                <w:lang w:eastAsia="en-GB"/>
              </w:rPr>
            </w:pPr>
            <w:r>
              <w:rPr>
                <w:color w:val="231F20"/>
                <w:lang w:eastAsia="en-GB"/>
              </w:rPr>
              <w:t>(Increase )/</w:t>
            </w:r>
            <w:r w:rsidR="006A22A4">
              <w:rPr>
                <w:color w:val="231F20"/>
                <w:lang w:eastAsia="en-GB"/>
              </w:rPr>
              <w:t>De</w:t>
            </w:r>
            <w:r w:rsidR="007D72A4" w:rsidRPr="009326AB">
              <w:rPr>
                <w:color w:val="231F20"/>
                <w:lang w:eastAsia="en-GB"/>
              </w:rPr>
              <w:t>crease</w:t>
            </w:r>
            <w:r w:rsidR="007D72A4" w:rsidRPr="009326AB">
              <w:rPr>
                <w:color w:val="000000"/>
                <w:lang w:eastAsia="en-GB"/>
              </w:rPr>
              <w:t xml:space="preserve"> </w:t>
            </w:r>
            <w:r w:rsidR="007D72A4" w:rsidRPr="009326AB">
              <w:rPr>
                <w:color w:val="231F20"/>
                <w:lang w:eastAsia="en-GB"/>
              </w:rPr>
              <w:t>in</w:t>
            </w:r>
            <w:r w:rsidR="007D72A4" w:rsidRPr="009326AB">
              <w:rPr>
                <w:color w:val="000000"/>
                <w:lang w:eastAsia="en-GB"/>
              </w:rPr>
              <w:t xml:space="preserve"> </w:t>
            </w:r>
            <w:r w:rsidR="007D72A4" w:rsidRPr="009326AB">
              <w:rPr>
                <w:color w:val="231F20"/>
                <w:lang w:eastAsia="en-GB"/>
              </w:rPr>
              <w:t>receivables</w:t>
            </w:r>
          </w:p>
        </w:tc>
        <w:tc>
          <w:tcPr>
            <w:tcW w:w="1033" w:type="pct"/>
            <w:shd w:val="clear" w:color="auto" w:fill="auto"/>
            <w:noWrap/>
            <w:hideMark/>
          </w:tcPr>
          <w:p w14:paraId="685B71DF" w14:textId="7757C50B" w:rsidR="007D72A4" w:rsidRPr="009326AB" w:rsidRDefault="006A22A4" w:rsidP="00D879D0">
            <w:pPr>
              <w:autoSpaceDE/>
              <w:autoSpaceDN/>
              <w:spacing w:before="60" w:after="60"/>
              <w:jc w:val="right"/>
              <w:rPr>
                <w:color w:val="231F20"/>
                <w:lang w:eastAsia="en-GB"/>
              </w:rPr>
            </w:pPr>
            <w:r>
              <w:rPr>
                <w:color w:val="231F20"/>
                <w:lang w:eastAsia="en-GB"/>
              </w:rPr>
              <w:t>(1,159,222</w:t>
            </w:r>
            <w:r w:rsidR="007D72A4" w:rsidRPr="009326AB">
              <w:rPr>
                <w:color w:val="231F20"/>
                <w:lang w:eastAsia="en-GB"/>
              </w:rPr>
              <w:t>)</w:t>
            </w:r>
          </w:p>
        </w:tc>
        <w:tc>
          <w:tcPr>
            <w:tcW w:w="966" w:type="pct"/>
            <w:shd w:val="clear" w:color="auto" w:fill="auto"/>
            <w:noWrap/>
            <w:hideMark/>
          </w:tcPr>
          <w:p w14:paraId="172C6110" w14:textId="7F5FDAAA" w:rsidR="007D72A4" w:rsidRPr="009326AB" w:rsidRDefault="006A22A4" w:rsidP="00D879D0">
            <w:pPr>
              <w:autoSpaceDE/>
              <w:autoSpaceDN/>
              <w:spacing w:before="60" w:after="60"/>
              <w:jc w:val="right"/>
              <w:rPr>
                <w:color w:val="231F20"/>
                <w:lang w:eastAsia="en-GB"/>
              </w:rPr>
            </w:pPr>
            <w:r>
              <w:rPr>
                <w:color w:val="231F20"/>
                <w:lang w:eastAsia="en-GB"/>
              </w:rPr>
              <w:t>1,032,753</w:t>
            </w:r>
          </w:p>
        </w:tc>
      </w:tr>
      <w:tr w:rsidR="007D72A4" w:rsidRPr="009326AB" w14:paraId="42C2E1D5" w14:textId="77777777" w:rsidTr="00416325">
        <w:trPr>
          <w:trHeight w:val="301"/>
        </w:trPr>
        <w:tc>
          <w:tcPr>
            <w:tcW w:w="3001" w:type="pct"/>
            <w:shd w:val="clear" w:color="auto" w:fill="auto"/>
            <w:noWrap/>
            <w:hideMark/>
          </w:tcPr>
          <w:p w14:paraId="058ABAD9" w14:textId="77777777" w:rsidR="007D72A4" w:rsidRPr="009326AB" w:rsidRDefault="007D72A4" w:rsidP="00D879D0">
            <w:pPr>
              <w:autoSpaceDE/>
              <w:autoSpaceDN/>
              <w:spacing w:before="60"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payables</w:t>
            </w:r>
          </w:p>
        </w:tc>
        <w:tc>
          <w:tcPr>
            <w:tcW w:w="1033" w:type="pct"/>
            <w:shd w:val="clear" w:color="auto" w:fill="auto"/>
            <w:noWrap/>
            <w:hideMark/>
          </w:tcPr>
          <w:p w14:paraId="362EBE05" w14:textId="08A79724" w:rsidR="007D72A4" w:rsidRPr="009326AB" w:rsidRDefault="006A22A4" w:rsidP="00D879D0">
            <w:pPr>
              <w:autoSpaceDE/>
              <w:autoSpaceDN/>
              <w:spacing w:before="60" w:after="60"/>
              <w:jc w:val="right"/>
              <w:rPr>
                <w:lang w:val="en-US"/>
              </w:rPr>
            </w:pPr>
            <w:r>
              <w:rPr>
                <w:lang w:val="en-US"/>
              </w:rPr>
              <w:t>264,881</w:t>
            </w:r>
          </w:p>
        </w:tc>
        <w:tc>
          <w:tcPr>
            <w:tcW w:w="966" w:type="pct"/>
            <w:shd w:val="clear" w:color="auto" w:fill="auto"/>
            <w:noWrap/>
            <w:hideMark/>
          </w:tcPr>
          <w:p w14:paraId="3A3C9F95" w14:textId="185BE4E1" w:rsidR="007D72A4" w:rsidRPr="009326AB" w:rsidRDefault="006A22A4" w:rsidP="00D879D0">
            <w:pPr>
              <w:autoSpaceDE/>
              <w:autoSpaceDN/>
              <w:spacing w:before="60" w:after="60"/>
              <w:jc w:val="right"/>
              <w:rPr>
                <w:lang w:val="en-US"/>
              </w:rPr>
            </w:pPr>
            <w:r>
              <w:rPr>
                <w:lang w:val="en-US"/>
              </w:rPr>
              <w:t>576,098</w:t>
            </w:r>
          </w:p>
        </w:tc>
      </w:tr>
      <w:tr w:rsidR="007D72A4" w:rsidRPr="009326AB" w14:paraId="3084E0A1" w14:textId="77777777" w:rsidTr="00416325">
        <w:trPr>
          <w:trHeight w:val="301"/>
        </w:trPr>
        <w:tc>
          <w:tcPr>
            <w:tcW w:w="3001" w:type="pct"/>
            <w:shd w:val="clear" w:color="auto" w:fill="auto"/>
            <w:noWrap/>
          </w:tcPr>
          <w:p w14:paraId="495E85E4" w14:textId="77777777" w:rsidR="007D72A4" w:rsidRPr="009326AB" w:rsidRDefault="007D72A4" w:rsidP="00D879D0">
            <w:pPr>
              <w:autoSpaceDE/>
              <w:autoSpaceDN/>
              <w:spacing w:before="60" w:after="60"/>
              <w:rPr>
                <w:b/>
                <w:color w:val="231F20"/>
                <w:lang w:eastAsia="en-GB"/>
              </w:rPr>
            </w:pPr>
            <w:r w:rsidRPr="009326AB">
              <w:rPr>
                <w:b/>
                <w:color w:val="231F20"/>
                <w:lang w:eastAsia="en-GB"/>
              </w:rPr>
              <w:t>Net cash flow from operating activities</w:t>
            </w:r>
          </w:p>
        </w:tc>
        <w:tc>
          <w:tcPr>
            <w:tcW w:w="1033" w:type="pct"/>
            <w:shd w:val="clear" w:color="auto" w:fill="auto"/>
            <w:noWrap/>
          </w:tcPr>
          <w:p w14:paraId="4A4349AE" w14:textId="7A411EA8" w:rsidR="007D72A4" w:rsidRPr="009326AB" w:rsidRDefault="006A22A4" w:rsidP="00D879D0">
            <w:pPr>
              <w:autoSpaceDE/>
              <w:autoSpaceDN/>
              <w:spacing w:before="60" w:after="60"/>
              <w:jc w:val="right"/>
              <w:rPr>
                <w:b/>
                <w:lang w:val="en-US"/>
              </w:rPr>
            </w:pPr>
            <w:r>
              <w:rPr>
                <w:b/>
                <w:lang w:val="en-US"/>
              </w:rPr>
              <w:t>308,102</w:t>
            </w:r>
          </w:p>
        </w:tc>
        <w:tc>
          <w:tcPr>
            <w:tcW w:w="966" w:type="pct"/>
            <w:shd w:val="clear" w:color="auto" w:fill="auto"/>
            <w:noWrap/>
          </w:tcPr>
          <w:p w14:paraId="126E677D" w14:textId="001CEBCC" w:rsidR="007D72A4" w:rsidRPr="009326AB" w:rsidRDefault="006A22A4" w:rsidP="00D879D0">
            <w:pPr>
              <w:autoSpaceDE/>
              <w:autoSpaceDN/>
              <w:spacing w:before="60" w:after="60"/>
              <w:jc w:val="right"/>
              <w:rPr>
                <w:b/>
                <w:lang w:val="en-US"/>
              </w:rPr>
            </w:pPr>
            <w:r>
              <w:rPr>
                <w:b/>
                <w:lang w:val="en-US"/>
              </w:rPr>
              <w:t>325,151</w:t>
            </w:r>
          </w:p>
        </w:tc>
      </w:tr>
    </w:tbl>
    <w:p w14:paraId="74AA5F7F" w14:textId="669417BB" w:rsidR="00F24F0D" w:rsidRDefault="00F24F0D" w:rsidP="00D879D0">
      <w:pPr>
        <w:autoSpaceDE/>
        <w:autoSpaceDN/>
        <w:spacing w:after="240"/>
        <w:rPr>
          <w:b/>
          <w:i/>
          <w:color w:val="FF0000"/>
        </w:rPr>
      </w:pPr>
    </w:p>
    <w:p w14:paraId="471E7144" w14:textId="77777777" w:rsidR="005D708E" w:rsidRPr="004922B8" w:rsidRDefault="005D708E" w:rsidP="00D879D0">
      <w:pPr>
        <w:pStyle w:val="Heading3"/>
        <w:numPr>
          <w:ilvl w:val="0"/>
          <w:numId w:val="25"/>
        </w:numPr>
        <w:spacing w:after="240"/>
        <w:rPr>
          <w:rFonts w:ascii="Times New Roman" w:eastAsia="Arial" w:hAnsi="Times New Roman"/>
        </w:rPr>
      </w:pPr>
      <w:r w:rsidRPr="004922B8">
        <w:rPr>
          <w:rFonts w:ascii="Times New Roman" w:eastAsia="Arial" w:hAnsi="Times New Roman"/>
        </w:rPr>
        <w:t xml:space="preserve">Related </w:t>
      </w:r>
      <w:r w:rsidR="00D879D0">
        <w:rPr>
          <w:rFonts w:ascii="Times New Roman" w:eastAsia="Arial" w:hAnsi="Times New Roman"/>
        </w:rPr>
        <w:t>p</w:t>
      </w:r>
      <w:r w:rsidRPr="004922B8">
        <w:rPr>
          <w:rFonts w:ascii="Times New Roman" w:eastAsia="Arial" w:hAnsi="Times New Roman"/>
        </w:rPr>
        <w:t xml:space="preserve">arty </w:t>
      </w:r>
      <w:r w:rsidR="00D879D0">
        <w:rPr>
          <w:rFonts w:ascii="Times New Roman" w:eastAsia="Arial" w:hAnsi="Times New Roman"/>
        </w:rPr>
        <w:t>b</w:t>
      </w:r>
      <w:r w:rsidRPr="004922B8">
        <w:rPr>
          <w:rFonts w:ascii="Times New Roman" w:eastAsia="Arial" w:hAnsi="Times New Roman"/>
        </w:rPr>
        <w:t>alances</w:t>
      </w:r>
    </w:p>
    <w:p w14:paraId="75EC075B" w14:textId="77777777" w:rsidR="005D708E" w:rsidRPr="00D879D0" w:rsidRDefault="005D708E" w:rsidP="00D879D0">
      <w:pPr>
        <w:pStyle w:val="ListParagraph"/>
        <w:numPr>
          <w:ilvl w:val="0"/>
          <w:numId w:val="30"/>
        </w:numPr>
        <w:tabs>
          <w:tab w:val="left" w:pos="990"/>
        </w:tabs>
        <w:autoSpaceDE/>
        <w:autoSpaceDN/>
        <w:spacing w:after="240"/>
        <w:ind w:left="360"/>
        <w:rPr>
          <w:b/>
        </w:rPr>
      </w:pPr>
      <w:r w:rsidRPr="00D879D0">
        <w:rPr>
          <w:b/>
          <w:bCs/>
          <w:lang w:val="en-US"/>
        </w:rPr>
        <w:t>Nature of related party relationships</w:t>
      </w:r>
    </w:p>
    <w:p w14:paraId="7AE31D19" w14:textId="77777777" w:rsidR="005D708E" w:rsidRPr="009326AB" w:rsidRDefault="005D708E" w:rsidP="00416325">
      <w:pPr>
        <w:spacing w:after="240"/>
        <w:ind w:right="97"/>
        <w:jc w:val="both"/>
        <w:rPr>
          <w:lang w:val="en-US"/>
        </w:rPr>
      </w:pPr>
      <w:r w:rsidRPr="009326AB">
        <w:rPr>
          <w:lang w:val="en-US"/>
        </w:rPr>
        <w:t xml:space="preserve">Entities and other parties related to the </w:t>
      </w:r>
      <w:r w:rsidR="00433066" w:rsidRPr="009326AB">
        <w:rPr>
          <w:lang w:val="en-US"/>
        </w:rPr>
        <w:t>Fund</w:t>
      </w:r>
      <w:r w:rsidRPr="009326AB">
        <w:rPr>
          <w:lang w:val="en-US"/>
        </w:rPr>
        <w:t xml:space="preserve"> include those parties who have ability to exercise control or exercise significant influence over its operating and financial decisions. Related parties include management personnel, their associates and close family members. The </w:t>
      </w:r>
      <w:r w:rsidR="00D879D0">
        <w:rPr>
          <w:lang w:val="en-US"/>
        </w:rPr>
        <w:t xml:space="preserve">fund/scheme </w:t>
      </w:r>
      <w:r w:rsidRPr="009326AB">
        <w:rPr>
          <w:lang w:val="en-US"/>
        </w:rPr>
        <w:t>is related to</w:t>
      </w:r>
      <w:r w:rsidR="00D879D0">
        <w:rPr>
          <w:lang w:val="en-US"/>
        </w:rPr>
        <w:t xml:space="preserve"> the following entities:</w:t>
      </w:r>
    </w:p>
    <w:p w14:paraId="75E04FC6" w14:textId="3CEE16D6" w:rsidR="005D708E" w:rsidRPr="009326AB" w:rsidRDefault="003A7754" w:rsidP="00505D0B">
      <w:pPr>
        <w:numPr>
          <w:ilvl w:val="0"/>
          <w:numId w:val="28"/>
        </w:numPr>
        <w:autoSpaceDE/>
        <w:autoSpaceDN/>
        <w:ind w:left="360" w:hanging="360"/>
        <w:rPr>
          <w:lang w:val="en-US"/>
        </w:rPr>
      </w:pPr>
      <w:r>
        <w:rPr>
          <w:lang w:val="en-US"/>
        </w:rPr>
        <w:t>ABC</w:t>
      </w:r>
      <w:r w:rsidR="005D708E" w:rsidRPr="009326AB">
        <w:rPr>
          <w:lang w:val="en-US"/>
        </w:rPr>
        <w:t xml:space="preserve"> </w:t>
      </w:r>
      <w:r w:rsidR="005405AA" w:rsidRPr="009326AB">
        <w:rPr>
          <w:lang w:val="en-US"/>
        </w:rPr>
        <w:t>County</w:t>
      </w:r>
      <w:r w:rsidR="005D708E" w:rsidRPr="009326AB">
        <w:rPr>
          <w:lang w:val="en-US"/>
        </w:rPr>
        <w:t xml:space="preserve"> </w:t>
      </w:r>
      <w:r>
        <w:rPr>
          <w:lang w:val="en-US"/>
        </w:rPr>
        <w:t>Assembly</w:t>
      </w:r>
      <w:r w:rsidR="005D708E" w:rsidRPr="009326AB">
        <w:rPr>
          <w:lang w:val="en-US"/>
        </w:rPr>
        <w:t>;</w:t>
      </w:r>
    </w:p>
    <w:p w14:paraId="67467033" w14:textId="6569CFAE" w:rsidR="005D708E" w:rsidRPr="009326AB" w:rsidRDefault="003A7754" w:rsidP="00505D0B">
      <w:pPr>
        <w:numPr>
          <w:ilvl w:val="0"/>
          <w:numId w:val="28"/>
        </w:numPr>
        <w:autoSpaceDE/>
        <w:autoSpaceDN/>
        <w:ind w:left="360" w:hanging="360"/>
        <w:rPr>
          <w:lang w:val="en-US"/>
        </w:rPr>
      </w:pPr>
      <w:r>
        <w:rPr>
          <w:lang w:val="en-US"/>
        </w:rPr>
        <w:t>Board of Trustees</w:t>
      </w:r>
      <w:r w:rsidR="005D708E" w:rsidRPr="009326AB">
        <w:rPr>
          <w:lang w:val="en-US"/>
        </w:rPr>
        <w:t>;</w:t>
      </w:r>
      <w:r>
        <w:rPr>
          <w:lang w:val="en-US"/>
        </w:rPr>
        <w:t xml:space="preserve"> and</w:t>
      </w:r>
    </w:p>
    <w:p w14:paraId="144B4B11" w14:textId="7190F8B3" w:rsidR="005D708E" w:rsidRDefault="003A7754" w:rsidP="00D879D0">
      <w:pPr>
        <w:numPr>
          <w:ilvl w:val="0"/>
          <w:numId w:val="28"/>
        </w:numPr>
        <w:autoSpaceDE/>
        <w:autoSpaceDN/>
        <w:spacing w:after="240"/>
        <w:ind w:left="360" w:hanging="360"/>
        <w:rPr>
          <w:lang w:val="en-US"/>
        </w:rPr>
      </w:pPr>
      <w:r>
        <w:rPr>
          <w:lang w:val="en-US"/>
        </w:rPr>
        <w:t>Key management personnel.</w:t>
      </w:r>
    </w:p>
    <w:p w14:paraId="278B8C4A" w14:textId="77777777" w:rsidR="00505D0B" w:rsidRPr="009326AB" w:rsidRDefault="00505D0B" w:rsidP="00505D0B">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2F91C6CE" w14:textId="77777777" w:rsidR="005D708E" w:rsidRPr="009326AB" w:rsidRDefault="00DD2516" w:rsidP="00505D0B">
      <w:pPr>
        <w:pStyle w:val="ListParagraph"/>
        <w:numPr>
          <w:ilvl w:val="0"/>
          <w:numId w:val="30"/>
        </w:numPr>
        <w:tabs>
          <w:tab w:val="left" w:pos="990"/>
        </w:tabs>
        <w:autoSpaceDE/>
        <w:autoSpaceDN/>
        <w:spacing w:after="120"/>
        <w:ind w:left="360"/>
        <w:rPr>
          <w:b/>
          <w:bCs/>
          <w:lang w:val="en-US"/>
        </w:rPr>
      </w:pPr>
      <w:r w:rsidRPr="009326AB">
        <w:rPr>
          <w:b/>
          <w:bCs/>
          <w:lang w:val="en-US"/>
        </w:rPr>
        <w:t>Related party transactions</w:t>
      </w:r>
    </w:p>
    <w:tbl>
      <w:tblPr>
        <w:tblStyle w:val="TableGrid"/>
        <w:tblW w:w="5000" w:type="pct"/>
        <w:tblLook w:val="04A0" w:firstRow="1" w:lastRow="0" w:firstColumn="1" w:lastColumn="0" w:noHBand="0" w:noVBand="1"/>
      </w:tblPr>
      <w:tblGrid>
        <w:gridCol w:w="5216"/>
        <w:gridCol w:w="1799"/>
        <w:gridCol w:w="313"/>
        <w:gridCol w:w="1995"/>
      </w:tblGrid>
      <w:tr w:rsidR="008255AB" w:rsidRPr="009326AB" w14:paraId="40DDB2AA" w14:textId="77777777" w:rsidTr="00384995">
        <w:tc>
          <w:tcPr>
            <w:tcW w:w="2797" w:type="pct"/>
            <w:shd w:val="clear" w:color="auto" w:fill="0070C0"/>
          </w:tcPr>
          <w:p w14:paraId="06849119" w14:textId="77777777" w:rsidR="008255AB" w:rsidRPr="009326AB" w:rsidRDefault="008255AB" w:rsidP="00505D0B">
            <w:pPr>
              <w:spacing w:before="40" w:after="40"/>
            </w:pPr>
          </w:p>
        </w:tc>
        <w:tc>
          <w:tcPr>
            <w:tcW w:w="965" w:type="pct"/>
            <w:shd w:val="clear" w:color="auto" w:fill="0070C0"/>
          </w:tcPr>
          <w:p w14:paraId="26BF31C4" w14:textId="77777777" w:rsidR="008255AB" w:rsidRPr="009326AB" w:rsidRDefault="0029713A" w:rsidP="00505D0B">
            <w:pPr>
              <w:spacing w:before="40" w:after="40"/>
              <w:jc w:val="right"/>
              <w:rPr>
                <w:b/>
              </w:rPr>
            </w:pPr>
            <w:r>
              <w:rPr>
                <w:b/>
              </w:rPr>
              <w:t>FY2017/</w:t>
            </w:r>
            <w:r w:rsidR="008255AB" w:rsidRPr="009326AB">
              <w:rPr>
                <w:b/>
              </w:rPr>
              <w:t>2018</w:t>
            </w:r>
          </w:p>
        </w:tc>
        <w:tc>
          <w:tcPr>
            <w:tcW w:w="168" w:type="pct"/>
            <w:shd w:val="clear" w:color="auto" w:fill="0070C0"/>
          </w:tcPr>
          <w:p w14:paraId="0FE50333" w14:textId="77777777" w:rsidR="008255AB" w:rsidRPr="009326AB" w:rsidRDefault="008255AB" w:rsidP="00505D0B">
            <w:pPr>
              <w:spacing w:before="40" w:after="40"/>
              <w:jc w:val="right"/>
              <w:rPr>
                <w:b/>
              </w:rPr>
            </w:pPr>
          </w:p>
        </w:tc>
        <w:tc>
          <w:tcPr>
            <w:tcW w:w="1070" w:type="pct"/>
            <w:shd w:val="clear" w:color="auto" w:fill="0070C0"/>
          </w:tcPr>
          <w:p w14:paraId="5FB86A95" w14:textId="77777777" w:rsidR="008255AB" w:rsidRPr="009326AB" w:rsidRDefault="0029713A" w:rsidP="00505D0B">
            <w:pPr>
              <w:spacing w:before="40" w:after="40"/>
              <w:jc w:val="right"/>
              <w:rPr>
                <w:b/>
              </w:rPr>
            </w:pPr>
            <w:r>
              <w:rPr>
                <w:b/>
              </w:rPr>
              <w:t>FY2016/</w:t>
            </w:r>
            <w:r w:rsidR="008255AB" w:rsidRPr="009326AB">
              <w:rPr>
                <w:b/>
              </w:rPr>
              <w:t>2017</w:t>
            </w:r>
          </w:p>
        </w:tc>
      </w:tr>
      <w:tr w:rsidR="008255AB" w:rsidRPr="009326AB" w14:paraId="78C3664D" w14:textId="77777777" w:rsidTr="00384995">
        <w:tc>
          <w:tcPr>
            <w:tcW w:w="2797" w:type="pct"/>
            <w:shd w:val="clear" w:color="auto" w:fill="0070C0"/>
          </w:tcPr>
          <w:p w14:paraId="141C0A1D" w14:textId="77777777" w:rsidR="008255AB" w:rsidRPr="009326AB" w:rsidRDefault="008255AB" w:rsidP="00505D0B">
            <w:pPr>
              <w:spacing w:before="40" w:after="40"/>
            </w:pPr>
          </w:p>
        </w:tc>
        <w:tc>
          <w:tcPr>
            <w:tcW w:w="965" w:type="pct"/>
            <w:shd w:val="clear" w:color="auto" w:fill="0070C0"/>
          </w:tcPr>
          <w:p w14:paraId="12BCB2A9" w14:textId="77777777" w:rsidR="008255AB" w:rsidRPr="009326AB" w:rsidRDefault="00FA70ED" w:rsidP="00505D0B">
            <w:pPr>
              <w:spacing w:before="40" w:after="40"/>
              <w:jc w:val="right"/>
              <w:rPr>
                <w:b/>
              </w:rPr>
            </w:pPr>
            <w:r>
              <w:rPr>
                <w:b/>
              </w:rPr>
              <w:t>KShs</w:t>
            </w:r>
          </w:p>
        </w:tc>
        <w:tc>
          <w:tcPr>
            <w:tcW w:w="168" w:type="pct"/>
            <w:shd w:val="clear" w:color="auto" w:fill="0070C0"/>
          </w:tcPr>
          <w:p w14:paraId="6C1EB2BE" w14:textId="77777777" w:rsidR="008255AB" w:rsidRPr="009326AB" w:rsidRDefault="008255AB" w:rsidP="00505D0B">
            <w:pPr>
              <w:spacing w:before="40" w:after="40"/>
              <w:jc w:val="right"/>
              <w:rPr>
                <w:b/>
              </w:rPr>
            </w:pPr>
          </w:p>
        </w:tc>
        <w:tc>
          <w:tcPr>
            <w:tcW w:w="1070" w:type="pct"/>
            <w:shd w:val="clear" w:color="auto" w:fill="0070C0"/>
          </w:tcPr>
          <w:p w14:paraId="70BC0973" w14:textId="77777777" w:rsidR="008255AB" w:rsidRPr="009326AB" w:rsidRDefault="00FA70ED" w:rsidP="00505D0B">
            <w:pPr>
              <w:spacing w:before="40" w:after="40"/>
              <w:jc w:val="right"/>
              <w:rPr>
                <w:b/>
              </w:rPr>
            </w:pPr>
            <w:r>
              <w:rPr>
                <w:b/>
              </w:rPr>
              <w:t>KShs</w:t>
            </w:r>
          </w:p>
        </w:tc>
      </w:tr>
      <w:tr w:rsidR="00416325" w:rsidRPr="009326AB" w14:paraId="6CAB3825" w14:textId="77777777" w:rsidTr="00384995">
        <w:tc>
          <w:tcPr>
            <w:tcW w:w="2797" w:type="pct"/>
          </w:tcPr>
          <w:p w14:paraId="7B389CF8" w14:textId="77777777" w:rsidR="00416325" w:rsidRPr="009326AB" w:rsidRDefault="00416325" w:rsidP="00505D0B">
            <w:pPr>
              <w:spacing w:before="40" w:after="40"/>
            </w:pPr>
            <w:r w:rsidRPr="009326AB">
              <w:t>Transfers from related parties’</w:t>
            </w:r>
          </w:p>
        </w:tc>
        <w:tc>
          <w:tcPr>
            <w:tcW w:w="965" w:type="pct"/>
          </w:tcPr>
          <w:p w14:paraId="45EABFD1" w14:textId="2F972DA2" w:rsidR="00416325" w:rsidRPr="009326AB" w:rsidRDefault="001E3202" w:rsidP="00505D0B">
            <w:pPr>
              <w:spacing w:before="40" w:after="40"/>
              <w:jc w:val="right"/>
            </w:pPr>
            <w:r>
              <w:t>2,982,305</w:t>
            </w:r>
          </w:p>
        </w:tc>
        <w:tc>
          <w:tcPr>
            <w:tcW w:w="168" w:type="pct"/>
          </w:tcPr>
          <w:p w14:paraId="59CD9A27" w14:textId="77777777" w:rsidR="00416325" w:rsidRPr="009326AB" w:rsidRDefault="00416325" w:rsidP="00505D0B">
            <w:pPr>
              <w:spacing w:before="40" w:after="40"/>
              <w:jc w:val="right"/>
            </w:pPr>
          </w:p>
        </w:tc>
        <w:tc>
          <w:tcPr>
            <w:tcW w:w="1070" w:type="pct"/>
          </w:tcPr>
          <w:p w14:paraId="3F9FB338" w14:textId="7578402C" w:rsidR="00416325" w:rsidRPr="009326AB" w:rsidRDefault="001E3202" w:rsidP="00CF4E82">
            <w:pPr>
              <w:spacing w:before="40" w:after="40"/>
              <w:jc w:val="right"/>
            </w:pPr>
            <w:r>
              <w:t>1,184,075</w:t>
            </w:r>
          </w:p>
        </w:tc>
      </w:tr>
      <w:tr w:rsidR="00416325" w:rsidRPr="009326AB" w14:paraId="6C7075AF" w14:textId="77777777" w:rsidTr="00384995">
        <w:tc>
          <w:tcPr>
            <w:tcW w:w="2797" w:type="pct"/>
          </w:tcPr>
          <w:p w14:paraId="7F95C43F" w14:textId="77777777" w:rsidR="00416325" w:rsidRPr="009326AB" w:rsidRDefault="00416325" w:rsidP="00505D0B">
            <w:pPr>
              <w:spacing w:before="40" w:after="40"/>
            </w:pPr>
            <w:r w:rsidRPr="009326AB">
              <w:t>Transfers to related parties</w:t>
            </w:r>
          </w:p>
        </w:tc>
        <w:tc>
          <w:tcPr>
            <w:tcW w:w="965" w:type="pct"/>
          </w:tcPr>
          <w:p w14:paraId="2F9698CD" w14:textId="57664013" w:rsidR="00416325" w:rsidRPr="009326AB" w:rsidRDefault="001E3202" w:rsidP="00505D0B">
            <w:pPr>
              <w:spacing w:before="40" w:after="40"/>
              <w:jc w:val="right"/>
            </w:pPr>
            <w:r>
              <w:t>1,592,037</w:t>
            </w:r>
          </w:p>
        </w:tc>
        <w:tc>
          <w:tcPr>
            <w:tcW w:w="168" w:type="pct"/>
          </w:tcPr>
          <w:p w14:paraId="3F70CA50" w14:textId="77777777" w:rsidR="00416325" w:rsidRPr="009326AB" w:rsidRDefault="00416325" w:rsidP="00505D0B">
            <w:pPr>
              <w:spacing w:before="40" w:after="40"/>
              <w:jc w:val="right"/>
            </w:pPr>
          </w:p>
        </w:tc>
        <w:tc>
          <w:tcPr>
            <w:tcW w:w="1070" w:type="pct"/>
          </w:tcPr>
          <w:p w14:paraId="650E30BB" w14:textId="33E99425" w:rsidR="00416325" w:rsidRPr="009326AB" w:rsidRDefault="001E3202" w:rsidP="00CF4E82">
            <w:pPr>
              <w:spacing w:before="40" w:after="40"/>
              <w:jc w:val="right"/>
            </w:pPr>
            <w:r>
              <w:t>1,532,834</w:t>
            </w:r>
          </w:p>
        </w:tc>
      </w:tr>
    </w:tbl>
    <w:p w14:paraId="315FAF2A" w14:textId="77777777" w:rsidR="00505D0B" w:rsidRPr="00505D0B" w:rsidRDefault="00505D0B" w:rsidP="00505D0B">
      <w:pPr>
        <w:tabs>
          <w:tab w:val="left" w:pos="990"/>
        </w:tabs>
        <w:autoSpaceDE/>
        <w:autoSpaceDN/>
        <w:spacing w:after="120"/>
        <w:rPr>
          <w:b/>
          <w:bCs/>
          <w:lang w:val="en-US"/>
        </w:rPr>
      </w:pPr>
    </w:p>
    <w:p w14:paraId="3ECFAA03" w14:textId="77777777" w:rsidR="005D708E" w:rsidRPr="009326AB" w:rsidRDefault="005D708E" w:rsidP="00505D0B">
      <w:pPr>
        <w:pStyle w:val="ListParagraph"/>
        <w:numPr>
          <w:ilvl w:val="0"/>
          <w:numId w:val="30"/>
        </w:numPr>
        <w:tabs>
          <w:tab w:val="left" w:pos="990"/>
        </w:tabs>
        <w:autoSpaceDE/>
        <w:autoSpaceDN/>
        <w:spacing w:after="120"/>
        <w:ind w:left="360"/>
        <w:rPr>
          <w:b/>
          <w:bCs/>
          <w:lang w:val="en-US"/>
        </w:rPr>
      </w:pPr>
      <w:r w:rsidRPr="009326AB">
        <w:rPr>
          <w:b/>
          <w:bCs/>
          <w:lang w:val="en-US"/>
        </w:rPr>
        <w:t>Key management remuneration</w:t>
      </w:r>
    </w:p>
    <w:tbl>
      <w:tblPr>
        <w:tblStyle w:val="TableGrid"/>
        <w:tblW w:w="5000" w:type="pct"/>
        <w:tblLook w:val="04A0" w:firstRow="1" w:lastRow="0" w:firstColumn="1" w:lastColumn="0" w:noHBand="0" w:noVBand="1"/>
      </w:tblPr>
      <w:tblGrid>
        <w:gridCol w:w="5277"/>
        <w:gridCol w:w="1712"/>
        <w:gridCol w:w="242"/>
        <w:gridCol w:w="2092"/>
      </w:tblGrid>
      <w:tr w:rsidR="0029713A" w:rsidRPr="009326AB" w14:paraId="5DC09DBD" w14:textId="77777777" w:rsidTr="00416325">
        <w:tc>
          <w:tcPr>
            <w:tcW w:w="2830" w:type="pct"/>
            <w:shd w:val="clear" w:color="auto" w:fill="0070C0"/>
          </w:tcPr>
          <w:p w14:paraId="3FBA0111" w14:textId="77777777" w:rsidR="0029713A" w:rsidRPr="009326AB" w:rsidRDefault="0029713A" w:rsidP="0029713A">
            <w:pPr>
              <w:spacing w:before="40" w:after="40"/>
            </w:pPr>
          </w:p>
        </w:tc>
        <w:tc>
          <w:tcPr>
            <w:tcW w:w="918" w:type="pct"/>
            <w:shd w:val="clear" w:color="auto" w:fill="0070C0"/>
          </w:tcPr>
          <w:p w14:paraId="5DC7CA0E" w14:textId="77777777" w:rsidR="0029713A" w:rsidRPr="009326AB" w:rsidRDefault="0029713A" w:rsidP="0029713A">
            <w:pPr>
              <w:spacing w:before="40" w:after="40"/>
              <w:jc w:val="right"/>
              <w:rPr>
                <w:b/>
              </w:rPr>
            </w:pPr>
            <w:r>
              <w:rPr>
                <w:b/>
              </w:rPr>
              <w:t>FY2017/</w:t>
            </w:r>
            <w:r w:rsidRPr="009326AB">
              <w:rPr>
                <w:b/>
              </w:rPr>
              <w:t>2018</w:t>
            </w:r>
          </w:p>
        </w:tc>
        <w:tc>
          <w:tcPr>
            <w:tcW w:w="130" w:type="pct"/>
            <w:shd w:val="clear" w:color="auto" w:fill="0070C0"/>
          </w:tcPr>
          <w:p w14:paraId="549F75F8" w14:textId="77777777" w:rsidR="0029713A" w:rsidRPr="009326AB" w:rsidRDefault="0029713A" w:rsidP="0029713A">
            <w:pPr>
              <w:spacing w:before="40" w:after="40"/>
              <w:jc w:val="right"/>
              <w:rPr>
                <w:b/>
              </w:rPr>
            </w:pPr>
          </w:p>
        </w:tc>
        <w:tc>
          <w:tcPr>
            <w:tcW w:w="1122" w:type="pct"/>
            <w:shd w:val="clear" w:color="auto" w:fill="0070C0"/>
          </w:tcPr>
          <w:p w14:paraId="047D80BE" w14:textId="77777777" w:rsidR="0029713A" w:rsidRPr="009326AB" w:rsidRDefault="0029713A" w:rsidP="0029713A">
            <w:pPr>
              <w:spacing w:before="40" w:after="40"/>
              <w:jc w:val="right"/>
              <w:rPr>
                <w:b/>
              </w:rPr>
            </w:pPr>
            <w:r>
              <w:rPr>
                <w:b/>
              </w:rPr>
              <w:t>FY2016/</w:t>
            </w:r>
            <w:r w:rsidRPr="009326AB">
              <w:rPr>
                <w:b/>
              </w:rPr>
              <w:t>2017</w:t>
            </w:r>
          </w:p>
        </w:tc>
      </w:tr>
      <w:tr w:rsidR="008255AB" w:rsidRPr="009326AB" w14:paraId="2FB82AF0" w14:textId="77777777" w:rsidTr="00416325">
        <w:tc>
          <w:tcPr>
            <w:tcW w:w="2830" w:type="pct"/>
            <w:shd w:val="clear" w:color="auto" w:fill="0070C0"/>
          </w:tcPr>
          <w:p w14:paraId="417035A6" w14:textId="77777777" w:rsidR="008255AB" w:rsidRPr="009326AB" w:rsidRDefault="008255AB" w:rsidP="00505D0B">
            <w:pPr>
              <w:spacing w:before="40" w:after="40"/>
            </w:pPr>
          </w:p>
        </w:tc>
        <w:tc>
          <w:tcPr>
            <w:tcW w:w="918" w:type="pct"/>
            <w:shd w:val="clear" w:color="auto" w:fill="0070C0"/>
          </w:tcPr>
          <w:p w14:paraId="08C700EB" w14:textId="77777777" w:rsidR="008255AB" w:rsidRPr="009326AB" w:rsidRDefault="00FA70ED" w:rsidP="00505D0B">
            <w:pPr>
              <w:spacing w:before="40" w:after="40"/>
              <w:jc w:val="right"/>
              <w:rPr>
                <w:b/>
              </w:rPr>
            </w:pPr>
            <w:r>
              <w:rPr>
                <w:b/>
              </w:rPr>
              <w:t>KShs</w:t>
            </w:r>
          </w:p>
        </w:tc>
        <w:tc>
          <w:tcPr>
            <w:tcW w:w="130" w:type="pct"/>
            <w:shd w:val="clear" w:color="auto" w:fill="0070C0"/>
          </w:tcPr>
          <w:p w14:paraId="557AE227" w14:textId="77777777" w:rsidR="008255AB" w:rsidRPr="009326AB" w:rsidRDefault="008255AB" w:rsidP="00505D0B">
            <w:pPr>
              <w:spacing w:before="40" w:after="40"/>
              <w:jc w:val="right"/>
              <w:rPr>
                <w:b/>
              </w:rPr>
            </w:pPr>
          </w:p>
        </w:tc>
        <w:tc>
          <w:tcPr>
            <w:tcW w:w="1122" w:type="pct"/>
            <w:shd w:val="clear" w:color="auto" w:fill="0070C0"/>
          </w:tcPr>
          <w:p w14:paraId="6642E781" w14:textId="77777777" w:rsidR="008255AB" w:rsidRPr="009326AB" w:rsidRDefault="00FA70ED" w:rsidP="00505D0B">
            <w:pPr>
              <w:spacing w:before="40" w:after="40"/>
              <w:jc w:val="right"/>
              <w:rPr>
                <w:b/>
              </w:rPr>
            </w:pPr>
            <w:r>
              <w:rPr>
                <w:b/>
              </w:rPr>
              <w:t>KShs</w:t>
            </w:r>
          </w:p>
        </w:tc>
      </w:tr>
      <w:tr w:rsidR="00416325" w:rsidRPr="009326AB" w14:paraId="75E9CCDD" w14:textId="77777777" w:rsidTr="00416325">
        <w:tc>
          <w:tcPr>
            <w:tcW w:w="2830" w:type="pct"/>
          </w:tcPr>
          <w:p w14:paraId="47540251" w14:textId="77777777" w:rsidR="00416325" w:rsidRPr="009326AB" w:rsidRDefault="00416325" w:rsidP="00505D0B">
            <w:pPr>
              <w:spacing w:before="40" w:after="40"/>
            </w:pPr>
            <w:r w:rsidRPr="009326AB">
              <w:t>Board of Trustees</w:t>
            </w:r>
          </w:p>
        </w:tc>
        <w:tc>
          <w:tcPr>
            <w:tcW w:w="918" w:type="pct"/>
          </w:tcPr>
          <w:p w14:paraId="7CE9C20D" w14:textId="2663793D" w:rsidR="00416325" w:rsidRPr="009326AB" w:rsidRDefault="001E3202" w:rsidP="00CF4E82">
            <w:pPr>
              <w:spacing w:before="40" w:after="40"/>
              <w:jc w:val="right"/>
            </w:pPr>
            <w:r>
              <w:t>3,888,760</w:t>
            </w:r>
          </w:p>
        </w:tc>
        <w:tc>
          <w:tcPr>
            <w:tcW w:w="130" w:type="pct"/>
          </w:tcPr>
          <w:p w14:paraId="2EC66AC1" w14:textId="77777777" w:rsidR="00416325" w:rsidRPr="009326AB" w:rsidRDefault="00416325" w:rsidP="00CF4E82">
            <w:pPr>
              <w:spacing w:before="40" w:after="40"/>
              <w:jc w:val="right"/>
            </w:pPr>
          </w:p>
        </w:tc>
        <w:tc>
          <w:tcPr>
            <w:tcW w:w="1122" w:type="pct"/>
          </w:tcPr>
          <w:p w14:paraId="0CFA35AC" w14:textId="10876B98" w:rsidR="00416325" w:rsidRPr="009326AB" w:rsidRDefault="001E3202" w:rsidP="00CF4E82">
            <w:pPr>
              <w:spacing w:before="40" w:after="40"/>
              <w:jc w:val="right"/>
            </w:pPr>
            <w:r>
              <w:t>3,888,760</w:t>
            </w:r>
          </w:p>
        </w:tc>
      </w:tr>
      <w:tr w:rsidR="00416325" w:rsidRPr="009326AB" w14:paraId="500379AA" w14:textId="77777777" w:rsidTr="00416325">
        <w:tc>
          <w:tcPr>
            <w:tcW w:w="2830" w:type="pct"/>
          </w:tcPr>
          <w:p w14:paraId="25654222" w14:textId="77777777" w:rsidR="00416325" w:rsidRPr="009326AB" w:rsidRDefault="00416325" w:rsidP="00505D0B">
            <w:pPr>
              <w:spacing w:before="40" w:after="40"/>
            </w:pPr>
            <w:r w:rsidRPr="009326AB">
              <w:t>Key Management Compensation</w:t>
            </w:r>
          </w:p>
        </w:tc>
        <w:tc>
          <w:tcPr>
            <w:tcW w:w="918" w:type="pct"/>
          </w:tcPr>
          <w:p w14:paraId="38A6D1F7" w14:textId="0C1E590C" w:rsidR="00416325" w:rsidRPr="009326AB" w:rsidRDefault="001E3202" w:rsidP="00CF4E82">
            <w:pPr>
              <w:spacing w:before="40" w:after="40"/>
              <w:jc w:val="right"/>
            </w:pPr>
            <w:r>
              <w:t>3,752,800</w:t>
            </w:r>
          </w:p>
        </w:tc>
        <w:tc>
          <w:tcPr>
            <w:tcW w:w="130" w:type="pct"/>
          </w:tcPr>
          <w:p w14:paraId="72D1D2BC" w14:textId="77777777" w:rsidR="00416325" w:rsidRPr="009326AB" w:rsidRDefault="00416325" w:rsidP="00CF4E82">
            <w:pPr>
              <w:spacing w:before="40" w:after="40"/>
              <w:jc w:val="right"/>
            </w:pPr>
          </w:p>
        </w:tc>
        <w:tc>
          <w:tcPr>
            <w:tcW w:w="1122" w:type="pct"/>
          </w:tcPr>
          <w:p w14:paraId="768E669D" w14:textId="15B90819" w:rsidR="00416325" w:rsidRPr="009326AB" w:rsidRDefault="001E3202" w:rsidP="00CF4E82">
            <w:pPr>
              <w:spacing w:before="40" w:after="40"/>
              <w:jc w:val="right"/>
            </w:pPr>
            <w:r>
              <w:t>3,377,520</w:t>
            </w:r>
          </w:p>
        </w:tc>
      </w:tr>
      <w:tr w:rsidR="008255AB" w:rsidRPr="009326AB" w14:paraId="725C9446" w14:textId="77777777" w:rsidTr="00416325">
        <w:tc>
          <w:tcPr>
            <w:tcW w:w="2830" w:type="pct"/>
          </w:tcPr>
          <w:p w14:paraId="305F4680" w14:textId="77777777" w:rsidR="008255AB" w:rsidRPr="009326AB" w:rsidRDefault="008255AB" w:rsidP="00505D0B">
            <w:pPr>
              <w:spacing w:before="40" w:after="40"/>
              <w:rPr>
                <w:b/>
              </w:rPr>
            </w:pPr>
            <w:r w:rsidRPr="009326AB">
              <w:rPr>
                <w:b/>
              </w:rPr>
              <w:t>Total</w:t>
            </w:r>
          </w:p>
        </w:tc>
        <w:tc>
          <w:tcPr>
            <w:tcW w:w="918" w:type="pct"/>
          </w:tcPr>
          <w:p w14:paraId="52206AE0" w14:textId="76B157B8" w:rsidR="008255AB" w:rsidRPr="009326AB" w:rsidRDefault="001E3202" w:rsidP="00505D0B">
            <w:pPr>
              <w:spacing w:before="40" w:after="40"/>
              <w:jc w:val="right"/>
              <w:rPr>
                <w:b/>
              </w:rPr>
            </w:pPr>
            <w:r>
              <w:rPr>
                <w:b/>
              </w:rPr>
              <w:t>7,641,560</w:t>
            </w:r>
          </w:p>
        </w:tc>
        <w:tc>
          <w:tcPr>
            <w:tcW w:w="130" w:type="pct"/>
          </w:tcPr>
          <w:p w14:paraId="40B0ED10" w14:textId="77777777" w:rsidR="008255AB" w:rsidRPr="009326AB" w:rsidRDefault="008255AB" w:rsidP="00505D0B">
            <w:pPr>
              <w:spacing w:before="40" w:after="40"/>
              <w:jc w:val="right"/>
              <w:rPr>
                <w:b/>
              </w:rPr>
            </w:pPr>
          </w:p>
        </w:tc>
        <w:tc>
          <w:tcPr>
            <w:tcW w:w="1122" w:type="pct"/>
          </w:tcPr>
          <w:p w14:paraId="5E8368E9" w14:textId="776BF6AD" w:rsidR="008255AB" w:rsidRPr="009326AB" w:rsidRDefault="001E3202" w:rsidP="00505D0B">
            <w:pPr>
              <w:spacing w:before="40" w:after="40"/>
              <w:jc w:val="right"/>
              <w:rPr>
                <w:b/>
              </w:rPr>
            </w:pPr>
            <w:r>
              <w:rPr>
                <w:b/>
              </w:rPr>
              <w:t>7,266,280</w:t>
            </w:r>
          </w:p>
        </w:tc>
      </w:tr>
    </w:tbl>
    <w:p w14:paraId="64B13544" w14:textId="77777777" w:rsidR="008255AB" w:rsidRPr="009326AB" w:rsidRDefault="008255AB" w:rsidP="00505D0B">
      <w:pPr>
        <w:tabs>
          <w:tab w:val="decimal" w:pos="7200"/>
          <w:tab w:val="decimal" w:pos="8640"/>
        </w:tabs>
        <w:spacing w:after="120"/>
      </w:pPr>
    </w:p>
    <w:p w14:paraId="7D556B02" w14:textId="77777777" w:rsidR="005D708E" w:rsidRPr="009326AB" w:rsidRDefault="005D708E" w:rsidP="00505D0B">
      <w:pPr>
        <w:pStyle w:val="ListParagraph"/>
        <w:numPr>
          <w:ilvl w:val="0"/>
          <w:numId w:val="30"/>
        </w:numPr>
        <w:tabs>
          <w:tab w:val="left" w:pos="990"/>
        </w:tabs>
        <w:autoSpaceDE/>
        <w:autoSpaceDN/>
        <w:spacing w:after="120"/>
        <w:ind w:left="360"/>
        <w:rPr>
          <w:b/>
          <w:bCs/>
          <w:lang w:val="en-US"/>
        </w:rPr>
      </w:pPr>
      <w:r w:rsidRPr="009326AB">
        <w:rPr>
          <w:b/>
          <w:bCs/>
          <w:lang w:val="en-US"/>
        </w:rPr>
        <w:t>Due from related parties</w:t>
      </w:r>
    </w:p>
    <w:tbl>
      <w:tblPr>
        <w:tblStyle w:val="TableGrid"/>
        <w:tblW w:w="5000" w:type="pct"/>
        <w:tblLook w:val="04A0" w:firstRow="1" w:lastRow="0" w:firstColumn="1" w:lastColumn="0" w:noHBand="0" w:noVBand="1"/>
      </w:tblPr>
      <w:tblGrid>
        <w:gridCol w:w="5277"/>
        <w:gridCol w:w="1712"/>
        <w:gridCol w:w="242"/>
        <w:gridCol w:w="2092"/>
      </w:tblGrid>
      <w:tr w:rsidR="0029713A" w:rsidRPr="009326AB" w14:paraId="7AA55DCC" w14:textId="77777777" w:rsidTr="00416325">
        <w:tc>
          <w:tcPr>
            <w:tcW w:w="2830" w:type="pct"/>
            <w:shd w:val="clear" w:color="auto" w:fill="0070C0"/>
          </w:tcPr>
          <w:p w14:paraId="50F72EDA" w14:textId="77777777" w:rsidR="0029713A" w:rsidRPr="009326AB" w:rsidRDefault="0029713A" w:rsidP="0029713A">
            <w:pPr>
              <w:spacing w:before="40" w:after="40"/>
            </w:pPr>
          </w:p>
        </w:tc>
        <w:tc>
          <w:tcPr>
            <w:tcW w:w="918" w:type="pct"/>
            <w:shd w:val="clear" w:color="auto" w:fill="0070C0"/>
          </w:tcPr>
          <w:p w14:paraId="35CD363D" w14:textId="77777777" w:rsidR="0029713A" w:rsidRPr="009326AB" w:rsidRDefault="0029713A" w:rsidP="0029713A">
            <w:pPr>
              <w:spacing w:before="40" w:after="40"/>
              <w:jc w:val="right"/>
              <w:rPr>
                <w:b/>
              </w:rPr>
            </w:pPr>
            <w:r>
              <w:rPr>
                <w:b/>
              </w:rPr>
              <w:t>FY2017/</w:t>
            </w:r>
            <w:r w:rsidRPr="009326AB">
              <w:rPr>
                <w:b/>
              </w:rPr>
              <w:t>2018</w:t>
            </w:r>
          </w:p>
        </w:tc>
        <w:tc>
          <w:tcPr>
            <w:tcW w:w="130" w:type="pct"/>
            <w:shd w:val="clear" w:color="auto" w:fill="0070C0"/>
          </w:tcPr>
          <w:p w14:paraId="1CA6A239" w14:textId="77777777" w:rsidR="0029713A" w:rsidRPr="009326AB" w:rsidRDefault="0029713A" w:rsidP="0029713A">
            <w:pPr>
              <w:spacing w:before="40" w:after="40"/>
              <w:jc w:val="right"/>
              <w:rPr>
                <w:b/>
              </w:rPr>
            </w:pPr>
          </w:p>
        </w:tc>
        <w:tc>
          <w:tcPr>
            <w:tcW w:w="1122" w:type="pct"/>
            <w:shd w:val="clear" w:color="auto" w:fill="0070C0"/>
          </w:tcPr>
          <w:p w14:paraId="3FAA12F0" w14:textId="77777777" w:rsidR="0029713A" w:rsidRPr="009326AB" w:rsidRDefault="0029713A" w:rsidP="0029713A">
            <w:pPr>
              <w:spacing w:before="40" w:after="40"/>
              <w:jc w:val="right"/>
              <w:rPr>
                <w:b/>
              </w:rPr>
            </w:pPr>
            <w:r>
              <w:rPr>
                <w:b/>
              </w:rPr>
              <w:t>FY2016/</w:t>
            </w:r>
            <w:r w:rsidRPr="009326AB">
              <w:rPr>
                <w:b/>
              </w:rPr>
              <w:t>2017</w:t>
            </w:r>
          </w:p>
        </w:tc>
      </w:tr>
      <w:tr w:rsidR="008255AB" w:rsidRPr="009326AB" w14:paraId="77205A39" w14:textId="77777777" w:rsidTr="00416325">
        <w:tc>
          <w:tcPr>
            <w:tcW w:w="2830" w:type="pct"/>
            <w:shd w:val="clear" w:color="auto" w:fill="0070C0"/>
          </w:tcPr>
          <w:p w14:paraId="350C486E" w14:textId="77777777" w:rsidR="008255AB" w:rsidRPr="009326AB" w:rsidRDefault="008255AB" w:rsidP="00505D0B">
            <w:pPr>
              <w:spacing w:before="40" w:after="40"/>
            </w:pPr>
          </w:p>
        </w:tc>
        <w:tc>
          <w:tcPr>
            <w:tcW w:w="918" w:type="pct"/>
            <w:shd w:val="clear" w:color="auto" w:fill="0070C0"/>
          </w:tcPr>
          <w:p w14:paraId="33437E67" w14:textId="77777777" w:rsidR="008255AB" w:rsidRPr="009326AB" w:rsidRDefault="00FA70ED" w:rsidP="00505D0B">
            <w:pPr>
              <w:spacing w:before="40" w:after="40"/>
              <w:jc w:val="right"/>
              <w:rPr>
                <w:b/>
              </w:rPr>
            </w:pPr>
            <w:r>
              <w:rPr>
                <w:b/>
              </w:rPr>
              <w:t>KShs</w:t>
            </w:r>
          </w:p>
        </w:tc>
        <w:tc>
          <w:tcPr>
            <w:tcW w:w="130" w:type="pct"/>
            <w:shd w:val="clear" w:color="auto" w:fill="0070C0"/>
          </w:tcPr>
          <w:p w14:paraId="3F54F21C" w14:textId="77777777" w:rsidR="008255AB" w:rsidRPr="009326AB" w:rsidRDefault="008255AB" w:rsidP="00505D0B">
            <w:pPr>
              <w:spacing w:before="40" w:after="40"/>
              <w:jc w:val="right"/>
              <w:rPr>
                <w:b/>
              </w:rPr>
            </w:pPr>
          </w:p>
        </w:tc>
        <w:tc>
          <w:tcPr>
            <w:tcW w:w="1122" w:type="pct"/>
            <w:shd w:val="clear" w:color="auto" w:fill="0070C0"/>
          </w:tcPr>
          <w:p w14:paraId="38D8FAF5" w14:textId="77777777" w:rsidR="008255AB" w:rsidRPr="009326AB" w:rsidRDefault="00FA70ED" w:rsidP="00505D0B">
            <w:pPr>
              <w:spacing w:before="40" w:after="40"/>
              <w:jc w:val="right"/>
              <w:rPr>
                <w:b/>
              </w:rPr>
            </w:pPr>
            <w:r>
              <w:rPr>
                <w:b/>
              </w:rPr>
              <w:t>KShs</w:t>
            </w:r>
          </w:p>
        </w:tc>
      </w:tr>
      <w:tr w:rsidR="00416325" w:rsidRPr="009326AB" w14:paraId="731A58EF" w14:textId="77777777" w:rsidTr="00416325">
        <w:tc>
          <w:tcPr>
            <w:tcW w:w="2830" w:type="pct"/>
          </w:tcPr>
          <w:p w14:paraId="2F323904" w14:textId="77777777" w:rsidR="00416325" w:rsidRPr="009326AB" w:rsidRDefault="00416325" w:rsidP="00505D0B">
            <w:pPr>
              <w:spacing w:before="40" w:after="40"/>
            </w:pPr>
            <w:r w:rsidRPr="009326AB">
              <w:t>Due from parent Ministry</w:t>
            </w:r>
          </w:p>
        </w:tc>
        <w:tc>
          <w:tcPr>
            <w:tcW w:w="918" w:type="pct"/>
          </w:tcPr>
          <w:p w14:paraId="34C20F1E" w14:textId="3C0D18C6" w:rsidR="00416325" w:rsidRPr="009326AB" w:rsidRDefault="001E3202" w:rsidP="00CF4E82">
            <w:pPr>
              <w:spacing w:before="40" w:after="40"/>
              <w:jc w:val="right"/>
            </w:pPr>
            <w:r>
              <w:t>2,527,694</w:t>
            </w:r>
          </w:p>
        </w:tc>
        <w:tc>
          <w:tcPr>
            <w:tcW w:w="130" w:type="pct"/>
          </w:tcPr>
          <w:p w14:paraId="13CAC260" w14:textId="77777777" w:rsidR="00416325" w:rsidRPr="009326AB" w:rsidRDefault="00416325" w:rsidP="00CF4E82">
            <w:pPr>
              <w:spacing w:before="40" w:after="40"/>
              <w:jc w:val="right"/>
            </w:pPr>
          </w:p>
        </w:tc>
        <w:tc>
          <w:tcPr>
            <w:tcW w:w="1122" w:type="pct"/>
          </w:tcPr>
          <w:p w14:paraId="648F937F" w14:textId="28B45A2A" w:rsidR="00416325" w:rsidRPr="009326AB" w:rsidRDefault="001E3202" w:rsidP="00CF4E82">
            <w:pPr>
              <w:spacing w:before="40" w:after="40"/>
              <w:jc w:val="right"/>
            </w:pPr>
            <w:r>
              <w:t>2,333,256</w:t>
            </w:r>
          </w:p>
        </w:tc>
      </w:tr>
      <w:tr w:rsidR="00416325" w:rsidRPr="009326AB" w14:paraId="0E9717BA" w14:textId="77777777" w:rsidTr="00416325">
        <w:tc>
          <w:tcPr>
            <w:tcW w:w="2830" w:type="pct"/>
          </w:tcPr>
          <w:p w14:paraId="54D2B4F2" w14:textId="77777777" w:rsidR="00416325" w:rsidRPr="009326AB" w:rsidRDefault="00416325" w:rsidP="00505D0B">
            <w:pPr>
              <w:spacing w:before="40" w:after="40"/>
            </w:pPr>
            <w:r w:rsidRPr="009326AB">
              <w:t>Due from County Government</w:t>
            </w:r>
          </w:p>
        </w:tc>
        <w:tc>
          <w:tcPr>
            <w:tcW w:w="918" w:type="pct"/>
          </w:tcPr>
          <w:p w14:paraId="327485F3" w14:textId="594EEAF4" w:rsidR="00416325" w:rsidRPr="009326AB" w:rsidRDefault="001E3202" w:rsidP="00CF4E82">
            <w:pPr>
              <w:spacing w:before="40" w:after="40"/>
              <w:jc w:val="right"/>
            </w:pPr>
            <w:r>
              <w:t>2,064,040</w:t>
            </w:r>
          </w:p>
        </w:tc>
        <w:tc>
          <w:tcPr>
            <w:tcW w:w="130" w:type="pct"/>
          </w:tcPr>
          <w:p w14:paraId="3B43938B" w14:textId="77777777" w:rsidR="00416325" w:rsidRPr="009326AB" w:rsidRDefault="00416325" w:rsidP="00CF4E82">
            <w:pPr>
              <w:spacing w:before="40" w:after="40"/>
              <w:jc w:val="right"/>
            </w:pPr>
          </w:p>
        </w:tc>
        <w:tc>
          <w:tcPr>
            <w:tcW w:w="1122" w:type="pct"/>
          </w:tcPr>
          <w:p w14:paraId="2A80144A" w14:textId="121297C7" w:rsidR="00416325" w:rsidRPr="009326AB" w:rsidRDefault="001E3202" w:rsidP="00CF4E82">
            <w:pPr>
              <w:spacing w:before="40" w:after="40"/>
              <w:jc w:val="right"/>
            </w:pPr>
            <w:r>
              <w:t>1,519,884</w:t>
            </w:r>
          </w:p>
        </w:tc>
      </w:tr>
      <w:tr w:rsidR="008255AB" w:rsidRPr="009326AB" w14:paraId="46367B7B" w14:textId="77777777" w:rsidTr="00416325">
        <w:tc>
          <w:tcPr>
            <w:tcW w:w="2830" w:type="pct"/>
          </w:tcPr>
          <w:p w14:paraId="557600ED" w14:textId="77777777" w:rsidR="008255AB" w:rsidRPr="009326AB" w:rsidRDefault="008255AB" w:rsidP="00505D0B">
            <w:pPr>
              <w:spacing w:before="40" w:after="40"/>
              <w:rPr>
                <w:b/>
              </w:rPr>
            </w:pPr>
            <w:r w:rsidRPr="009326AB">
              <w:rPr>
                <w:b/>
              </w:rPr>
              <w:t>Total</w:t>
            </w:r>
          </w:p>
        </w:tc>
        <w:tc>
          <w:tcPr>
            <w:tcW w:w="918" w:type="pct"/>
          </w:tcPr>
          <w:p w14:paraId="2B0E7371" w14:textId="570122A4" w:rsidR="008255AB" w:rsidRPr="009326AB" w:rsidRDefault="001E3202" w:rsidP="00505D0B">
            <w:pPr>
              <w:spacing w:before="40" w:after="40"/>
              <w:jc w:val="right"/>
              <w:rPr>
                <w:b/>
              </w:rPr>
            </w:pPr>
            <w:r>
              <w:rPr>
                <w:b/>
              </w:rPr>
              <w:t>4,591,734</w:t>
            </w:r>
          </w:p>
        </w:tc>
        <w:tc>
          <w:tcPr>
            <w:tcW w:w="130" w:type="pct"/>
          </w:tcPr>
          <w:p w14:paraId="646F8CBE" w14:textId="77777777" w:rsidR="008255AB" w:rsidRPr="009326AB" w:rsidRDefault="008255AB" w:rsidP="00505D0B">
            <w:pPr>
              <w:spacing w:before="40" w:after="40"/>
              <w:jc w:val="right"/>
              <w:rPr>
                <w:b/>
              </w:rPr>
            </w:pPr>
          </w:p>
        </w:tc>
        <w:tc>
          <w:tcPr>
            <w:tcW w:w="1122" w:type="pct"/>
          </w:tcPr>
          <w:p w14:paraId="267734EF" w14:textId="6FCFB3FB" w:rsidR="008255AB" w:rsidRPr="009326AB" w:rsidRDefault="001E3202" w:rsidP="00505D0B">
            <w:pPr>
              <w:spacing w:before="40" w:after="40"/>
              <w:jc w:val="right"/>
              <w:rPr>
                <w:b/>
              </w:rPr>
            </w:pPr>
            <w:r>
              <w:rPr>
                <w:b/>
              </w:rPr>
              <w:t>3,853,140</w:t>
            </w:r>
          </w:p>
        </w:tc>
      </w:tr>
    </w:tbl>
    <w:p w14:paraId="332C028A" w14:textId="77777777" w:rsidR="008255AB" w:rsidRPr="009326AB" w:rsidRDefault="008255AB" w:rsidP="00505D0B">
      <w:pPr>
        <w:autoSpaceDE/>
        <w:autoSpaceDN/>
        <w:spacing w:after="120"/>
      </w:pPr>
    </w:p>
    <w:p w14:paraId="3A6A2E57" w14:textId="77777777" w:rsidR="00DD2516" w:rsidRPr="009326AB" w:rsidRDefault="00DD2516" w:rsidP="00505D0B">
      <w:pPr>
        <w:pStyle w:val="ListParagraph"/>
        <w:numPr>
          <w:ilvl w:val="0"/>
          <w:numId w:val="30"/>
        </w:numPr>
        <w:tabs>
          <w:tab w:val="left" w:pos="990"/>
        </w:tabs>
        <w:autoSpaceDE/>
        <w:autoSpaceDN/>
        <w:spacing w:after="120"/>
        <w:ind w:left="360"/>
        <w:rPr>
          <w:b/>
          <w:bCs/>
          <w:lang w:val="en-US"/>
        </w:rPr>
      </w:pPr>
      <w:r w:rsidRPr="009326AB">
        <w:rPr>
          <w:b/>
          <w:bCs/>
          <w:lang w:val="en-US"/>
        </w:rPr>
        <w:t>Due to related parties</w:t>
      </w:r>
    </w:p>
    <w:tbl>
      <w:tblPr>
        <w:tblStyle w:val="TableGrid"/>
        <w:tblW w:w="5000" w:type="pct"/>
        <w:tblLook w:val="04A0" w:firstRow="1" w:lastRow="0" w:firstColumn="1" w:lastColumn="0" w:noHBand="0" w:noVBand="1"/>
      </w:tblPr>
      <w:tblGrid>
        <w:gridCol w:w="5277"/>
        <w:gridCol w:w="1712"/>
        <w:gridCol w:w="242"/>
        <w:gridCol w:w="2092"/>
      </w:tblGrid>
      <w:tr w:rsidR="0029713A" w:rsidRPr="009326AB" w14:paraId="71C36B09" w14:textId="77777777" w:rsidTr="00416325">
        <w:tc>
          <w:tcPr>
            <w:tcW w:w="2830" w:type="pct"/>
            <w:shd w:val="clear" w:color="auto" w:fill="0070C0"/>
          </w:tcPr>
          <w:p w14:paraId="1680A104" w14:textId="77777777" w:rsidR="0029713A" w:rsidRPr="009326AB" w:rsidRDefault="0029713A" w:rsidP="0029713A">
            <w:pPr>
              <w:spacing w:before="40" w:after="40"/>
            </w:pPr>
          </w:p>
        </w:tc>
        <w:tc>
          <w:tcPr>
            <w:tcW w:w="918" w:type="pct"/>
            <w:shd w:val="clear" w:color="auto" w:fill="0070C0"/>
          </w:tcPr>
          <w:p w14:paraId="5FADCF06" w14:textId="77777777" w:rsidR="0029713A" w:rsidRPr="009326AB" w:rsidRDefault="0029713A" w:rsidP="0029713A">
            <w:pPr>
              <w:spacing w:before="40" w:after="40"/>
              <w:jc w:val="right"/>
              <w:rPr>
                <w:b/>
              </w:rPr>
            </w:pPr>
            <w:r>
              <w:rPr>
                <w:b/>
              </w:rPr>
              <w:t>FY2017/</w:t>
            </w:r>
            <w:r w:rsidRPr="009326AB">
              <w:rPr>
                <w:b/>
              </w:rPr>
              <w:t>2018</w:t>
            </w:r>
          </w:p>
        </w:tc>
        <w:tc>
          <w:tcPr>
            <w:tcW w:w="130" w:type="pct"/>
            <w:shd w:val="clear" w:color="auto" w:fill="0070C0"/>
          </w:tcPr>
          <w:p w14:paraId="29EBF857" w14:textId="77777777" w:rsidR="0029713A" w:rsidRPr="009326AB" w:rsidRDefault="0029713A" w:rsidP="0029713A">
            <w:pPr>
              <w:spacing w:before="40" w:after="40"/>
              <w:jc w:val="right"/>
              <w:rPr>
                <w:b/>
              </w:rPr>
            </w:pPr>
          </w:p>
        </w:tc>
        <w:tc>
          <w:tcPr>
            <w:tcW w:w="1122" w:type="pct"/>
            <w:shd w:val="clear" w:color="auto" w:fill="0070C0"/>
          </w:tcPr>
          <w:p w14:paraId="5CA2EF4E" w14:textId="77777777" w:rsidR="0029713A" w:rsidRPr="009326AB" w:rsidRDefault="0029713A" w:rsidP="0029713A">
            <w:pPr>
              <w:spacing w:before="40" w:after="40"/>
              <w:jc w:val="right"/>
              <w:rPr>
                <w:b/>
              </w:rPr>
            </w:pPr>
            <w:r>
              <w:rPr>
                <w:b/>
              </w:rPr>
              <w:t>FY2016/</w:t>
            </w:r>
            <w:r w:rsidRPr="009326AB">
              <w:rPr>
                <w:b/>
              </w:rPr>
              <w:t>2017</w:t>
            </w:r>
          </w:p>
        </w:tc>
      </w:tr>
      <w:tr w:rsidR="008255AB" w:rsidRPr="009326AB" w14:paraId="2CB83766" w14:textId="77777777" w:rsidTr="00416325">
        <w:tc>
          <w:tcPr>
            <w:tcW w:w="2830" w:type="pct"/>
            <w:shd w:val="clear" w:color="auto" w:fill="0070C0"/>
          </w:tcPr>
          <w:p w14:paraId="70EE2117" w14:textId="77777777" w:rsidR="008255AB" w:rsidRPr="009326AB" w:rsidRDefault="008255AB" w:rsidP="00505D0B">
            <w:pPr>
              <w:spacing w:before="40" w:after="40"/>
            </w:pPr>
          </w:p>
        </w:tc>
        <w:tc>
          <w:tcPr>
            <w:tcW w:w="918" w:type="pct"/>
            <w:shd w:val="clear" w:color="auto" w:fill="0070C0"/>
          </w:tcPr>
          <w:p w14:paraId="7A78740D" w14:textId="77777777" w:rsidR="008255AB" w:rsidRPr="009326AB" w:rsidRDefault="00FA70ED" w:rsidP="00505D0B">
            <w:pPr>
              <w:spacing w:before="40" w:after="40"/>
              <w:jc w:val="right"/>
              <w:rPr>
                <w:b/>
              </w:rPr>
            </w:pPr>
            <w:r>
              <w:rPr>
                <w:b/>
              </w:rPr>
              <w:t>KShs</w:t>
            </w:r>
          </w:p>
        </w:tc>
        <w:tc>
          <w:tcPr>
            <w:tcW w:w="130" w:type="pct"/>
            <w:shd w:val="clear" w:color="auto" w:fill="0070C0"/>
          </w:tcPr>
          <w:p w14:paraId="7A090AEF" w14:textId="77777777" w:rsidR="008255AB" w:rsidRPr="009326AB" w:rsidRDefault="008255AB" w:rsidP="00505D0B">
            <w:pPr>
              <w:spacing w:before="40" w:after="40"/>
              <w:jc w:val="right"/>
              <w:rPr>
                <w:b/>
              </w:rPr>
            </w:pPr>
          </w:p>
        </w:tc>
        <w:tc>
          <w:tcPr>
            <w:tcW w:w="1122" w:type="pct"/>
            <w:shd w:val="clear" w:color="auto" w:fill="0070C0"/>
          </w:tcPr>
          <w:p w14:paraId="47F56889" w14:textId="77777777" w:rsidR="008255AB" w:rsidRPr="009326AB" w:rsidRDefault="00FA70ED" w:rsidP="00505D0B">
            <w:pPr>
              <w:spacing w:before="40" w:after="40"/>
              <w:jc w:val="right"/>
              <w:rPr>
                <w:b/>
              </w:rPr>
            </w:pPr>
            <w:r>
              <w:rPr>
                <w:b/>
              </w:rPr>
              <w:t>KShs</w:t>
            </w:r>
          </w:p>
        </w:tc>
      </w:tr>
      <w:tr w:rsidR="00416325" w:rsidRPr="009326AB" w14:paraId="6FF12136" w14:textId="77777777" w:rsidTr="00416325">
        <w:tc>
          <w:tcPr>
            <w:tcW w:w="2830" w:type="pct"/>
          </w:tcPr>
          <w:p w14:paraId="3231FF8D" w14:textId="77777777" w:rsidR="00416325" w:rsidRPr="009326AB" w:rsidRDefault="00416325" w:rsidP="00505D0B">
            <w:pPr>
              <w:spacing w:before="40" w:after="40"/>
            </w:pPr>
            <w:r w:rsidRPr="009326AB">
              <w:t>Due to parent Ministry</w:t>
            </w:r>
          </w:p>
        </w:tc>
        <w:tc>
          <w:tcPr>
            <w:tcW w:w="918" w:type="pct"/>
          </w:tcPr>
          <w:p w14:paraId="4325803E" w14:textId="4678167F" w:rsidR="00416325" w:rsidRPr="009326AB" w:rsidRDefault="001E3202" w:rsidP="001E3202">
            <w:pPr>
              <w:tabs>
                <w:tab w:val="center" w:pos="748"/>
                <w:tab w:val="right" w:pos="1496"/>
              </w:tabs>
              <w:spacing w:before="40" w:after="40"/>
            </w:pPr>
            <w:r>
              <w:tab/>
              <w:t xml:space="preserve">        1,011,078</w:t>
            </w:r>
          </w:p>
        </w:tc>
        <w:tc>
          <w:tcPr>
            <w:tcW w:w="130" w:type="pct"/>
          </w:tcPr>
          <w:p w14:paraId="10B590F6" w14:textId="77777777" w:rsidR="00416325" w:rsidRPr="009326AB" w:rsidRDefault="00416325" w:rsidP="00CF4E82">
            <w:pPr>
              <w:spacing w:before="40" w:after="40"/>
              <w:jc w:val="right"/>
            </w:pPr>
          </w:p>
        </w:tc>
        <w:tc>
          <w:tcPr>
            <w:tcW w:w="1122" w:type="pct"/>
          </w:tcPr>
          <w:p w14:paraId="2086D6F4" w14:textId="474A4C9E" w:rsidR="00416325" w:rsidRPr="009326AB" w:rsidRDefault="001E3202" w:rsidP="00CF4E82">
            <w:pPr>
              <w:spacing w:before="40" w:after="40"/>
              <w:jc w:val="right"/>
            </w:pPr>
            <w:r>
              <w:t>1,399,954</w:t>
            </w:r>
          </w:p>
        </w:tc>
      </w:tr>
      <w:tr w:rsidR="00416325" w:rsidRPr="009326AB" w14:paraId="6C7FB927" w14:textId="77777777" w:rsidTr="00416325">
        <w:tc>
          <w:tcPr>
            <w:tcW w:w="2830" w:type="pct"/>
          </w:tcPr>
          <w:p w14:paraId="1093F4E7" w14:textId="77777777" w:rsidR="00416325" w:rsidRPr="009326AB" w:rsidRDefault="00416325" w:rsidP="00505D0B">
            <w:pPr>
              <w:spacing w:before="40" w:after="40"/>
            </w:pPr>
            <w:r w:rsidRPr="009326AB">
              <w:t>Due to County Government</w:t>
            </w:r>
          </w:p>
        </w:tc>
        <w:tc>
          <w:tcPr>
            <w:tcW w:w="918" w:type="pct"/>
          </w:tcPr>
          <w:p w14:paraId="17270522" w14:textId="264C2B11" w:rsidR="00416325" w:rsidRPr="009326AB" w:rsidRDefault="001E3202" w:rsidP="00505D0B">
            <w:pPr>
              <w:spacing w:before="40" w:after="40"/>
              <w:jc w:val="right"/>
            </w:pPr>
            <w:r>
              <w:t>1,857,636</w:t>
            </w:r>
          </w:p>
        </w:tc>
        <w:tc>
          <w:tcPr>
            <w:tcW w:w="130" w:type="pct"/>
          </w:tcPr>
          <w:p w14:paraId="4EFC9A34" w14:textId="77777777" w:rsidR="00416325" w:rsidRPr="009326AB" w:rsidRDefault="00416325" w:rsidP="00505D0B">
            <w:pPr>
              <w:spacing w:before="40" w:after="40"/>
              <w:jc w:val="right"/>
            </w:pPr>
          </w:p>
        </w:tc>
        <w:tc>
          <w:tcPr>
            <w:tcW w:w="1122" w:type="pct"/>
          </w:tcPr>
          <w:p w14:paraId="4BB4A737" w14:textId="2EFEC316" w:rsidR="00416325" w:rsidRPr="009326AB" w:rsidRDefault="001E3202" w:rsidP="00505D0B">
            <w:pPr>
              <w:spacing w:before="40" w:after="40"/>
              <w:jc w:val="right"/>
            </w:pPr>
            <w:r>
              <w:t>1,671,872</w:t>
            </w:r>
          </w:p>
        </w:tc>
      </w:tr>
      <w:tr w:rsidR="00416325" w:rsidRPr="009326AB" w14:paraId="557C8C95" w14:textId="77777777" w:rsidTr="00416325">
        <w:tc>
          <w:tcPr>
            <w:tcW w:w="2830" w:type="pct"/>
          </w:tcPr>
          <w:p w14:paraId="7AEEF4A4" w14:textId="77777777" w:rsidR="00416325" w:rsidRPr="009326AB" w:rsidRDefault="00416325" w:rsidP="00505D0B">
            <w:pPr>
              <w:spacing w:before="40" w:after="40"/>
            </w:pPr>
            <w:r w:rsidRPr="009326AB">
              <w:t>Due to Key management personnel</w:t>
            </w:r>
          </w:p>
        </w:tc>
        <w:tc>
          <w:tcPr>
            <w:tcW w:w="918" w:type="pct"/>
          </w:tcPr>
          <w:p w14:paraId="3C2C31F0" w14:textId="7837107D" w:rsidR="00416325" w:rsidRPr="009326AB" w:rsidRDefault="001E3202" w:rsidP="00505D0B">
            <w:pPr>
              <w:spacing w:before="40" w:after="40"/>
              <w:jc w:val="right"/>
            </w:pPr>
            <w:r>
              <w:t>1,125,840</w:t>
            </w:r>
          </w:p>
        </w:tc>
        <w:tc>
          <w:tcPr>
            <w:tcW w:w="130" w:type="pct"/>
          </w:tcPr>
          <w:p w14:paraId="06848F7F" w14:textId="77777777" w:rsidR="00416325" w:rsidRPr="009326AB" w:rsidRDefault="00416325" w:rsidP="00505D0B">
            <w:pPr>
              <w:spacing w:before="40" w:after="40"/>
              <w:jc w:val="right"/>
            </w:pPr>
          </w:p>
        </w:tc>
        <w:tc>
          <w:tcPr>
            <w:tcW w:w="1122" w:type="pct"/>
          </w:tcPr>
          <w:p w14:paraId="26819D4E" w14:textId="2D016181" w:rsidR="00416325" w:rsidRPr="009326AB" w:rsidRDefault="001E3202" w:rsidP="00505D0B">
            <w:pPr>
              <w:spacing w:before="40" w:after="40"/>
              <w:jc w:val="right"/>
            </w:pPr>
            <w:r>
              <w:t>1,182,132</w:t>
            </w:r>
          </w:p>
        </w:tc>
      </w:tr>
      <w:tr w:rsidR="00416325" w:rsidRPr="009326AB" w14:paraId="103441E7" w14:textId="77777777" w:rsidTr="00416325">
        <w:tc>
          <w:tcPr>
            <w:tcW w:w="2830" w:type="pct"/>
          </w:tcPr>
          <w:p w14:paraId="262A0267" w14:textId="77777777" w:rsidR="00416325" w:rsidRPr="009326AB" w:rsidRDefault="00416325" w:rsidP="00505D0B">
            <w:pPr>
              <w:spacing w:before="40" w:after="40"/>
              <w:rPr>
                <w:b/>
              </w:rPr>
            </w:pPr>
            <w:r w:rsidRPr="009326AB">
              <w:rPr>
                <w:b/>
              </w:rPr>
              <w:t>Total</w:t>
            </w:r>
          </w:p>
        </w:tc>
        <w:tc>
          <w:tcPr>
            <w:tcW w:w="918" w:type="pct"/>
          </w:tcPr>
          <w:p w14:paraId="34AAEDD4" w14:textId="26908474" w:rsidR="00416325" w:rsidRPr="009326AB" w:rsidRDefault="001E3202" w:rsidP="00505D0B">
            <w:pPr>
              <w:spacing w:before="40" w:after="40"/>
              <w:jc w:val="right"/>
              <w:rPr>
                <w:b/>
              </w:rPr>
            </w:pPr>
            <w:r>
              <w:rPr>
                <w:b/>
              </w:rPr>
              <w:t>3,994,554</w:t>
            </w:r>
          </w:p>
        </w:tc>
        <w:tc>
          <w:tcPr>
            <w:tcW w:w="130" w:type="pct"/>
          </w:tcPr>
          <w:p w14:paraId="1C72B1A3" w14:textId="77777777" w:rsidR="00416325" w:rsidRPr="009326AB" w:rsidRDefault="00416325" w:rsidP="00505D0B">
            <w:pPr>
              <w:spacing w:before="40" w:after="40"/>
              <w:jc w:val="right"/>
              <w:rPr>
                <w:b/>
              </w:rPr>
            </w:pPr>
          </w:p>
        </w:tc>
        <w:tc>
          <w:tcPr>
            <w:tcW w:w="1122" w:type="pct"/>
          </w:tcPr>
          <w:p w14:paraId="771588F6" w14:textId="2500562F" w:rsidR="00416325" w:rsidRPr="009326AB" w:rsidRDefault="001E3202" w:rsidP="00505D0B">
            <w:pPr>
              <w:spacing w:before="40" w:after="40"/>
              <w:jc w:val="right"/>
              <w:rPr>
                <w:b/>
              </w:rPr>
            </w:pPr>
            <w:r>
              <w:rPr>
                <w:b/>
              </w:rPr>
              <w:t>4,253,958</w:t>
            </w:r>
          </w:p>
        </w:tc>
      </w:tr>
    </w:tbl>
    <w:p w14:paraId="3FD0EA33" w14:textId="77777777" w:rsidR="00DD2516" w:rsidRPr="009326AB" w:rsidRDefault="00DD2516" w:rsidP="00505D0B">
      <w:pPr>
        <w:tabs>
          <w:tab w:val="decimal" w:pos="7200"/>
          <w:tab w:val="decimal" w:pos="8640"/>
        </w:tabs>
        <w:spacing w:after="120"/>
      </w:pPr>
    </w:p>
    <w:p w14:paraId="4CB5719B" w14:textId="77777777" w:rsidR="0015779B" w:rsidRPr="004922B8" w:rsidRDefault="0015779B" w:rsidP="00D879D0">
      <w:pPr>
        <w:pStyle w:val="Heading3"/>
        <w:numPr>
          <w:ilvl w:val="0"/>
          <w:numId w:val="25"/>
        </w:numPr>
        <w:spacing w:after="240"/>
        <w:rPr>
          <w:rFonts w:ascii="Times New Roman" w:eastAsia="Arial" w:hAnsi="Times New Roman"/>
        </w:rPr>
      </w:pPr>
      <w:r w:rsidRPr="004922B8">
        <w:rPr>
          <w:rFonts w:ascii="Times New Roman" w:eastAsia="Arial" w:hAnsi="Times New Roman"/>
        </w:rPr>
        <w:t>Contingent assets and 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563"/>
        <w:gridCol w:w="222"/>
        <w:gridCol w:w="1563"/>
      </w:tblGrid>
      <w:tr w:rsidR="0029713A" w:rsidRPr="009326AB" w14:paraId="12DB5776" w14:textId="77777777" w:rsidTr="00416325">
        <w:trPr>
          <w:trHeight w:val="264"/>
        </w:trPr>
        <w:tc>
          <w:tcPr>
            <w:tcW w:w="3385" w:type="pct"/>
            <w:shd w:val="clear" w:color="auto" w:fill="0070C0"/>
          </w:tcPr>
          <w:p w14:paraId="67D4214C" w14:textId="77777777" w:rsidR="0029713A" w:rsidRPr="009326AB" w:rsidRDefault="0029713A" w:rsidP="0029713A">
            <w:pPr>
              <w:spacing w:before="40" w:after="40"/>
              <w:rPr>
                <w:b/>
                <w:bCs/>
              </w:rPr>
            </w:pPr>
            <w:r w:rsidRPr="009326AB">
              <w:rPr>
                <w:b/>
                <w:bCs/>
              </w:rPr>
              <w:t>Contingent liabilities</w:t>
            </w:r>
          </w:p>
        </w:tc>
        <w:tc>
          <w:tcPr>
            <w:tcW w:w="736" w:type="pct"/>
            <w:shd w:val="clear" w:color="auto" w:fill="0070C0"/>
          </w:tcPr>
          <w:p w14:paraId="500E4038" w14:textId="77777777" w:rsidR="0029713A" w:rsidRPr="009326AB" w:rsidRDefault="0029713A" w:rsidP="0029713A">
            <w:pPr>
              <w:spacing w:before="40" w:after="40"/>
              <w:jc w:val="right"/>
              <w:rPr>
                <w:b/>
              </w:rPr>
            </w:pPr>
            <w:r>
              <w:rPr>
                <w:b/>
              </w:rPr>
              <w:t>FY2017/</w:t>
            </w:r>
            <w:r w:rsidRPr="009326AB">
              <w:rPr>
                <w:b/>
              </w:rPr>
              <w:t>2018</w:t>
            </w:r>
          </w:p>
        </w:tc>
        <w:tc>
          <w:tcPr>
            <w:tcW w:w="147" w:type="pct"/>
            <w:shd w:val="clear" w:color="auto" w:fill="0070C0"/>
          </w:tcPr>
          <w:p w14:paraId="4DC2757E" w14:textId="77777777" w:rsidR="0029713A" w:rsidRPr="009326AB" w:rsidRDefault="0029713A" w:rsidP="0029713A">
            <w:pPr>
              <w:spacing w:before="40" w:after="40"/>
              <w:jc w:val="right"/>
              <w:rPr>
                <w:b/>
              </w:rPr>
            </w:pPr>
          </w:p>
        </w:tc>
        <w:tc>
          <w:tcPr>
            <w:tcW w:w="732" w:type="pct"/>
            <w:shd w:val="clear" w:color="auto" w:fill="0070C0"/>
          </w:tcPr>
          <w:p w14:paraId="382231C0" w14:textId="77777777" w:rsidR="0029713A" w:rsidRPr="009326AB" w:rsidRDefault="0029713A" w:rsidP="0029713A">
            <w:pPr>
              <w:spacing w:before="40" w:after="40"/>
              <w:jc w:val="right"/>
              <w:rPr>
                <w:b/>
              </w:rPr>
            </w:pPr>
            <w:r>
              <w:rPr>
                <w:b/>
              </w:rPr>
              <w:t>FY2016/</w:t>
            </w:r>
            <w:r w:rsidRPr="009326AB">
              <w:rPr>
                <w:b/>
              </w:rPr>
              <w:t>2017</w:t>
            </w:r>
          </w:p>
        </w:tc>
      </w:tr>
      <w:tr w:rsidR="00DD2516" w:rsidRPr="009326AB" w14:paraId="5B3AAD2E" w14:textId="77777777" w:rsidTr="00416325">
        <w:trPr>
          <w:trHeight w:val="264"/>
        </w:trPr>
        <w:tc>
          <w:tcPr>
            <w:tcW w:w="3385" w:type="pct"/>
            <w:shd w:val="clear" w:color="auto" w:fill="0070C0"/>
          </w:tcPr>
          <w:p w14:paraId="03B71300" w14:textId="77777777" w:rsidR="00DD2516" w:rsidRPr="009326AB" w:rsidRDefault="00DD2516" w:rsidP="00505D0B">
            <w:pPr>
              <w:spacing w:before="40" w:after="40"/>
              <w:rPr>
                <w:b/>
                <w:bCs/>
              </w:rPr>
            </w:pPr>
          </w:p>
        </w:tc>
        <w:tc>
          <w:tcPr>
            <w:tcW w:w="736" w:type="pct"/>
            <w:shd w:val="clear" w:color="auto" w:fill="0070C0"/>
          </w:tcPr>
          <w:p w14:paraId="2160A545" w14:textId="77777777" w:rsidR="00DD2516" w:rsidRPr="009326AB" w:rsidRDefault="00FA70ED" w:rsidP="00505D0B">
            <w:pPr>
              <w:spacing w:before="40" w:after="40"/>
              <w:jc w:val="right"/>
              <w:rPr>
                <w:b/>
              </w:rPr>
            </w:pPr>
            <w:r>
              <w:rPr>
                <w:b/>
              </w:rPr>
              <w:t>KShs</w:t>
            </w:r>
          </w:p>
        </w:tc>
        <w:tc>
          <w:tcPr>
            <w:tcW w:w="147" w:type="pct"/>
            <w:shd w:val="clear" w:color="auto" w:fill="0070C0"/>
          </w:tcPr>
          <w:p w14:paraId="13B0F95F" w14:textId="77777777" w:rsidR="00DD2516" w:rsidRPr="009326AB" w:rsidRDefault="00DD2516" w:rsidP="00505D0B">
            <w:pPr>
              <w:tabs>
                <w:tab w:val="decimal" w:pos="612"/>
              </w:tabs>
              <w:spacing w:before="40" w:after="40"/>
              <w:jc w:val="right"/>
              <w:rPr>
                <w:b/>
              </w:rPr>
            </w:pPr>
          </w:p>
        </w:tc>
        <w:tc>
          <w:tcPr>
            <w:tcW w:w="732" w:type="pct"/>
            <w:shd w:val="clear" w:color="auto" w:fill="0070C0"/>
          </w:tcPr>
          <w:p w14:paraId="075B78EC" w14:textId="77777777" w:rsidR="00DD2516" w:rsidRPr="009326AB" w:rsidRDefault="00FA70ED" w:rsidP="00505D0B">
            <w:pPr>
              <w:tabs>
                <w:tab w:val="decimal" w:pos="612"/>
              </w:tabs>
              <w:spacing w:before="40" w:after="40"/>
              <w:jc w:val="right"/>
              <w:rPr>
                <w:b/>
              </w:rPr>
            </w:pPr>
            <w:r>
              <w:rPr>
                <w:b/>
              </w:rPr>
              <w:t>KShs</w:t>
            </w:r>
          </w:p>
        </w:tc>
      </w:tr>
      <w:tr w:rsidR="00DD2516" w:rsidRPr="009326AB" w14:paraId="795AF1D1" w14:textId="77777777" w:rsidTr="00D879D0">
        <w:trPr>
          <w:trHeight w:val="264"/>
        </w:trPr>
        <w:tc>
          <w:tcPr>
            <w:tcW w:w="3385" w:type="pct"/>
            <w:shd w:val="clear" w:color="auto" w:fill="auto"/>
          </w:tcPr>
          <w:p w14:paraId="7512A76F" w14:textId="77777777" w:rsidR="00DD2516" w:rsidRPr="009326AB" w:rsidRDefault="00770179" w:rsidP="00505D0B">
            <w:pPr>
              <w:spacing w:before="40" w:after="40"/>
              <w:rPr>
                <w:bCs/>
              </w:rPr>
            </w:pPr>
            <w:r w:rsidRPr="009326AB">
              <w:rPr>
                <w:bCs/>
              </w:rPr>
              <w:t xml:space="preserve">Court case xxx against the </w:t>
            </w:r>
            <w:r w:rsidR="005405AA" w:rsidRPr="009326AB">
              <w:rPr>
                <w:bCs/>
              </w:rPr>
              <w:t>Fund</w:t>
            </w:r>
          </w:p>
        </w:tc>
        <w:tc>
          <w:tcPr>
            <w:tcW w:w="736" w:type="pct"/>
            <w:shd w:val="clear" w:color="auto" w:fill="auto"/>
          </w:tcPr>
          <w:p w14:paraId="67AE327A" w14:textId="185D44EC" w:rsidR="00DD2516" w:rsidRPr="009326AB" w:rsidRDefault="007B5808" w:rsidP="00505D0B">
            <w:pPr>
              <w:tabs>
                <w:tab w:val="decimal" w:pos="612"/>
              </w:tabs>
              <w:spacing w:before="40" w:after="40"/>
              <w:jc w:val="right"/>
            </w:pPr>
            <w:r>
              <w:t>1,238,424</w:t>
            </w:r>
          </w:p>
        </w:tc>
        <w:tc>
          <w:tcPr>
            <w:tcW w:w="147" w:type="pct"/>
            <w:shd w:val="clear" w:color="auto" w:fill="auto"/>
          </w:tcPr>
          <w:p w14:paraId="20D3548E" w14:textId="77777777" w:rsidR="00DD2516" w:rsidRPr="009326AB" w:rsidRDefault="00DD2516" w:rsidP="00505D0B">
            <w:pPr>
              <w:tabs>
                <w:tab w:val="decimal" w:pos="612"/>
              </w:tabs>
              <w:spacing w:before="40" w:after="40"/>
            </w:pPr>
          </w:p>
        </w:tc>
        <w:tc>
          <w:tcPr>
            <w:tcW w:w="732" w:type="pct"/>
            <w:shd w:val="clear" w:color="auto" w:fill="auto"/>
          </w:tcPr>
          <w:p w14:paraId="665F8414" w14:textId="2BE5C09D" w:rsidR="00DD2516" w:rsidRPr="009326AB" w:rsidRDefault="007B5808" w:rsidP="00505D0B">
            <w:pPr>
              <w:tabs>
                <w:tab w:val="decimal" w:pos="612"/>
              </w:tabs>
              <w:spacing w:before="40" w:after="40"/>
              <w:jc w:val="right"/>
            </w:pPr>
            <w:r>
              <w:t>1,201,271</w:t>
            </w:r>
          </w:p>
        </w:tc>
      </w:tr>
      <w:tr w:rsidR="00DD2516" w:rsidRPr="009326AB" w14:paraId="3C21BB28" w14:textId="77777777" w:rsidTr="00D879D0">
        <w:trPr>
          <w:trHeight w:val="264"/>
        </w:trPr>
        <w:tc>
          <w:tcPr>
            <w:tcW w:w="3385" w:type="pct"/>
            <w:shd w:val="clear" w:color="auto" w:fill="auto"/>
          </w:tcPr>
          <w:p w14:paraId="30FBD71D" w14:textId="77777777" w:rsidR="00DD2516" w:rsidRPr="009326AB" w:rsidRDefault="008255AB" w:rsidP="00505D0B">
            <w:pPr>
              <w:spacing w:before="40" w:after="40"/>
              <w:rPr>
                <w:bCs/>
              </w:rPr>
            </w:pPr>
            <w:r w:rsidRPr="009326AB">
              <w:rPr>
                <w:bCs/>
              </w:rPr>
              <w:t xml:space="preserve">Bank guarantees </w:t>
            </w:r>
          </w:p>
        </w:tc>
        <w:tc>
          <w:tcPr>
            <w:tcW w:w="736" w:type="pct"/>
            <w:shd w:val="clear" w:color="auto" w:fill="auto"/>
          </w:tcPr>
          <w:p w14:paraId="4878347F" w14:textId="0AD26778" w:rsidR="00DD2516" w:rsidRPr="009326AB" w:rsidRDefault="007B5808" w:rsidP="00505D0B">
            <w:pPr>
              <w:spacing w:before="40" w:after="40"/>
              <w:jc w:val="right"/>
            </w:pPr>
            <w:r>
              <w:t>1,486,109</w:t>
            </w:r>
          </w:p>
        </w:tc>
        <w:tc>
          <w:tcPr>
            <w:tcW w:w="147" w:type="pct"/>
            <w:shd w:val="clear" w:color="auto" w:fill="auto"/>
          </w:tcPr>
          <w:p w14:paraId="4682D87C" w14:textId="77777777" w:rsidR="00DD2516" w:rsidRPr="009326AB" w:rsidRDefault="00DD2516" w:rsidP="00505D0B">
            <w:pPr>
              <w:tabs>
                <w:tab w:val="decimal" w:pos="612"/>
              </w:tabs>
              <w:spacing w:before="40" w:after="40"/>
            </w:pPr>
          </w:p>
        </w:tc>
        <w:tc>
          <w:tcPr>
            <w:tcW w:w="732" w:type="pct"/>
            <w:shd w:val="clear" w:color="auto" w:fill="auto"/>
          </w:tcPr>
          <w:p w14:paraId="24B7D98D" w14:textId="2C3D98BA" w:rsidR="00DD2516" w:rsidRPr="009326AB" w:rsidRDefault="007B5808" w:rsidP="00505D0B">
            <w:pPr>
              <w:tabs>
                <w:tab w:val="decimal" w:pos="612"/>
              </w:tabs>
              <w:spacing w:before="40" w:after="40"/>
              <w:jc w:val="right"/>
            </w:pPr>
            <w:r>
              <w:t>1,337,498</w:t>
            </w:r>
          </w:p>
        </w:tc>
      </w:tr>
      <w:tr w:rsidR="00DD2516" w:rsidRPr="009326AB" w14:paraId="4D6F3CB3" w14:textId="77777777" w:rsidTr="00D879D0">
        <w:trPr>
          <w:trHeight w:val="283"/>
        </w:trPr>
        <w:tc>
          <w:tcPr>
            <w:tcW w:w="3385" w:type="pct"/>
            <w:shd w:val="clear" w:color="auto" w:fill="auto"/>
          </w:tcPr>
          <w:p w14:paraId="7515CB90" w14:textId="77777777" w:rsidR="00DD2516" w:rsidRPr="009326AB" w:rsidRDefault="00770179" w:rsidP="00505D0B">
            <w:pPr>
              <w:spacing w:before="40" w:after="40"/>
              <w:rPr>
                <w:b/>
                <w:bCs/>
              </w:rPr>
            </w:pPr>
            <w:r w:rsidRPr="009326AB">
              <w:rPr>
                <w:b/>
                <w:bCs/>
              </w:rPr>
              <w:t>Total</w:t>
            </w:r>
          </w:p>
        </w:tc>
        <w:tc>
          <w:tcPr>
            <w:tcW w:w="736" w:type="pct"/>
            <w:shd w:val="clear" w:color="auto" w:fill="auto"/>
          </w:tcPr>
          <w:p w14:paraId="602F51F1" w14:textId="5F4423E7" w:rsidR="00DD2516" w:rsidRPr="009326AB" w:rsidRDefault="007B5808" w:rsidP="00505D0B">
            <w:pPr>
              <w:spacing w:before="40" w:after="40"/>
              <w:jc w:val="right"/>
              <w:rPr>
                <w:b/>
              </w:rPr>
            </w:pPr>
            <w:r>
              <w:rPr>
                <w:b/>
              </w:rPr>
              <w:t>2,724,533</w:t>
            </w:r>
          </w:p>
        </w:tc>
        <w:tc>
          <w:tcPr>
            <w:tcW w:w="147" w:type="pct"/>
            <w:shd w:val="clear" w:color="auto" w:fill="auto"/>
          </w:tcPr>
          <w:p w14:paraId="1267637E" w14:textId="77777777" w:rsidR="00DD2516" w:rsidRPr="009326AB" w:rsidRDefault="00DD2516" w:rsidP="00505D0B">
            <w:pPr>
              <w:tabs>
                <w:tab w:val="decimal" w:pos="612"/>
              </w:tabs>
              <w:spacing w:before="40" w:after="40"/>
              <w:rPr>
                <w:b/>
              </w:rPr>
            </w:pPr>
          </w:p>
        </w:tc>
        <w:tc>
          <w:tcPr>
            <w:tcW w:w="732" w:type="pct"/>
            <w:shd w:val="clear" w:color="auto" w:fill="auto"/>
          </w:tcPr>
          <w:p w14:paraId="2360A38E" w14:textId="4A935C2F" w:rsidR="00DD2516" w:rsidRPr="009326AB" w:rsidRDefault="007B5808" w:rsidP="00505D0B">
            <w:pPr>
              <w:tabs>
                <w:tab w:val="decimal" w:pos="612"/>
              </w:tabs>
              <w:spacing w:before="40" w:after="40"/>
              <w:jc w:val="right"/>
              <w:rPr>
                <w:b/>
              </w:rPr>
            </w:pPr>
            <w:r>
              <w:rPr>
                <w:b/>
              </w:rPr>
              <w:t>2,538,769</w:t>
            </w:r>
          </w:p>
        </w:tc>
      </w:tr>
    </w:tbl>
    <w:p w14:paraId="3F788F1F" w14:textId="77777777" w:rsidR="00DD2516" w:rsidRPr="00D879D0" w:rsidRDefault="00770179" w:rsidP="00D879D0">
      <w:pPr>
        <w:autoSpaceDE/>
        <w:autoSpaceDN/>
        <w:jc w:val="both"/>
        <w:rPr>
          <w:bCs/>
          <w:i/>
          <w:color w:val="231F20"/>
          <w:lang w:eastAsia="en-GB"/>
        </w:rPr>
      </w:pPr>
      <w:r w:rsidRPr="00D879D0">
        <w:rPr>
          <w:bCs/>
          <w:i/>
          <w:color w:val="231F20"/>
          <w:lang w:eastAsia="en-GB"/>
        </w:rPr>
        <w:t>(Give details)</w:t>
      </w:r>
    </w:p>
    <w:p w14:paraId="0F1767EA" w14:textId="77777777" w:rsidR="0044193A" w:rsidRPr="009326AB" w:rsidRDefault="0044193A" w:rsidP="00195D08">
      <w:pPr>
        <w:autoSpaceDE/>
        <w:autoSpaceDN/>
        <w:ind w:left="342"/>
        <w:sectPr w:rsidR="0044193A" w:rsidRPr="009326AB" w:rsidSect="00416325">
          <w:pgSz w:w="11920" w:h="16840"/>
          <w:pgMar w:top="1710" w:right="1147" w:bottom="1440" w:left="1440" w:header="743" w:footer="0" w:gutter="0"/>
          <w:cols w:space="720"/>
          <w:docGrid w:linePitch="326"/>
        </w:sectPr>
      </w:pPr>
    </w:p>
    <w:p w14:paraId="0FFA32B5" w14:textId="77777777" w:rsidR="00F53825" w:rsidRPr="009326AB" w:rsidRDefault="00F53825" w:rsidP="00D879D0">
      <w:pPr>
        <w:pStyle w:val="Heading1"/>
        <w:pageBreakBefore/>
        <w:numPr>
          <w:ilvl w:val="0"/>
          <w:numId w:val="3"/>
        </w:numPr>
        <w:tabs>
          <w:tab w:val="left" w:pos="720"/>
        </w:tabs>
        <w:spacing w:after="240"/>
        <w:jc w:val="both"/>
      </w:pPr>
      <w:bookmarkStart w:id="37" w:name="_Toc358752224"/>
      <w:bookmarkStart w:id="38" w:name="_Toc394333768"/>
      <w:bookmarkStart w:id="39" w:name="_Toc514363415"/>
      <w:bookmarkStart w:id="40" w:name="_Toc514397391"/>
      <w:r w:rsidRPr="009326AB">
        <w:lastRenderedPageBreak/>
        <w:t>PROGRESS ON FOLLOW UP OF AUDITOR RECOMMENDATIONS</w:t>
      </w:r>
      <w:bookmarkEnd w:id="37"/>
      <w:bookmarkEnd w:id="38"/>
      <w:bookmarkEnd w:id="39"/>
      <w:bookmarkEnd w:id="40"/>
    </w:p>
    <w:p w14:paraId="0C781429" w14:textId="77777777" w:rsidR="00F53825" w:rsidRPr="009326AB" w:rsidRDefault="00F53825" w:rsidP="00D879D0">
      <w:pPr>
        <w:spacing w:after="240"/>
      </w:pPr>
      <w:r w:rsidRPr="009326AB">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tbl>
      <w:tblPr>
        <w:tblW w:w="5254"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56"/>
        <w:gridCol w:w="2559"/>
        <w:gridCol w:w="3108"/>
        <w:gridCol w:w="2480"/>
        <w:gridCol w:w="1592"/>
        <w:gridCol w:w="2864"/>
      </w:tblGrid>
      <w:tr w:rsidR="00F53825" w:rsidRPr="009326AB" w14:paraId="0DB139D7" w14:textId="77777777" w:rsidTr="00351E5B">
        <w:trPr>
          <w:trHeight w:val="825"/>
          <w:tblHeader/>
        </w:trPr>
        <w:tc>
          <w:tcPr>
            <w:tcW w:w="701" w:type="pct"/>
            <w:shd w:val="clear" w:color="auto" w:fill="0070C0"/>
          </w:tcPr>
          <w:p w14:paraId="75AA2A87" w14:textId="77777777" w:rsidR="00F53825" w:rsidRPr="009326AB" w:rsidRDefault="00F53825" w:rsidP="007E0A9D">
            <w:pPr>
              <w:spacing w:before="60" w:after="60"/>
              <w:rPr>
                <w:b/>
                <w:bCs/>
              </w:rPr>
            </w:pPr>
            <w:r w:rsidRPr="009326AB">
              <w:rPr>
                <w:b/>
                <w:bCs/>
              </w:rPr>
              <w:t>Reference No. on the external audit Report</w:t>
            </w:r>
          </w:p>
        </w:tc>
        <w:tc>
          <w:tcPr>
            <w:tcW w:w="873" w:type="pct"/>
            <w:shd w:val="clear" w:color="auto" w:fill="0070C0"/>
            <w:hideMark/>
          </w:tcPr>
          <w:p w14:paraId="1C2E81BE" w14:textId="77777777" w:rsidR="00F53825" w:rsidRPr="009326AB" w:rsidRDefault="00F53825" w:rsidP="007E0A9D">
            <w:pPr>
              <w:spacing w:before="60" w:after="60"/>
              <w:rPr>
                <w:b/>
                <w:bCs/>
              </w:rPr>
            </w:pPr>
            <w:r w:rsidRPr="009326AB">
              <w:rPr>
                <w:b/>
                <w:bCs/>
              </w:rPr>
              <w:t>Issue / Observations from Auditor</w:t>
            </w:r>
          </w:p>
        </w:tc>
        <w:tc>
          <w:tcPr>
            <w:tcW w:w="1060" w:type="pct"/>
            <w:shd w:val="clear" w:color="auto" w:fill="0070C0"/>
          </w:tcPr>
          <w:p w14:paraId="3F3423E0" w14:textId="77777777" w:rsidR="00F53825" w:rsidRPr="009326AB" w:rsidRDefault="00F53825" w:rsidP="007E0A9D">
            <w:pPr>
              <w:spacing w:before="60" w:after="60"/>
              <w:ind w:right="13"/>
              <w:rPr>
                <w:b/>
                <w:bCs/>
              </w:rPr>
            </w:pPr>
            <w:r w:rsidRPr="009326AB">
              <w:rPr>
                <w:b/>
                <w:bCs/>
              </w:rPr>
              <w:t>Management comments</w:t>
            </w:r>
          </w:p>
        </w:tc>
        <w:tc>
          <w:tcPr>
            <w:tcW w:w="846" w:type="pct"/>
            <w:shd w:val="clear" w:color="auto" w:fill="0070C0"/>
            <w:hideMark/>
          </w:tcPr>
          <w:p w14:paraId="4E5117A6" w14:textId="77777777" w:rsidR="00F53825" w:rsidRPr="009326AB" w:rsidRDefault="00F53825" w:rsidP="007E0A9D">
            <w:pPr>
              <w:spacing w:before="60" w:after="60"/>
              <w:rPr>
                <w:b/>
                <w:bCs/>
              </w:rPr>
            </w:pPr>
            <w:r w:rsidRPr="009326AB">
              <w:rPr>
                <w:b/>
                <w:bCs/>
              </w:rPr>
              <w:t xml:space="preserve">Focal Point person to resolve the issue </w:t>
            </w:r>
            <w:r w:rsidRPr="009326AB">
              <w:rPr>
                <w:b/>
                <w:bCs/>
                <w:i/>
              </w:rPr>
              <w:t>(Name and designation)</w:t>
            </w:r>
          </w:p>
        </w:tc>
        <w:tc>
          <w:tcPr>
            <w:tcW w:w="543" w:type="pct"/>
            <w:shd w:val="clear" w:color="auto" w:fill="0070C0"/>
            <w:hideMark/>
          </w:tcPr>
          <w:p w14:paraId="18051BE4" w14:textId="77777777" w:rsidR="00F53825" w:rsidRPr="009326AB" w:rsidRDefault="00F53825" w:rsidP="007E0A9D">
            <w:pPr>
              <w:spacing w:before="60" w:after="60"/>
              <w:rPr>
                <w:b/>
                <w:bCs/>
              </w:rPr>
            </w:pPr>
            <w:r w:rsidRPr="009326AB">
              <w:rPr>
                <w:b/>
                <w:bCs/>
              </w:rPr>
              <w:t>Status:</w:t>
            </w:r>
          </w:p>
          <w:p w14:paraId="170BB27A" w14:textId="77777777" w:rsidR="00F53825" w:rsidRPr="009326AB" w:rsidRDefault="00F53825" w:rsidP="007E0A9D">
            <w:pPr>
              <w:spacing w:before="60" w:after="60"/>
              <w:rPr>
                <w:b/>
                <w:bCs/>
                <w:i/>
              </w:rPr>
            </w:pPr>
            <w:r w:rsidRPr="009326AB">
              <w:rPr>
                <w:b/>
                <w:bCs/>
                <w:i/>
              </w:rPr>
              <w:t>(Resolved / Not Resolved)</w:t>
            </w:r>
          </w:p>
          <w:p w14:paraId="36CAB216" w14:textId="77777777" w:rsidR="00F53825" w:rsidRPr="009326AB" w:rsidRDefault="00F53825" w:rsidP="007E0A9D">
            <w:pPr>
              <w:spacing w:before="60" w:after="60"/>
              <w:rPr>
                <w:b/>
                <w:bCs/>
              </w:rPr>
            </w:pPr>
          </w:p>
        </w:tc>
        <w:tc>
          <w:tcPr>
            <w:tcW w:w="977" w:type="pct"/>
            <w:shd w:val="clear" w:color="auto" w:fill="0070C0"/>
          </w:tcPr>
          <w:p w14:paraId="191EBF93" w14:textId="77777777" w:rsidR="00F53825" w:rsidRPr="009326AB" w:rsidRDefault="00F53825" w:rsidP="007E0A9D">
            <w:pPr>
              <w:spacing w:before="60" w:after="60"/>
              <w:rPr>
                <w:b/>
                <w:bCs/>
              </w:rPr>
            </w:pPr>
            <w:r w:rsidRPr="009326AB">
              <w:rPr>
                <w:b/>
                <w:bCs/>
              </w:rPr>
              <w:t>Timeframe:</w:t>
            </w:r>
          </w:p>
          <w:p w14:paraId="4BA82C1D" w14:textId="77777777" w:rsidR="00F53825" w:rsidRPr="009326AB" w:rsidRDefault="00F53825" w:rsidP="007E0A9D">
            <w:pPr>
              <w:spacing w:before="60" w:after="60"/>
              <w:rPr>
                <w:b/>
                <w:bCs/>
                <w:i/>
              </w:rPr>
            </w:pPr>
            <w:r w:rsidRPr="009326AB">
              <w:rPr>
                <w:b/>
                <w:bCs/>
                <w:i/>
              </w:rPr>
              <w:t>(Put a date when you expect the issue to be resolved)</w:t>
            </w:r>
          </w:p>
        </w:tc>
      </w:tr>
      <w:tr w:rsidR="00AD550F" w:rsidRPr="009326AB" w14:paraId="1326F485" w14:textId="77777777" w:rsidTr="00351E5B">
        <w:trPr>
          <w:trHeight w:val="300"/>
        </w:trPr>
        <w:tc>
          <w:tcPr>
            <w:tcW w:w="701" w:type="pct"/>
          </w:tcPr>
          <w:p w14:paraId="6304B6C2" w14:textId="4F4B6DA6" w:rsidR="00AD550F" w:rsidRPr="009326AB" w:rsidRDefault="00AD550F" w:rsidP="00AD550F">
            <w:pPr>
              <w:spacing w:before="60" w:after="60"/>
            </w:pPr>
            <w:r>
              <w:tab/>
            </w:r>
            <w:r>
              <w:tab/>
              <w:t>1.0</w:t>
            </w:r>
          </w:p>
        </w:tc>
        <w:tc>
          <w:tcPr>
            <w:tcW w:w="873" w:type="pct"/>
            <w:shd w:val="clear" w:color="auto" w:fill="auto"/>
            <w:hideMark/>
          </w:tcPr>
          <w:p w14:paraId="46E41F85" w14:textId="1BBA5E9C" w:rsidR="00AD550F" w:rsidRPr="009326AB" w:rsidRDefault="00AD550F" w:rsidP="00AD550F">
            <w:pPr>
              <w:spacing w:before="60" w:after="60"/>
            </w:pPr>
            <w:r>
              <w:t>Overstatement of other revenues by KShs 37M</w:t>
            </w:r>
          </w:p>
        </w:tc>
        <w:tc>
          <w:tcPr>
            <w:tcW w:w="1060" w:type="pct"/>
          </w:tcPr>
          <w:p w14:paraId="389A1280" w14:textId="57CC5053" w:rsidR="00AD550F" w:rsidRPr="009326AB" w:rsidRDefault="00AD550F" w:rsidP="00AD550F">
            <w:pPr>
              <w:spacing w:before="60" w:after="60"/>
            </w:pPr>
            <w:r>
              <w:t>This is to be investigated and necessary adjustments made</w:t>
            </w:r>
          </w:p>
        </w:tc>
        <w:tc>
          <w:tcPr>
            <w:tcW w:w="846" w:type="pct"/>
            <w:shd w:val="clear" w:color="auto" w:fill="auto"/>
            <w:hideMark/>
          </w:tcPr>
          <w:p w14:paraId="09C48288" w14:textId="54326F32" w:rsidR="00AD550F" w:rsidRPr="009326AB" w:rsidRDefault="00AD550F" w:rsidP="00AD550F">
            <w:pPr>
              <w:spacing w:before="60" w:after="60"/>
            </w:pPr>
            <w:r>
              <w:t>John Opondo -Director of Revenue</w:t>
            </w:r>
          </w:p>
        </w:tc>
        <w:tc>
          <w:tcPr>
            <w:tcW w:w="543" w:type="pct"/>
            <w:shd w:val="clear" w:color="auto" w:fill="auto"/>
            <w:hideMark/>
          </w:tcPr>
          <w:p w14:paraId="52D06090" w14:textId="2DE0B259" w:rsidR="00AD550F" w:rsidRPr="009326AB" w:rsidRDefault="00AD550F" w:rsidP="00AD550F">
            <w:pPr>
              <w:spacing w:before="60" w:after="60"/>
            </w:pPr>
            <w:r>
              <w:t>Not resolved</w:t>
            </w:r>
          </w:p>
        </w:tc>
        <w:tc>
          <w:tcPr>
            <w:tcW w:w="977" w:type="pct"/>
          </w:tcPr>
          <w:p w14:paraId="1F156741" w14:textId="2026CA5D" w:rsidR="00AD550F" w:rsidRPr="009326AB" w:rsidRDefault="00AD550F" w:rsidP="00AD550F">
            <w:pPr>
              <w:spacing w:before="60" w:after="60"/>
            </w:pPr>
            <w:r>
              <w:t>To be resolved by 15 March 2019</w:t>
            </w:r>
          </w:p>
        </w:tc>
      </w:tr>
      <w:tr w:rsidR="00AD550F" w:rsidRPr="009326AB" w14:paraId="3A81893A" w14:textId="77777777" w:rsidTr="00351E5B">
        <w:trPr>
          <w:trHeight w:val="300"/>
        </w:trPr>
        <w:tc>
          <w:tcPr>
            <w:tcW w:w="701" w:type="pct"/>
          </w:tcPr>
          <w:p w14:paraId="587F45DE" w14:textId="0B2E16F3" w:rsidR="00AD550F" w:rsidRPr="009326AB" w:rsidRDefault="00AD550F" w:rsidP="00AD550F">
            <w:pPr>
              <w:spacing w:before="60" w:after="60"/>
            </w:pPr>
            <w:r>
              <w:tab/>
            </w:r>
            <w:r>
              <w:tab/>
              <w:t>2.1</w:t>
            </w:r>
          </w:p>
        </w:tc>
        <w:tc>
          <w:tcPr>
            <w:tcW w:w="873" w:type="pct"/>
            <w:shd w:val="clear" w:color="auto" w:fill="auto"/>
            <w:hideMark/>
          </w:tcPr>
          <w:p w14:paraId="25A82E4A" w14:textId="02330E7F" w:rsidR="00AD550F" w:rsidRPr="009326AB" w:rsidRDefault="00AD550F" w:rsidP="00AD550F">
            <w:pPr>
              <w:spacing w:before="60" w:after="60"/>
            </w:pPr>
            <w:r>
              <w:t>Non maintenance of a fixed asset register</w:t>
            </w:r>
          </w:p>
        </w:tc>
        <w:tc>
          <w:tcPr>
            <w:tcW w:w="1060" w:type="pct"/>
          </w:tcPr>
          <w:p w14:paraId="4004A227" w14:textId="7BBFC3AC" w:rsidR="00AD550F" w:rsidRPr="009326AB" w:rsidRDefault="00AD550F" w:rsidP="00AD550F">
            <w:pPr>
              <w:spacing w:before="60" w:after="60"/>
            </w:pPr>
            <w:r>
              <w:t>We will make sure that this is prepared and fully updated</w:t>
            </w:r>
          </w:p>
        </w:tc>
        <w:tc>
          <w:tcPr>
            <w:tcW w:w="846" w:type="pct"/>
            <w:shd w:val="clear" w:color="auto" w:fill="auto"/>
            <w:hideMark/>
          </w:tcPr>
          <w:p w14:paraId="0CCD80C5" w14:textId="06C29DC5" w:rsidR="00AD550F" w:rsidRPr="009326AB" w:rsidRDefault="00AD550F" w:rsidP="00AD550F">
            <w:pPr>
              <w:spacing w:before="60" w:after="60"/>
            </w:pPr>
            <w:r>
              <w:t>Mary Mogaka – Senior Accountant</w:t>
            </w:r>
          </w:p>
        </w:tc>
        <w:tc>
          <w:tcPr>
            <w:tcW w:w="543" w:type="pct"/>
            <w:shd w:val="clear" w:color="auto" w:fill="auto"/>
            <w:hideMark/>
          </w:tcPr>
          <w:p w14:paraId="42D1CDCC" w14:textId="732B318E" w:rsidR="00AD550F" w:rsidRPr="009326AB" w:rsidRDefault="00AD550F" w:rsidP="00AD550F">
            <w:pPr>
              <w:spacing w:before="60" w:after="60"/>
            </w:pPr>
            <w:r>
              <w:t>Not resolved</w:t>
            </w:r>
          </w:p>
        </w:tc>
        <w:tc>
          <w:tcPr>
            <w:tcW w:w="977" w:type="pct"/>
          </w:tcPr>
          <w:p w14:paraId="05D0E8D9" w14:textId="5B190E1E" w:rsidR="00AD550F" w:rsidRPr="009326AB" w:rsidRDefault="00AD550F" w:rsidP="00AD550F">
            <w:pPr>
              <w:spacing w:before="60" w:after="60"/>
            </w:pPr>
            <w:r>
              <w:t>To be finalised by 30 June 2019</w:t>
            </w:r>
          </w:p>
        </w:tc>
      </w:tr>
      <w:tr w:rsidR="00AD550F" w:rsidRPr="009326AB" w14:paraId="4FF176BC" w14:textId="77777777" w:rsidTr="00351E5B">
        <w:trPr>
          <w:trHeight w:val="300"/>
        </w:trPr>
        <w:tc>
          <w:tcPr>
            <w:tcW w:w="701" w:type="pct"/>
          </w:tcPr>
          <w:p w14:paraId="167A38FC" w14:textId="18607D11" w:rsidR="00AD550F" w:rsidRPr="009326AB" w:rsidRDefault="00AD550F" w:rsidP="00AD550F">
            <w:pPr>
              <w:spacing w:before="60" w:after="60"/>
            </w:pPr>
            <w:r>
              <w:t xml:space="preserve">                      3.21</w:t>
            </w:r>
          </w:p>
        </w:tc>
        <w:tc>
          <w:tcPr>
            <w:tcW w:w="873" w:type="pct"/>
            <w:shd w:val="clear" w:color="auto" w:fill="auto"/>
            <w:hideMark/>
          </w:tcPr>
          <w:p w14:paraId="69E8D6E3" w14:textId="7F1FF0F2" w:rsidR="00AD550F" w:rsidRPr="009326AB" w:rsidRDefault="00AD550F" w:rsidP="00AD550F">
            <w:pPr>
              <w:spacing w:before="60" w:after="60"/>
            </w:pPr>
            <w:r>
              <w:t>Pending bills schedule not provided</w:t>
            </w:r>
          </w:p>
        </w:tc>
        <w:tc>
          <w:tcPr>
            <w:tcW w:w="1060" w:type="pct"/>
          </w:tcPr>
          <w:p w14:paraId="2488BD46" w14:textId="076B656F" w:rsidR="00AD550F" w:rsidRPr="009326AB" w:rsidRDefault="00AD550F" w:rsidP="00AD550F">
            <w:pPr>
              <w:spacing w:before="60" w:after="60"/>
            </w:pPr>
            <w:r>
              <w:t>The schedule has now been prepared and passed over to the auditors</w:t>
            </w:r>
          </w:p>
        </w:tc>
        <w:tc>
          <w:tcPr>
            <w:tcW w:w="846" w:type="pct"/>
            <w:shd w:val="clear" w:color="auto" w:fill="auto"/>
            <w:hideMark/>
          </w:tcPr>
          <w:p w14:paraId="2CD1F51B" w14:textId="3E1F0DFE" w:rsidR="00AD550F" w:rsidRPr="009326AB" w:rsidRDefault="00AD550F" w:rsidP="00AD550F">
            <w:pPr>
              <w:spacing w:before="60" w:after="60"/>
            </w:pPr>
            <w:r>
              <w:t>Peter Muthoka</w:t>
            </w:r>
          </w:p>
        </w:tc>
        <w:tc>
          <w:tcPr>
            <w:tcW w:w="543" w:type="pct"/>
            <w:shd w:val="clear" w:color="auto" w:fill="auto"/>
            <w:hideMark/>
          </w:tcPr>
          <w:p w14:paraId="0DB4DC03" w14:textId="599E7208" w:rsidR="00AD550F" w:rsidRPr="009326AB" w:rsidRDefault="00AE73E5" w:rsidP="00AD550F">
            <w:pPr>
              <w:spacing w:before="60" w:after="60"/>
            </w:pPr>
            <w:r>
              <w:t xml:space="preserve">Not </w:t>
            </w:r>
            <w:r w:rsidR="00AD550F">
              <w:t>Resolved</w:t>
            </w:r>
          </w:p>
        </w:tc>
        <w:tc>
          <w:tcPr>
            <w:tcW w:w="977" w:type="pct"/>
          </w:tcPr>
          <w:p w14:paraId="6E691257" w14:textId="2EF189EF" w:rsidR="00AD550F" w:rsidRPr="009326AB" w:rsidRDefault="00AD550F" w:rsidP="00AD550F">
            <w:pPr>
              <w:spacing w:before="60" w:after="60"/>
            </w:pPr>
            <w:r>
              <w:t>To be finalised by 31 January 2018</w:t>
            </w:r>
          </w:p>
        </w:tc>
      </w:tr>
    </w:tbl>
    <w:p w14:paraId="7F5DFA03" w14:textId="77777777" w:rsidR="00F53825" w:rsidRPr="009326AB" w:rsidRDefault="00F53825" w:rsidP="007E0A9D">
      <w:pPr>
        <w:spacing w:after="240"/>
        <w:rPr>
          <w:b/>
          <w:i/>
        </w:rPr>
      </w:pPr>
      <w:r w:rsidRPr="009326AB">
        <w:rPr>
          <w:b/>
          <w:i/>
        </w:rPr>
        <w:t>Guidance Notes:</w:t>
      </w:r>
    </w:p>
    <w:p w14:paraId="534D38DA" w14:textId="77777777" w:rsidR="00F53825" w:rsidRPr="009326AB" w:rsidRDefault="00F53825" w:rsidP="007E0A9D">
      <w:pPr>
        <w:numPr>
          <w:ilvl w:val="0"/>
          <w:numId w:val="31"/>
        </w:numPr>
        <w:autoSpaceDE/>
        <w:autoSpaceDN/>
        <w:spacing w:after="240"/>
        <w:ind w:left="360"/>
      </w:pPr>
      <w:r w:rsidRPr="009326AB">
        <w:t>Use the same reference numbers as contained in the external audit report;</w:t>
      </w:r>
    </w:p>
    <w:p w14:paraId="548AF576" w14:textId="77777777" w:rsidR="00F53825" w:rsidRPr="009326AB" w:rsidRDefault="00F53825" w:rsidP="007E0A9D">
      <w:pPr>
        <w:numPr>
          <w:ilvl w:val="0"/>
          <w:numId w:val="31"/>
        </w:numPr>
        <w:autoSpaceDE/>
        <w:autoSpaceDN/>
        <w:spacing w:after="240"/>
        <w:ind w:left="360"/>
      </w:pPr>
      <w:r w:rsidRPr="009326AB">
        <w:t>Obtain the “Issue/Observation” and “management comments”, required above, from final external audit report that is signed by Management;</w:t>
      </w:r>
    </w:p>
    <w:p w14:paraId="71F789C7" w14:textId="77777777" w:rsidR="00F53825" w:rsidRPr="009326AB" w:rsidRDefault="00F53825" w:rsidP="007E0A9D">
      <w:pPr>
        <w:numPr>
          <w:ilvl w:val="0"/>
          <w:numId w:val="31"/>
        </w:numPr>
        <w:autoSpaceDE/>
        <w:autoSpaceDN/>
        <w:spacing w:after="240"/>
        <w:ind w:left="360"/>
      </w:pPr>
      <w:r w:rsidRPr="009326AB">
        <w:t>Before approving the report, discuss the timeframe with the appointed Focal Point persons within your entity responsible for implementation of each issue;</w:t>
      </w:r>
    </w:p>
    <w:p w14:paraId="406D964C" w14:textId="77777777" w:rsidR="00A06EAE" w:rsidRPr="00A06EAE" w:rsidRDefault="00F53825" w:rsidP="007E0A9D">
      <w:pPr>
        <w:numPr>
          <w:ilvl w:val="0"/>
          <w:numId w:val="31"/>
        </w:numPr>
        <w:autoSpaceDE/>
        <w:autoSpaceDN/>
        <w:spacing w:after="240"/>
        <w:ind w:left="360"/>
      </w:pPr>
      <w:r w:rsidRPr="009326AB">
        <w:t xml:space="preserve">Indicate the status of “Resolved” or “Not Resolved” by the date of submitting this report to </w:t>
      </w:r>
      <w:r w:rsidR="00A06F11" w:rsidRPr="009326AB">
        <w:t>County</w:t>
      </w:r>
      <w:r w:rsidRPr="009326AB">
        <w:t xml:space="preserve"> Treasury.</w:t>
      </w:r>
      <w:r w:rsidR="007E0A9D" w:rsidRPr="00A06EAE">
        <w:t xml:space="preserve"> </w:t>
      </w:r>
    </w:p>
    <w:sectPr w:rsidR="00A06EAE" w:rsidRPr="00A06EAE" w:rsidSect="007E0A9D">
      <w:pgSz w:w="16840" w:h="11920" w:orient="landscape"/>
      <w:pgMar w:top="1696" w:right="1440" w:bottom="1440" w:left="1440"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8609" w14:textId="77777777" w:rsidR="00425F87" w:rsidRDefault="00425F87">
      <w:r>
        <w:separator/>
      </w:r>
    </w:p>
  </w:endnote>
  <w:endnote w:type="continuationSeparator" w:id="0">
    <w:p w14:paraId="737F5A22" w14:textId="77777777" w:rsidR="00425F87" w:rsidRDefault="0042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ngsana New">
    <w:altName w:val="Arial Unicode MS"/>
    <w:panose1 w:val="02020603050405020304"/>
    <w:charset w:val="DE"/>
    <w:family w:val="roman"/>
    <w:notTrueType/>
    <w:pitch w:val="variable"/>
    <w:sig w:usb0="01000001" w:usb1="00000000" w:usb2="00000000" w:usb3="00000000" w:csb0="00010000" w:csb1="00000000"/>
  </w:font>
  <w:font w:name="Cordia New">
    <w:altName w:val="Arial Unicode MS"/>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7402" w14:textId="77777777" w:rsidR="004266D3" w:rsidRDefault="00426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D2780" w14:textId="77777777" w:rsidR="004266D3" w:rsidRDefault="0042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90E4" w14:textId="77777777" w:rsidR="004266D3" w:rsidRDefault="004266D3" w:rsidP="007E0A9D">
    <w:pPr>
      <w:pStyle w:val="Footer"/>
      <w:pBdr>
        <w:top w:val="single" w:sz="4" w:space="1" w:color="D9D9D9" w:themeColor="background1" w:themeShade="D9"/>
      </w:pBdr>
      <w:rPr>
        <w:b/>
      </w:rPr>
    </w:pPr>
  </w:p>
  <w:p w14:paraId="1031598A" w14:textId="77777777" w:rsidR="004266D3" w:rsidRDefault="00426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70E0" w14:textId="77777777" w:rsidR="004266D3" w:rsidRDefault="004266D3" w:rsidP="00B067B1">
    <w:pPr>
      <w:pStyle w:val="Footer"/>
      <w:pBdr>
        <w:top w:val="single" w:sz="4" w:space="1" w:color="D9D9D9" w:themeColor="background1" w:themeShade="D9"/>
      </w:pBdr>
      <w:rPr>
        <w:b/>
      </w:rPr>
    </w:pPr>
  </w:p>
  <w:p w14:paraId="31E41CB7" w14:textId="77777777" w:rsidR="004266D3" w:rsidRDefault="004266D3" w:rsidP="00B067B1">
    <w:pPr>
      <w:pStyle w:val="Footer"/>
      <w:pBdr>
        <w:top w:val="single" w:sz="4" w:space="1" w:color="D9D9D9" w:themeColor="background1" w:themeShade="D9"/>
      </w:pBdr>
      <w:rPr>
        <w:b/>
      </w:rPr>
    </w:pPr>
  </w:p>
  <w:p w14:paraId="172E5C12" w14:textId="77777777" w:rsidR="004266D3" w:rsidRDefault="004266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E462" w14:textId="77777777" w:rsidR="004266D3" w:rsidRDefault="004266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736727"/>
      <w:docPartObj>
        <w:docPartGallery w:val="Page Numbers (Bottom of Page)"/>
        <w:docPartUnique/>
      </w:docPartObj>
    </w:sdtPr>
    <w:sdtEndPr>
      <w:rPr>
        <w:color w:val="7F7F7F" w:themeColor="background1" w:themeShade="7F"/>
        <w:spacing w:val="60"/>
      </w:rPr>
    </w:sdtEndPr>
    <w:sdtContent>
      <w:p w14:paraId="1B71400B" w14:textId="32C2CB62" w:rsidR="004266D3" w:rsidRDefault="004266D3"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00EE64DD" w:rsidRPr="00EE64DD">
          <w:rPr>
            <w:b/>
            <w:noProof/>
          </w:rPr>
          <w:t>26</w:t>
        </w:r>
        <w:r>
          <w:rPr>
            <w:b/>
            <w:noProof/>
          </w:rPr>
          <w:fldChar w:fldCharType="end"/>
        </w:r>
        <w:r>
          <w:rPr>
            <w:b/>
          </w:rPr>
          <w:t xml:space="preserve"> | </w:t>
        </w:r>
        <w:r>
          <w:rPr>
            <w:color w:val="7F7F7F" w:themeColor="background1" w:themeShade="7F"/>
            <w:spacing w:val="60"/>
          </w:rPr>
          <w:t>Page</w:t>
        </w:r>
      </w:p>
    </w:sdtContent>
  </w:sdt>
  <w:p w14:paraId="62B29D84" w14:textId="77777777" w:rsidR="004266D3" w:rsidRDefault="004266D3" w:rsidP="00B067B1">
    <w:pPr>
      <w:pStyle w:val="Footer"/>
      <w:pBdr>
        <w:top w:val="single" w:sz="4" w:space="1" w:color="D9D9D9" w:themeColor="background1" w:themeShade="D9"/>
      </w:pBdr>
      <w:rPr>
        <w:b/>
      </w:rPr>
    </w:pPr>
  </w:p>
  <w:p w14:paraId="7951C1A4" w14:textId="77777777" w:rsidR="004266D3" w:rsidRDefault="004266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25837"/>
      <w:docPartObj>
        <w:docPartGallery w:val="Page Numbers (Bottom of Page)"/>
        <w:docPartUnique/>
      </w:docPartObj>
    </w:sdtPr>
    <w:sdtEndPr>
      <w:rPr>
        <w:color w:val="7F7F7F" w:themeColor="background1" w:themeShade="7F"/>
        <w:spacing w:val="60"/>
      </w:rPr>
    </w:sdtEndPr>
    <w:sdtContent>
      <w:p w14:paraId="2864ADFD" w14:textId="4BFBA422" w:rsidR="004266D3" w:rsidRDefault="004266D3" w:rsidP="007E0A9D">
        <w:pPr>
          <w:pStyle w:val="Footer"/>
          <w:pBdr>
            <w:top w:val="single" w:sz="4" w:space="1" w:color="D9D9D9" w:themeColor="background1" w:themeShade="D9"/>
          </w:pBdr>
          <w:rPr>
            <w:b/>
          </w:rPr>
        </w:pPr>
        <w:r>
          <w:fldChar w:fldCharType="begin"/>
        </w:r>
        <w:r>
          <w:instrText xml:space="preserve"> PAGE   \* MERGEFORMAT </w:instrText>
        </w:r>
        <w:r>
          <w:fldChar w:fldCharType="separate"/>
        </w:r>
        <w:r w:rsidR="00EE64DD" w:rsidRPr="00EE64DD">
          <w:rPr>
            <w:b/>
            <w:noProof/>
          </w:rPr>
          <w:t>25</w:t>
        </w:r>
        <w:r>
          <w:rPr>
            <w:b/>
            <w:noProof/>
          </w:rPr>
          <w:fldChar w:fldCharType="end"/>
        </w:r>
        <w:r>
          <w:rPr>
            <w:b/>
          </w:rPr>
          <w:t xml:space="preserve"> | </w:t>
        </w:r>
        <w:r>
          <w:rPr>
            <w:color w:val="7F7F7F" w:themeColor="background1" w:themeShade="7F"/>
            <w:spacing w:val="60"/>
          </w:rPr>
          <w:t>Page</w:t>
        </w:r>
      </w:p>
    </w:sdtContent>
  </w:sdt>
  <w:p w14:paraId="39739748" w14:textId="77777777" w:rsidR="004266D3" w:rsidRDefault="004266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74065"/>
      <w:docPartObj>
        <w:docPartGallery w:val="Page Numbers (Bottom of Page)"/>
        <w:docPartUnique/>
      </w:docPartObj>
    </w:sdtPr>
    <w:sdtEndPr>
      <w:rPr>
        <w:color w:val="7F7F7F" w:themeColor="background1" w:themeShade="7F"/>
        <w:spacing w:val="60"/>
      </w:rPr>
    </w:sdtEndPr>
    <w:sdtContent>
      <w:p w14:paraId="06E51EBA" w14:textId="29817185" w:rsidR="004266D3" w:rsidRDefault="004266D3"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00EE64DD" w:rsidRPr="00EE64DD">
          <w:rPr>
            <w:b/>
            <w:noProof/>
          </w:rPr>
          <w:t>27</w:t>
        </w:r>
        <w:r>
          <w:rPr>
            <w:b/>
            <w:noProof/>
          </w:rPr>
          <w:fldChar w:fldCharType="end"/>
        </w:r>
        <w:r>
          <w:rPr>
            <w:b/>
          </w:rPr>
          <w:t xml:space="preserve"> | </w:t>
        </w:r>
        <w:r>
          <w:rPr>
            <w:color w:val="7F7F7F" w:themeColor="background1" w:themeShade="7F"/>
            <w:spacing w:val="60"/>
          </w:rPr>
          <w:t>Page</w:t>
        </w:r>
      </w:p>
    </w:sdtContent>
  </w:sdt>
  <w:p w14:paraId="1ED86CD6" w14:textId="77777777" w:rsidR="004266D3" w:rsidRDefault="004266D3"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218D" w14:textId="77777777" w:rsidR="00425F87" w:rsidRDefault="00425F87">
      <w:r>
        <w:separator/>
      </w:r>
    </w:p>
  </w:footnote>
  <w:footnote w:type="continuationSeparator" w:id="0">
    <w:p w14:paraId="0C1B6B5E" w14:textId="77777777" w:rsidR="00425F87" w:rsidRDefault="0042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2907" w14:textId="77777777" w:rsidR="004266D3" w:rsidRDefault="004266D3" w:rsidP="00B97DA9">
    <w:pPr>
      <w:pStyle w:val="Header"/>
      <w:rPr>
        <w:b/>
        <w:i/>
      </w:rPr>
    </w:pPr>
    <w:r>
      <w:rPr>
        <w:b/>
        <w:i/>
      </w:rPr>
      <w:t xml:space="preserve">Xxx </w:t>
    </w:r>
    <w:r w:rsidRPr="00F01242">
      <w:rPr>
        <w:i/>
      </w:rPr>
      <w:t>(In</w:t>
    </w:r>
    <w:r>
      <w:rPr>
        <w:i/>
      </w:rPr>
      <w:t>dicate actual name of the fund</w:t>
    </w:r>
    <w:r w:rsidRPr="00F01242">
      <w:rPr>
        <w:i/>
      </w:rPr>
      <w:t>)</w:t>
    </w:r>
  </w:p>
  <w:p w14:paraId="549AD81E" w14:textId="77777777" w:rsidR="004266D3" w:rsidRDefault="004266D3" w:rsidP="00B97DA9">
    <w:pPr>
      <w:pStyle w:val="Header"/>
      <w:rPr>
        <w:b/>
        <w:i/>
      </w:rPr>
    </w:pPr>
    <w:r>
      <w:rPr>
        <w:b/>
      </w:rPr>
      <w:t>Reports and Financial Statements</w:t>
    </w:r>
  </w:p>
  <w:p w14:paraId="5361EA5D" w14:textId="77777777" w:rsidR="004266D3" w:rsidRPr="00065C8B" w:rsidRDefault="004266D3" w:rsidP="00B97DA9">
    <w:pPr>
      <w:pStyle w:val="Header"/>
      <w:pBdr>
        <w:bottom w:val="single" w:sz="4" w:space="1" w:color="auto"/>
      </w:pBdr>
      <w:rPr>
        <w:b/>
      </w:rPr>
    </w:pPr>
    <w:r>
      <w:rPr>
        <w:b/>
      </w:rPr>
      <w:t>For the year ended June 30,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FFBB" w14:textId="2F775108" w:rsidR="004266D3" w:rsidRDefault="004266D3" w:rsidP="0032461D">
    <w:pPr>
      <w:pStyle w:val="Header"/>
      <w:rPr>
        <w:b/>
        <w:i/>
      </w:rPr>
    </w:pPr>
    <w:r>
      <w:rPr>
        <w:b/>
        <w:i/>
      </w:rPr>
      <w:t>ABC COUNTY ASSEMBLY - XYZ CAR LOAN FUND</w:t>
    </w:r>
  </w:p>
  <w:p w14:paraId="51727AFB" w14:textId="77777777" w:rsidR="004266D3" w:rsidRDefault="004266D3" w:rsidP="0032461D">
    <w:pPr>
      <w:pStyle w:val="Header"/>
      <w:rPr>
        <w:b/>
        <w:i/>
      </w:rPr>
    </w:pPr>
    <w:r>
      <w:rPr>
        <w:b/>
      </w:rPr>
      <w:t>Reports and Financial Statements</w:t>
    </w:r>
  </w:p>
  <w:p w14:paraId="2FE4C50D" w14:textId="77777777" w:rsidR="004266D3" w:rsidRPr="00065C8B" w:rsidRDefault="004266D3" w:rsidP="0032461D">
    <w:pPr>
      <w:pStyle w:val="Header"/>
      <w:pBdr>
        <w:bottom w:val="single" w:sz="4" w:space="1" w:color="auto"/>
      </w:pBdr>
      <w:rPr>
        <w:b/>
      </w:rPr>
    </w:pPr>
    <w:r>
      <w:rPr>
        <w:b/>
      </w:rPr>
      <w:t>For the year ended June 30,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2D9C" w14:textId="070A30D0" w:rsidR="004266D3" w:rsidRDefault="004266D3" w:rsidP="00B97DA9">
    <w:pPr>
      <w:pStyle w:val="Header"/>
      <w:rPr>
        <w:b/>
        <w:i/>
      </w:rPr>
    </w:pPr>
    <w:r>
      <w:rPr>
        <w:b/>
        <w:i/>
      </w:rPr>
      <w:t>ABC COUNTY ASSEMBLY - XYZ CAR LOAN FUND</w:t>
    </w:r>
  </w:p>
  <w:p w14:paraId="09626C8D" w14:textId="77777777" w:rsidR="004266D3" w:rsidRDefault="004266D3" w:rsidP="00B97DA9">
    <w:pPr>
      <w:pStyle w:val="Header"/>
      <w:rPr>
        <w:b/>
        <w:i/>
      </w:rPr>
    </w:pPr>
    <w:r>
      <w:rPr>
        <w:b/>
      </w:rPr>
      <w:t>Reports and Financial Statements</w:t>
    </w:r>
  </w:p>
  <w:p w14:paraId="1FEB1D83" w14:textId="77777777" w:rsidR="004266D3" w:rsidRPr="00065C8B" w:rsidRDefault="004266D3" w:rsidP="00B97DA9">
    <w:pPr>
      <w:pStyle w:val="Header"/>
      <w:pBdr>
        <w:bottom w:val="single" w:sz="4" w:space="1" w:color="auto"/>
      </w:pBdr>
      <w:rPr>
        <w:b/>
      </w:rPr>
    </w:pPr>
    <w:r>
      <w:rPr>
        <w:b/>
      </w:rPr>
      <w:t>For the year ended June 30,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D60B" w14:textId="77777777" w:rsidR="004266D3" w:rsidRDefault="004266D3" w:rsidP="00792AF4">
    <w:pPr>
      <w:pStyle w:val="Header"/>
      <w:rPr>
        <w:b/>
        <w:i/>
      </w:rPr>
    </w:pPr>
    <w:r>
      <w:rPr>
        <w:b/>
        <w:i/>
      </w:rPr>
      <w:t>ABC COUNTY ASSEMBLY - XYZ CAR LOAN FUND</w:t>
    </w:r>
  </w:p>
  <w:p w14:paraId="7652F9C4" w14:textId="77777777" w:rsidR="004266D3" w:rsidRDefault="004266D3" w:rsidP="00AE125A">
    <w:pPr>
      <w:pStyle w:val="Header"/>
      <w:rPr>
        <w:b/>
        <w:i/>
      </w:rPr>
    </w:pPr>
    <w:r>
      <w:rPr>
        <w:b/>
      </w:rPr>
      <w:t>Reports and Financial Statements</w:t>
    </w:r>
  </w:p>
  <w:p w14:paraId="6844D1EE" w14:textId="77777777" w:rsidR="004266D3" w:rsidRPr="00065C8B" w:rsidRDefault="004266D3" w:rsidP="00AE125A">
    <w:pPr>
      <w:pStyle w:val="Header"/>
      <w:pBdr>
        <w:bottom w:val="single" w:sz="4" w:space="0" w:color="auto"/>
      </w:pBdr>
      <w:rPr>
        <w:b/>
      </w:rPr>
    </w:pPr>
    <w:r>
      <w:rPr>
        <w:b/>
      </w:rPr>
      <w:t>For the year ended June 30, 2018</w:t>
    </w:r>
  </w:p>
  <w:p w14:paraId="33368FDF" w14:textId="77777777" w:rsidR="004266D3" w:rsidRDefault="004266D3">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1" w15:restartNumberingAfterBreak="0">
    <w:nsid w:val="127676F3"/>
    <w:multiLevelType w:val="hybridMultilevel"/>
    <w:tmpl w:val="150CAC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21753504"/>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37E6473"/>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805B8A"/>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0475A"/>
    <w:multiLevelType w:val="hybridMultilevel"/>
    <w:tmpl w:val="F28469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310A1C"/>
    <w:multiLevelType w:val="hybridMultilevel"/>
    <w:tmpl w:val="2F0E866C"/>
    <w:lvl w:ilvl="0" w:tplc="0A0E2CDA">
      <w:start w:val="1"/>
      <w:numFmt w:val="lowerLetter"/>
      <w:lvlText w:val="%1)"/>
      <w:lvlJc w:val="left"/>
      <w:pPr>
        <w:ind w:left="720" w:hanging="360"/>
      </w:pPr>
      <w:rPr>
        <w:rFonts w:ascii="Cambria" w:hAnsi="Cambri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5A45A8"/>
    <w:multiLevelType w:val="hybridMultilevel"/>
    <w:tmpl w:val="21087D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41023517"/>
    <w:multiLevelType w:val="hybridMultilevel"/>
    <w:tmpl w:val="06AE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71FE"/>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15:restartNumberingAfterBreak="0">
    <w:nsid w:val="45701BAE"/>
    <w:multiLevelType w:val="hybridMultilevel"/>
    <w:tmpl w:val="68BC762A"/>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D27C6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49196C"/>
    <w:multiLevelType w:val="hybridMultilevel"/>
    <w:tmpl w:val="F7C6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5D13C7"/>
    <w:multiLevelType w:val="hybridMultilevel"/>
    <w:tmpl w:val="0B5E6582"/>
    <w:lvl w:ilvl="0" w:tplc="AB9E366A">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7D5624"/>
    <w:multiLevelType w:val="hybridMultilevel"/>
    <w:tmpl w:val="9690B22C"/>
    <w:lvl w:ilvl="0" w:tplc="9D7871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90710"/>
    <w:multiLevelType w:val="hybridMultilevel"/>
    <w:tmpl w:val="D2FA7E4C"/>
    <w:lvl w:ilvl="0" w:tplc="99B2B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3"/>
  </w:num>
  <w:num w:numId="4">
    <w:abstractNumId w:val="20"/>
  </w:num>
  <w:num w:numId="5">
    <w:abstractNumId w:val="0"/>
  </w:num>
  <w:num w:numId="6">
    <w:abstractNumId w:val="11"/>
  </w:num>
  <w:num w:numId="7">
    <w:abstractNumId w:val="30"/>
  </w:num>
  <w:num w:numId="8">
    <w:abstractNumId w:val="3"/>
  </w:num>
  <w:num w:numId="9">
    <w:abstractNumId w:val="24"/>
  </w:num>
  <w:num w:numId="10">
    <w:abstractNumId w:val="27"/>
  </w:num>
  <w:num w:numId="11">
    <w:abstractNumId w:val="3"/>
    <w:lvlOverride w:ilvl="0">
      <w:startOverride w:val="12"/>
    </w:lvlOverride>
  </w:num>
  <w:num w:numId="12">
    <w:abstractNumId w:val="3"/>
    <w:lvlOverride w:ilvl="0">
      <w:startOverride w:val="13"/>
    </w:lvlOverride>
  </w:num>
  <w:num w:numId="13">
    <w:abstractNumId w:val="5"/>
  </w:num>
  <w:num w:numId="14">
    <w:abstractNumId w:val="4"/>
  </w:num>
  <w:num w:numId="15">
    <w:abstractNumId w:val="15"/>
  </w:num>
  <w:num w:numId="16">
    <w:abstractNumId w:val="18"/>
  </w:num>
  <w:num w:numId="17">
    <w:abstractNumId w:val="28"/>
  </w:num>
  <w:num w:numId="18">
    <w:abstractNumId w:val="10"/>
  </w:num>
  <w:num w:numId="19">
    <w:abstractNumId w:val="26"/>
  </w:num>
  <w:num w:numId="20">
    <w:abstractNumId w:val="21"/>
  </w:num>
  <w:num w:numId="21">
    <w:abstractNumId w:val="8"/>
  </w:num>
  <w:num w:numId="22">
    <w:abstractNumId w:val="9"/>
  </w:num>
  <w:num w:numId="23">
    <w:abstractNumId w:val="25"/>
  </w:num>
  <w:num w:numId="24">
    <w:abstractNumId w:val="22"/>
  </w:num>
  <w:num w:numId="25">
    <w:abstractNumId w:val="19"/>
  </w:num>
  <w:num w:numId="26">
    <w:abstractNumId w:val="29"/>
  </w:num>
  <w:num w:numId="27">
    <w:abstractNumId w:val="6"/>
  </w:num>
  <w:num w:numId="28">
    <w:abstractNumId w:val="13"/>
  </w:num>
  <w:num w:numId="29">
    <w:abstractNumId w:val="16"/>
  </w:num>
  <w:num w:numId="30">
    <w:abstractNumId w:val="17"/>
  </w:num>
  <w:num w:numId="31">
    <w:abstractNumId w:val="2"/>
  </w:num>
  <w:num w:numId="32">
    <w:abstractNumId w:val="1"/>
  </w:num>
  <w:num w:numId="33">
    <w:abstractNumId w:val="14"/>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7"/>
    <w:rsid w:val="00000096"/>
    <w:rsid w:val="000000EB"/>
    <w:rsid w:val="00001E15"/>
    <w:rsid w:val="00002076"/>
    <w:rsid w:val="00002BE0"/>
    <w:rsid w:val="000052FA"/>
    <w:rsid w:val="00007441"/>
    <w:rsid w:val="00011C85"/>
    <w:rsid w:val="000142EE"/>
    <w:rsid w:val="00015CE0"/>
    <w:rsid w:val="00015F18"/>
    <w:rsid w:val="00016C84"/>
    <w:rsid w:val="000245DF"/>
    <w:rsid w:val="00025988"/>
    <w:rsid w:val="0002628A"/>
    <w:rsid w:val="0003005C"/>
    <w:rsid w:val="00030617"/>
    <w:rsid w:val="000307E2"/>
    <w:rsid w:val="000317F9"/>
    <w:rsid w:val="000339BC"/>
    <w:rsid w:val="000356F7"/>
    <w:rsid w:val="00035D7D"/>
    <w:rsid w:val="00036C1B"/>
    <w:rsid w:val="000371FF"/>
    <w:rsid w:val="00040351"/>
    <w:rsid w:val="000422D0"/>
    <w:rsid w:val="00043B6D"/>
    <w:rsid w:val="000440C2"/>
    <w:rsid w:val="0004426C"/>
    <w:rsid w:val="00046EE7"/>
    <w:rsid w:val="00051451"/>
    <w:rsid w:val="000518CE"/>
    <w:rsid w:val="0005194C"/>
    <w:rsid w:val="00053EFB"/>
    <w:rsid w:val="00054676"/>
    <w:rsid w:val="000562D2"/>
    <w:rsid w:val="000620B2"/>
    <w:rsid w:val="00062ED9"/>
    <w:rsid w:val="0006368F"/>
    <w:rsid w:val="000641C0"/>
    <w:rsid w:val="00064667"/>
    <w:rsid w:val="000654DF"/>
    <w:rsid w:val="00065C8B"/>
    <w:rsid w:val="00070DCA"/>
    <w:rsid w:val="00070ED8"/>
    <w:rsid w:val="000711C6"/>
    <w:rsid w:val="000732AB"/>
    <w:rsid w:val="0007683B"/>
    <w:rsid w:val="00080919"/>
    <w:rsid w:val="00080A43"/>
    <w:rsid w:val="00085608"/>
    <w:rsid w:val="00087476"/>
    <w:rsid w:val="00092484"/>
    <w:rsid w:val="00092A4A"/>
    <w:rsid w:val="00092B47"/>
    <w:rsid w:val="00093100"/>
    <w:rsid w:val="000941A3"/>
    <w:rsid w:val="00094377"/>
    <w:rsid w:val="000976CC"/>
    <w:rsid w:val="00097A65"/>
    <w:rsid w:val="000A0022"/>
    <w:rsid w:val="000A17A1"/>
    <w:rsid w:val="000A1DCE"/>
    <w:rsid w:val="000A2A3C"/>
    <w:rsid w:val="000A4DFE"/>
    <w:rsid w:val="000A5F44"/>
    <w:rsid w:val="000A62D2"/>
    <w:rsid w:val="000A7144"/>
    <w:rsid w:val="000A7B21"/>
    <w:rsid w:val="000B23B4"/>
    <w:rsid w:val="000B488B"/>
    <w:rsid w:val="000B5EF1"/>
    <w:rsid w:val="000B6F0A"/>
    <w:rsid w:val="000C0CE3"/>
    <w:rsid w:val="000C1EC9"/>
    <w:rsid w:val="000C40AE"/>
    <w:rsid w:val="000C45D0"/>
    <w:rsid w:val="000C471F"/>
    <w:rsid w:val="000C472F"/>
    <w:rsid w:val="000C48F9"/>
    <w:rsid w:val="000C4D63"/>
    <w:rsid w:val="000C54FE"/>
    <w:rsid w:val="000C68E0"/>
    <w:rsid w:val="000C7122"/>
    <w:rsid w:val="000D0D48"/>
    <w:rsid w:val="000D342E"/>
    <w:rsid w:val="000D3F31"/>
    <w:rsid w:val="000D5224"/>
    <w:rsid w:val="000D5689"/>
    <w:rsid w:val="000D7449"/>
    <w:rsid w:val="000E20E3"/>
    <w:rsid w:val="000E3600"/>
    <w:rsid w:val="000E3BC8"/>
    <w:rsid w:val="000E476E"/>
    <w:rsid w:val="000F1BD9"/>
    <w:rsid w:val="000F2EC7"/>
    <w:rsid w:val="000F41FF"/>
    <w:rsid w:val="000F4381"/>
    <w:rsid w:val="00103647"/>
    <w:rsid w:val="0010576F"/>
    <w:rsid w:val="001060D0"/>
    <w:rsid w:val="0010729A"/>
    <w:rsid w:val="001127DE"/>
    <w:rsid w:val="00112BA1"/>
    <w:rsid w:val="00113C1A"/>
    <w:rsid w:val="00114EC9"/>
    <w:rsid w:val="0011663E"/>
    <w:rsid w:val="001206C7"/>
    <w:rsid w:val="00121675"/>
    <w:rsid w:val="0012284D"/>
    <w:rsid w:val="00122C40"/>
    <w:rsid w:val="001236BE"/>
    <w:rsid w:val="00123882"/>
    <w:rsid w:val="00123F7D"/>
    <w:rsid w:val="0012567A"/>
    <w:rsid w:val="00125F92"/>
    <w:rsid w:val="00131511"/>
    <w:rsid w:val="00136282"/>
    <w:rsid w:val="00137F2A"/>
    <w:rsid w:val="0014217A"/>
    <w:rsid w:val="00142211"/>
    <w:rsid w:val="00142E74"/>
    <w:rsid w:val="00147565"/>
    <w:rsid w:val="001521B8"/>
    <w:rsid w:val="00152202"/>
    <w:rsid w:val="0015779B"/>
    <w:rsid w:val="001600F4"/>
    <w:rsid w:val="00160704"/>
    <w:rsid w:val="001608C5"/>
    <w:rsid w:val="001609D3"/>
    <w:rsid w:val="00160D0F"/>
    <w:rsid w:val="001632C9"/>
    <w:rsid w:val="001702BA"/>
    <w:rsid w:val="00170A58"/>
    <w:rsid w:val="0017233A"/>
    <w:rsid w:val="00173FEC"/>
    <w:rsid w:val="00174325"/>
    <w:rsid w:val="00174DF7"/>
    <w:rsid w:val="00176CD6"/>
    <w:rsid w:val="00177D9F"/>
    <w:rsid w:val="0018121E"/>
    <w:rsid w:val="00184508"/>
    <w:rsid w:val="00185F17"/>
    <w:rsid w:val="00186240"/>
    <w:rsid w:val="001876E7"/>
    <w:rsid w:val="00192C7E"/>
    <w:rsid w:val="00193363"/>
    <w:rsid w:val="0019567A"/>
    <w:rsid w:val="00195D08"/>
    <w:rsid w:val="001967F9"/>
    <w:rsid w:val="00197915"/>
    <w:rsid w:val="001A12E1"/>
    <w:rsid w:val="001A26BE"/>
    <w:rsid w:val="001A4CC8"/>
    <w:rsid w:val="001A5D78"/>
    <w:rsid w:val="001A6F15"/>
    <w:rsid w:val="001B056B"/>
    <w:rsid w:val="001B16D5"/>
    <w:rsid w:val="001B3D41"/>
    <w:rsid w:val="001B5206"/>
    <w:rsid w:val="001B5362"/>
    <w:rsid w:val="001B5C38"/>
    <w:rsid w:val="001B6329"/>
    <w:rsid w:val="001C01C0"/>
    <w:rsid w:val="001C1A5F"/>
    <w:rsid w:val="001C2103"/>
    <w:rsid w:val="001C3DDF"/>
    <w:rsid w:val="001C4515"/>
    <w:rsid w:val="001C7884"/>
    <w:rsid w:val="001D2F45"/>
    <w:rsid w:val="001D3263"/>
    <w:rsid w:val="001D4B4A"/>
    <w:rsid w:val="001D599B"/>
    <w:rsid w:val="001D62AF"/>
    <w:rsid w:val="001D6D79"/>
    <w:rsid w:val="001E218F"/>
    <w:rsid w:val="001E2255"/>
    <w:rsid w:val="001E3202"/>
    <w:rsid w:val="001E3CD5"/>
    <w:rsid w:val="001E4E2D"/>
    <w:rsid w:val="001E622D"/>
    <w:rsid w:val="001F1143"/>
    <w:rsid w:val="001F134E"/>
    <w:rsid w:val="001F272F"/>
    <w:rsid w:val="001F3539"/>
    <w:rsid w:val="001F6011"/>
    <w:rsid w:val="001F7ABA"/>
    <w:rsid w:val="002008C9"/>
    <w:rsid w:val="00200B38"/>
    <w:rsid w:val="00203673"/>
    <w:rsid w:val="00203AC1"/>
    <w:rsid w:val="00204968"/>
    <w:rsid w:val="00204E19"/>
    <w:rsid w:val="00206E12"/>
    <w:rsid w:val="00210171"/>
    <w:rsid w:val="00210799"/>
    <w:rsid w:val="00214E04"/>
    <w:rsid w:val="00216D12"/>
    <w:rsid w:val="00217AA8"/>
    <w:rsid w:val="002224D1"/>
    <w:rsid w:val="00223E9F"/>
    <w:rsid w:val="00226A0D"/>
    <w:rsid w:val="00227527"/>
    <w:rsid w:val="00230A21"/>
    <w:rsid w:val="00231D69"/>
    <w:rsid w:val="00232744"/>
    <w:rsid w:val="0023324A"/>
    <w:rsid w:val="002343C3"/>
    <w:rsid w:val="002345BE"/>
    <w:rsid w:val="00235763"/>
    <w:rsid w:val="002365BE"/>
    <w:rsid w:val="002376EE"/>
    <w:rsid w:val="002405CB"/>
    <w:rsid w:val="00240AC0"/>
    <w:rsid w:val="002411FB"/>
    <w:rsid w:val="002418BF"/>
    <w:rsid w:val="0024268E"/>
    <w:rsid w:val="00242CFC"/>
    <w:rsid w:val="0024597F"/>
    <w:rsid w:val="0025075E"/>
    <w:rsid w:val="0025082C"/>
    <w:rsid w:val="002519C3"/>
    <w:rsid w:val="002545B6"/>
    <w:rsid w:val="00260249"/>
    <w:rsid w:val="00263023"/>
    <w:rsid w:val="002675D6"/>
    <w:rsid w:val="00270CF1"/>
    <w:rsid w:val="00273EB9"/>
    <w:rsid w:val="00275F57"/>
    <w:rsid w:val="00276AA3"/>
    <w:rsid w:val="00277BC3"/>
    <w:rsid w:val="00280069"/>
    <w:rsid w:val="00282880"/>
    <w:rsid w:val="002844F7"/>
    <w:rsid w:val="002853C6"/>
    <w:rsid w:val="002870BE"/>
    <w:rsid w:val="0028731F"/>
    <w:rsid w:val="002878FA"/>
    <w:rsid w:val="00287C34"/>
    <w:rsid w:val="00296D8A"/>
    <w:rsid w:val="0029713A"/>
    <w:rsid w:val="002A253A"/>
    <w:rsid w:val="002A3DBD"/>
    <w:rsid w:val="002A59E7"/>
    <w:rsid w:val="002B04E8"/>
    <w:rsid w:val="002B1E51"/>
    <w:rsid w:val="002B1F2D"/>
    <w:rsid w:val="002B47C7"/>
    <w:rsid w:val="002B519C"/>
    <w:rsid w:val="002B5C59"/>
    <w:rsid w:val="002B668A"/>
    <w:rsid w:val="002B70E2"/>
    <w:rsid w:val="002B7CE4"/>
    <w:rsid w:val="002C0DFC"/>
    <w:rsid w:val="002C136F"/>
    <w:rsid w:val="002C1E1C"/>
    <w:rsid w:val="002C2D2E"/>
    <w:rsid w:val="002C2EB7"/>
    <w:rsid w:val="002C2F5D"/>
    <w:rsid w:val="002C3145"/>
    <w:rsid w:val="002C6259"/>
    <w:rsid w:val="002C6980"/>
    <w:rsid w:val="002D0D64"/>
    <w:rsid w:val="002D4CCA"/>
    <w:rsid w:val="002D608B"/>
    <w:rsid w:val="002D6419"/>
    <w:rsid w:val="002E0107"/>
    <w:rsid w:val="002E19CC"/>
    <w:rsid w:val="002E6676"/>
    <w:rsid w:val="002E6EBC"/>
    <w:rsid w:val="002F238A"/>
    <w:rsid w:val="002F3D27"/>
    <w:rsid w:val="002F3DF0"/>
    <w:rsid w:val="002F42CB"/>
    <w:rsid w:val="003020CE"/>
    <w:rsid w:val="00304C69"/>
    <w:rsid w:val="00305816"/>
    <w:rsid w:val="00306EDC"/>
    <w:rsid w:val="00306F96"/>
    <w:rsid w:val="003139A2"/>
    <w:rsid w:val="00316051"/>
    <w:rsid w:val="003161E7"/>
    <w:rsid w:val="0031704F"/>
    <w:rsid w:val="003245BA"/>
    <w:rsid w:val="0032461D"/>
    <w:rsid w:val="00325717"/>
    <w:rsid w:val="003302DB"/>
    <w:rsid w:val="0033569D"/>
    <w:rsid w:val="00340187"/>
    <w:rsid w:val="00341EC1"/>
    <w:rsid w:val="0034202F"/>
    <w:rsid w:val="00342EE7"/>
    <w:rsid w:val="00344EEF"/>
    <w:rsid w:val="00346126"/>
    <w:rsid w:val="003466CD"/>
    <w:rsid w:val="00347299"/>
    <w:rsid w:val="00347795"/>
    <w:rsid w:val="00347C21"/>
    <w:rsid w:val="00351E5B"/>
    <w:rsid w:val="0035223B"/>
    <w:rsid w:val="0035225A"/>
    <w:rsid w:val="0035307F"/>
    <w:rsid w:val="00354285"/>
    <w:rsid w:val="00355535"/>
    <w:rsid w:val="00360AC2"/>
    <w:rsid w:val="00363F5C"/>
    <w:rsid w:val="00364A4A"/>
    <w:rsid w:val="00365204"/>
    <w:rsid w:val="00365CB1"/>
    <w:rsid w:val="00366CA3"/>
    <w:rsid w:val="003703C5"/>
    <w:rsid w:val="00373085"/>
    <w:rsid w:val="00374494"/>
    <w:rsid w:val="00377495"/>
    <w:rsid w:val="00380196"/>
    <w:rsid w:val="003812DD"/>
    <w:rsid w:val="00384995"/>
    <w:rsid w:val="00384F57"/>
    <w:rsid w:val="00386D86"/>
    <w:rsid w:val="00386F91"/>
    <w:rsid w:val="0039011F"/>
    <w:rsid w:val="00390C3F"/>
    <w:rsid w:val="0039187D"/>
    <w:rsid w:val="00394297"/>
    <w:rsid w:val="0039551E"/>
    <w:rsid w:val="00395C47"/>
    <w:rsid w:val="003A0B2A"/>
    <w:rsid w:val="003A0E5A"/>
    <w:rsid w:val="003A1604"/>
    <w:rsid w:val="003A5257"/>
    <w:rsid w:val="003A7167"/>
    <w:rsid w:val="003A76F3"/>
    <w:rsid w:val="003A7754"/>
    <w:rsid w:val="003A7E37"/>
    <w:rsid w:val="003B06CF"/>
    <w:rsid w:val="003B23BE"/>
    <w:rsid w:val="003B264D"/>
    <w:rsid w:val="003B4F49"/>
    <w:rsid w:val="003C04F9"/>
    <w:rsid w:val="003C2D5D"/>
    <w:rsid w:val="003C44ED"/>
    <w:rsid w:val="003C6562"/>
    <w:rsid w:val="003D3F00"/>
    <w:rsid w:val="003D4FF7"/>
    <w:rsid w:val="003D585A"/>
    <w:rsid w:val="003D5C78"/>
    <w:rsid w:val="003D5FE2"/>
    <w:rsid w:val="003D5FFC"/>
    <w:rsid w:val="003D6F3B"/>
    <w:rsid w:val="003E4F16"/>
    <w:rsid w:val="003E5752"/>
    <w:rsid w:val="003E6DD5"/>
    <w:rsid w:val="003E77A5"/>
    <w:rsid w:val="003F3D24"/>
    <w:rsid w:val="003F72D5"/>
    <w:rsid w:val="003F7986"/>
    <w:rsid w:val="00400502"/>
    <w:rsid w:val="00400DA5"/>
    <w:rsid w:val="00400F91"/>
    <w:rsid w:val="004019AB"/>
    <w:rsid w:val="00401C92"/>
    <w:rsid w:val="00402AF8"/>
    <w:rsid w:val="00403EAE"/>
    <w:rsid w:val="004065BF"/>
    <w:rsid w:val="00410D7F"/>
    <w:rsid w:val="00411CEE"/>
    <w:rsid w:val="00413BF0"/>
    <w:rsid w:val="00414A80"/>
    <w:rsid w:val="004160AD"/>
    <w:rsid w:val="00416183"/>
    <w:rsid w:val="00416325"/>
    <w:rsid w:val="00417895"/>
    <w:rsid w:val="004205E7"/>
    <w:rsid w:val="004212DD"/>
    <w:rsid w:val="00421974"/>
    <w:rsid w:val="00421EFB"/>
    <w:rsid w:val="00421EFD"/>
    <w:rsid w:val="004223A4"/>
    <w:rsid w:val="00425ACA"/>
    <w:rsid w:val="00425ACE"/>
    <w:rsid w:val="00425F87"/>
    <w:rsid w:val="004266D3"/>
    <w:rsid w:val="00426B5F"/>
    <w:rsid w:val="00427BCD"/>
    <w:rsid w:val="00430130"/>
    <w:rsid w:val="00430232"/>
    <w:rsid w:val="004302D0"/>
    <w:rsid w:val="00432DF1"/>
    <w:rsid w:val="00433066"/>
    <w:rsid w:val="00435F54"/>
    <w:rsid w:val="004366A7"/>
    <w:rsid w:val="004401D3"/>
    <w:rsid w:val="004408FF"/>
    <w:rsid w:val="0044121B"/>
    <w:rsid w:val="004414A7"/>
    <w:rsid w:val="0044193A"/>
    <w:rsid w:val="00441EE8"/>
    <w:rsid w:val="00442162"/>
    <w:rsid w:val="00442C19"/>
    <w:rsid w:val="00443483"/>
    <w:rsid w:val="00445278"/>
    <w:rsid w:val="0044529A"/>
    <w:rsid w:val="00445E57"/>
    <w:rsid w:val="0044613E"/>
    <w:rsid w:val="00446463"/>
    <w:rsid w:val="0045104E"/>
    <w:rsid w:val="00452C6D"/>
    <w:rsid w:val="004542D6"/>
    <w:rsid w:val="00456415"/>
    <w:rsid w:val="00457ACB"/>
    <w:rsid w:val="004620F0"/>
    <w:rsid w:val="00462BFF"/>
    <w:rsid w:val="004637AD"/>
    <w:rsid w:val="00471BAF"/>
    <w:rsid w:val="0047220F"/>
    <w:rsid w:val="00474526"/>
    <w:rsid w:val="00475FFB"/>
    <w:rsid w:val="004764CA"/>
    <w:rsid w:val="00476743"/>
    <w:rsid w:val="00477045"/>
    <w:rsid w:val="00481DE6"/>
    <w:rsid w:val="004825B8"/>
    <w:rsid w:val="00486659"/>
    <w:rsid w:val="00490C6D"/>
    <w:rsid w:val="004922B8"/>
    <w:rsid w:val="00494DE9"/>
    <w:rsid w:val="00494F7E"/>
    <w:rsid w:val="004A189D"/>
    <w:rsid w:val="004A4459"/>
    <w:rsid w:val="004B0EEC"/>
    <w:rsid w:val="004B29C7"/>
    <w:rsid w:val="004B3A38"/>
    <w:rsid w:val="004B4098"/>
    <w:rsid w:val="004B5694"/>
    <w:rsid w:val="004B6D70"/>
    <w:rsid w:val="004B7102"/>
    <w:rsid w:val="004B77AD"/>
    <w:rsid w:val="004C24F3"/>
    <w:rsid w:val="004C2EFF"/>
    <w:rsid w:val="004C5055"/>
    <w:rsid w:val="004C5915"/>
    <w:rsid w:val="004C6C56"/>
    <w:rsid w:val="004C71A6"/>
    <w:rsid w:val="004C7C37"/>
    <w:rsid w:val="004D0C1C"/>
    <w:rsid w:val="004D0FA4"/>
    <w:rsid w:val="004D2472"/>
    <w:rsid w:val="004D4D95"/>
    <w:rsid w:val="004D553D"/>
    <w:rsid w:val="004D6293"/>
    <w:rsid w:val="004D6764"/>
    <w:rsid w:val="004D7625"/>
    <w:rsid w:val="004E2CC2"/>
    <w:rsid w:val="004E3ECA"/>
    <w:rsid w:val="004E46AD"/>
    <w:rsid w:val="004F0605"/>
    <w:rsid w:val="004F1D5C"/>
    <w:rsid w:val="004F2680"/>
    <w:rsid w:val="004F26BD"/>
    <w:rsid w:val="004F3349"/>
    <w:rsid w:val="004F35BA"/>
    <w:rsid w:val="004F3A3C"/>
    <w:rsid w:val="004F4F41"/>
    <w:rsid w:val="004F4FDF"/>
    <w:rsid w:val="004F5A32"/>
    <w:rsid w:val="004F5C84"/>
    <w:rsid w:val="004F5EE5"/>
    <w:rsid w:val="004F6F7F"/>
    <w:rsid w:val="004F7A74"/>
    <w:rsid w:val="004F7AAB"/>
    <w:rsid w:val="00501B79"/>
    <w:rsid w:val="0050234A"/>
    <w:rsid w:val="005029F1"/>
    <w:rsid w:val="00502D06"/>
    <w:rsid w:val="00504F71"/>
    <w:rsid w:val="00505D0B"/>
    <w:rsid w:val="00506BB5"/>
    <w:rsid w:val="005076F7"/>
    <w:rsid w:val="005128D9"/>
    <w:rsid w:val="0051525C"/>
    <w:rsid w:val="00521A09"/>
    <w:rsid w:val="005225D0"/>
    <w:rsid w:val="00523044"/>
    <w:rsid w:val="00523D60"/>
    <w:rsid w:val="005258D6"/>
    <w:rsid w:val="005267BC"/>
    <w:rsid w:val="00526BF5"/>
    <w:rsid w:val="00527134"/>
    <w:rsid w:val="005276B4"/>
    <w:rsid w:val="00527976"/>
    <w:rsid w:val="0053153E"/>
    <w:rsid w:val="00534315"/>
    <w:rsid w:val="005353E2"/>
    <w:rsid w:val="00536AD2"/>
    <w:rsid w:val="005405AA"/>
    <w:rsid w:val="00540B11"/>
    <w:rsid w:val="00540BF1"/>
    <w:rsid w:val="0054208D"/>
    <w:rsid w:val="0054784B"/>
    <w:rsid w:val="00554DBE"/>
    <w:rsid w:val="00556455"/>
    <w:rsid w:val="00557497"/>
    <w:rsid w:val="00557D6F"/>
    <w:rsid w:val="00561139"/>
    <w:rsid w:val="00561997"/>
    <w:rsid w:val="00561A91"/>
    <w:rsid w:val="00562F56"/>
    <w:rsid w:val="00563BFB"/>
    <w:rsid w:val="0056497A"/>
    <w:rsid w:val="005652DC"/>
    <w:rsid w:val="00565877"/>
    <w:rsid w:val="005660B6"/>
    <w:rsid w:val="00566957"/>
    <w:rsid w:val="00572442"/>
    <w:rsid w:val="0057298F"/>
    <w:rsid w:val="00573B67"/>
    <w:rsid w:val="0057407D"/>
    <w:rsid w:val="005757EE"/>
    <w:rsid w:val="00577772"/>
    <w:rsid w:val="00582ED1"/>
    <w:rsid w:val="00584737"/>
    <w:rsid w:val="005862D5"/>
    <w:rsid w:val="00587A1D"/>
    <w:rsid w:val="005913CC"/>
    <w:rsid w:val="00591969"/>
    <w:rsid w:val="00593613"/>
    <w:rsid w:val="00596CD5"/>
    <w:rsid w:val="005A7CB8"/>
    <w:rsid w:val="005B0FE8"/>
    <w:rsid w:val="005B2FB3"/>
    <w:rsid w:val="005B3883"/>
    <w:rsid w:val="005B565B"/>
    <w:rsid w:val="005B5C07"/>
    <w:rsid w:val="005B5E97"/>
    <w:rsid w:val="005C0314"/>
    <w:rsid w:val="005C18B8"/>
    <w:rsid w:val="005C529C"/>
    <w:rsid w:val="005C6462"/>
    <w:rsid w:val="005C6620"/>
    <w:rsid w:val="005D0B3E"/>
    <w:rsid w:val="005D1AB5"/>
    <w:rsid w:val="005D1F6F"/>
    <w:rsid w:val="005D33CA"/>
    <w:rsid w:val="005D3CC7"/>
    <w:rsid w:val="005D3D8C"/>
    <w:rsid w:val="005D5312"/>
    <w:rsid w:val="005D708E"/>
    <w:rsid w:val="005D7A35"/>
    <w:rsid w:val="005E2015"/>
    <w:rsid w:val="005E4558"/>
    <w:rsid w:val="005E6BC5"/>
    <w:rsid w:val="005E749A"/>
    <w:rsid w:val="005F245A"/>
    <w:rsid w:val="005F4500"/>
    <w:rsid w:val="005F4DC1"/>
    <w:rsid w:val="005F6375"/>
    <w:rsid w:val="006011AA"/>
    <w:rsid w:val="00602A24"/>
    <w:rsid w:val="006053FA"/>
    <w:rsid w:val="00606383"/>
    <w:rsid w:val="006069BA"/>
    <w:rsid w:val="0060735F"/>
    <w:rsid w:val="00611D24"/>
    <w:rsid w:val="0061283B"/>
    <w:rsid w:val="00613E86"/>
    <w:rsid w:val="00614789"/>
    <w:rsid w:val="006215E1"/>
    <w:rsid w:val="006248BB"/>
    <w:rsid w:val="0062661B"/>
    <w:rsid w:val="006270C7"/>
    <w:rsid w:val="0062791F"/>
    <w:rsid w:val="00630749"/>
    <w:rsid w:val="00631582"/>
    <w:rsid w:val="00635377"/>
    <w:rsid w:val="00635A4C"/>
    <w:rsid w:val="00636A2C"/>
    <w:rsid w:val="00640BEC"/>
    <w:rsid w:val="00641C41"/>
    <w:rsid w:val="0064251D"/>
    <w:rsid w:val="00642C82"/>
    <w:rsid w:val="00645BCD"/>
    <w:rsid w:val="00647939"/>
    <w:rsid w:val="00647B46"/>
    <w:rsid w:val="00647DB8"/>
    <w:rsid w:val="00651418"/>
    <w:rsid w:val="00653411"/>
    <w:rsid w:val="00655376"/>
    <w:rsid w:val="00661335"/>
    <w:rsid w:val="00661E1C"/>
    <w:rsid w:val="00665A2E"/>
    <w:rsid w:val="006669C1"/>
    <w:rsid w:val="00666B0F"/>
    <w:rsid w:val="00667F2F"/>
    <w:rsid w:val="006708ED"/>
    <w:rsid w:val="006718A9"/>
    <w:rsid w:val="0067251B"/>
    <w:rsid w:val="006741E6"/>
    <w:rsid w:val="0067566C"/>
    <w:rsid w:val="006801D3"/>
    <w:rsid w:val="00680BE8"/>
    <w:rsid w:val="0068265E"/>
    <w:rsid w:val="006828EE"/>
    <w:rsid w:val="00683504"/>
    <w:rsid w:val="0068488E"/>
    <w:rsid w:val="00685D31"/>
    <w:rsid w:val="00692937"/>
    <w:rsid w:val="006946B0"/>
    <w:rsid w:val="006A1379"/>
    <w:rsid w:val="006A18BD"/>
    <w:rsid w:val="006A22A4"/>
    <w:rsid w:val="006A375D"/>
    <w:rsid w:val="006A649F"/>
    <w:rsid w:val="006A797C"/>
    <w:rsid w:val="006A7D31"/>
    <w:rsid w:val="006B001F"/>
    <w:rsid w:val="006B10EB"/>
    <w:rsid w:val="006B6A8F"/>
    <w:rsid w:val="006C1728"/>
    <w:rsid w:val="006C1C10"/>
    <w:rsid w:val="006C1EB2"/>
    <w:rsid w:val="006C1F00"/>
    <w:rsid w:val="006C3A77"/>
    <w:rsid w:val="006C3ABA"/>
    <w:rsid w:val="006C4892"/>
    <w:rsid w:val="006C4948"/>
    <w:rsid w:val="006D0B03"/>
    <w:rsid w:val="006D14AE"/>
    <w:rsid w:val="006D188B"/>
    <w:rsid w:val="006D19CB"/>
    <w:rsid w:val="006D2818"/>
    <w:rsid w:val="006D2D74"/>
    <w:rsid w:val="006D436F"/>
    <w:rsid w:val="006D4E08"/>
    <w:rsid w:val="006D6331"/>
    <w:rsid w:val="006D6AA0"/>
    <w:rsid w:val="006D7252"/>
    <w:rsid w:val="006E3320"/>
    <w:rsid w:val="006E6050"/>
    <w:rsid w:val="006E66E3"/>
    <w:rsid w:val="006F021D"/>
    <w:rsid w:val="006F2197"/>
    <w:rsid w:val="006F32B1"/>
    <w:rsid w:val="006F755A"/>
    <w:rsid w:val="006F7A77"/>
    <w:rsid w:val="006F7D9E"/>
    <w:rsid w:val="00700075"/>
    <w:rsid w:val="00703938"/>
    <w:rsid w:val="007048DE"/>
    <w:rsid w:val="00704906"/>
    <w:rsid w:val="007049D7"/>
    <w:rsid w:val="007055A4"/>
    <w:rsid w:val="007059AE"/>
    <w:rsid w:val="00710904"/>
    <w:rsid w:val="00710D33"/>
    <w:rsid w:val="00712FE7"/>
    <w:rsid w:val="0071579E"/>
    <w:rsid w:val="00715B32"/>
    <w:rsid w:val="007164F4"/>
    <w:rsid w:val="00721C3C"/>
    <w:rsid w:val="00722333"/>
    <w:rsid w:val="00722767"/>
    <w:rsid w:val="00722840"/>
    <w:rsid w:val="00722A08"/>
    <w:rsid w:val="0072377C"/>
    <w:rsid w:val="00723781"/>
    <w:rsid w:val="00723EBF"/>
    <w:rsid w:val="00723FB9"/>
    <w:rsid w:val="007252E4"/>
    <w:rsid w:val="00727F96"/>
    <w:rsid w:val="00730761"/>
    <w:rsid w:val="00735E45"/>
    <w:rsid w:val="0073747F"/>
    <w:rsid w:val="00740215"/>
    <w:rsid w:val="00741A98"/>
    <w:rsid w:val="007458DC"/>
    <w:rsid w:val="00745EC9"/>
    <w:rsid w:val="007461D7"/>
    <w:rsid w:val="007474CF"/>
    <w:rsid w:val="00753BF1"/>
    <w:rsid w:val="007549B2"/>
    <w:rsid w:val="0075649A"/>
    <w:rsid w:val="0076098A"/>
    <w:rsid w:val="007668E6"/>
    <w:rsid w:val="00766A04"/>
    <w:rsid w:val="00767C17"/>
    <w:rsid w:val="00770179"/>
    <w:rsid w:val="00770565"/>
    <w:rsid w:val="00773226"/>
    <w:rsid w:val="00773D35"/>
    <w:rsid w:val="00773F01"/>
    <w:rsid w:val="00780CA2"/>
    <w:rsid w:val="00781DD0"/>
    <w:rsid w:val="007843E7"/>
    <w:rsid w:val="00784EF8"/>
    <w:rsid w:val="00791563"/>
    <w:rsid w:val="00791C09"/>
    <w:rsid w:val="00792AF4"/>
    <w:rsid w:val="00795F62"/>
    <w:rsid w:val="0079624A"/>
    <w:rsid w:val="00796FEE"/>
    <w:rsid w:val="00797A29"/>
    <w:rsid w:val="007A059B"/>
    <w:rsid w:val="007A090D"/>
    <w:rsid w:val="007A31C6"/>
    <w:rsid w:val="007A7512"/>
    <w:rsid w:val="007A7DBF"/>
    <w:rsid w:val="007B0EBF"/>
    <w:rsid w:val="007B2371"/>
    <w:rsid w:val="007B2578"/>
    <w:rsid w:val="007B3EF3"/>
    <w:rsid w:val="007B531E"/>
    <w:rsid w:val="007B5808"/>
    <w:rsid w:val="007B6C35"/>
    <w:rsid w:val="007B6F3C"/>
    <w:rsid w:val="007B7881"/>
    <w:rsid w:val="007D0598"/>
    <w:rsid w:val="007D0F66"/>
    <w:rsid w:val="007D1095"/>
    <w:rsid w:val="007D63EF"/>
    <w:rsid w:val="007D72A4"/>
    <w:rsid w:val="007E0A9D"/>
    <w:rsid w:val="007E2DA8"/>
    <w:rsid w:val="007E31DA"/>
    <w:rsid w:val="007E4F32"/>
    <w:rsid w:val="007E5F38"/>
    <w:rsid w:val="007E7EA4"/>
    <w:rsid w:val="007F2265"/>
    <w:rsid w:val="007F337A"/>
    <w:rsid w:val="007F56D5"/>
    <w:rsid w:val="008005F8"/>
    <w:rsid w:val="0080291A"/>
    <w:rsid w:val="008032EE"/>
    <w:rsid w:val="008038ED"/>
    <w:rsid w:val="00806BB2"/>
    <w:rsid w:val="008077FF"/>
    <w:rsid w:val="00811593"/>
    <w:rsid w:val="00812722"/>
    <w:rsid w:val="0081790A"/>
    <w:rsid w:val="00820B18"/>
    <w:rsid w:val="00821862"/>
    <w:rsid w:val="00823EE6"/>
    <w:rsid w:val="00824255"/>
    <w:rsid w:val="008246C5"/>
    <w:rsid w:val="008246C8"/>
    <w:rsid w:val="008255AB"/>
    <w:rsid w:val="008265AA"/>
    <w:rsid w:val="0082770E"/>
    <w:rsid w:val="008326BC"/>
    <w:rsid w:val="00832B94"/>
    <w:rsid w:val="008362D0"/>
    <w:rsid w:val="0083721A"/>
    <w:rsid w:val="00842A0D"/>
    <w:rsid w:val="00844C87"/>
    <w:rsid w:val="00845411"/>
    <w:rsid w:val="00851305"/>
    <w:rsid w:val="008564DB"/>
    <w:rsid w:val="00856A85"/>
    <w:rsid w:val="00857E28"/>
    <w:rsid w:val="00857E79"/>
    <w:rsid w:val="008619BA"/>
    <w:rsid w:val="008619F5"/>
    <w:rsid w:val="008620D1"/>
    <w:rsid w:val="00863431"/>
    <w:rsid w:val="008635E8"/>
    <w:rsid w:val="00865112"/>
    <w:rsid w:val="008659C3"/>
    <w:rsid w:val="008670D7"/>
    <w:rsid w:val="008707C9"/>
    <w:rsid w:val="008757A9"/>
    <w:rsid w:val="00876048"/>
    <w:rsid w:val="00877B9B"/>
    <w:rsid w:val="00881A69"/>
    <w:rsid w:val="00885EEB"/>
    <w:rsid w:val="008875DF"/>
    <w:rsid w:val="00887B6A"/>
    <w:rsid w:val="008915E4"/>
    <w:rsid w:val="00892592"/>
    <w:rsid w:val="00893069"/>
    <w:rsid w:val="00893BDC"/>
    <w:rsid w:val="00894ADB"/>
    <w:rsid w:val="00894B50"/>
    <w:rsid w:val="008968BA"/>
    <w:rsid w:val="00897042"/>
    <w:rsid w:val="008A2BE8"/>
    <w:rsid w:val="008A2E63"/>
    <w:rsid w:val="008A3119"/>
    <w:rsid w:val="008A3E8F"/>
    <w:rsid w:val="008A49B1"/>
    <w:rsid w:val="008A726C"/>
    <w:rsid w:val="008A7A1A"/>
    <w:rsid w:val="008B0815"/>
    <w:rsid w:val="008B2C27"/>
    <w:rsid w:val="008B2E05"/>
    <w:rsid w:val="008B3ABB"/>
    <w:rsid w:val="008C1777"/>
    <w:rsid w:val="008C3806"/>
    <w:rsid w:val="008C4838"/>
    <w:rsid w:val="008C4B73"/>
    <w:rsid w:val="008C7693"/>
    <w:rsid w:val="008C7944"/>
    <w:rsid w:val="008D1533"/>
    <w:rsid w:val="008D1941"/>
    <w:rsid w:val="008D2369"/>
    <w:rsid w:val="008D4142"/>
    <w:rsid w:val="008D44AF"/>
    <w:rsid w:val="008D5D0A"/>
    <w:rsid w:val="008E27C4"/>
    <w:rsid w:val="008E514A"/>
    <w:rsid w:val="008E56FA"/>
    <w:rsid w:val="008E70D1"/>
    <w:rsid w:val="008E724D"/>
    <w:rsid w:val="008F2F8C"/>
    <w:rsid w:val="008F47DC"/>
    <w:rsid w:val="008F7108"/>
    <w:rsid w:val="0090061C"/>
    <w:rsid w:val="00900D85"/>
    <w:rsid w:val="009035FB"/>
    <w:rsid w:val="00904249"/>
    <w:rsid w:val="0090635D"/>
    <w:rsid w:val="00907BA1"/>
    <w:rsid w:val="00907CA1"/>
    <w:rsid w:val="00907F46"/>
    <w:rsid w:val="00912852"/>
    <w:rsid w:val="00913980"/>
    <w:rsid w:val="009153AF"/>
    <w:rsid w:val="0091705F"/>
    <w:rsid w:val="00926C17"/>
    <w:rsid w:val="00926F61"/>
    <w:rsid w:val="009271F8"/>
    <w:rsid w:val="0093005A"/>
    <w:rsid w:val="00930A0E"/>
    <w:rsid w:val="009326AB"/>
    <w:rsid w:val="00935C9B"/>
    <w:rsid w:val="0094041D"/>
    <w:rsid w:val="009409A6"/>
    <w:rsid w:val="00940FC3"/>
    <w:rsid w:val="00941971"/>
    <w:rsid w:val="009447EB"/>
    <w:rsid w:val="0094492B"/>
    <w:rsid w:val="0094766E"/>
    <w:rsid w:val="00950018"/>
    <w:rsid w:val="0095468A"/>
    <w:rsid w:val="00955FBC"/>
    <w:rsid w:val="00956A6D"/>
    <w:rsid w:val="00956EC7"/>
    <w:rsid w:val="00963A34"/>
    <w:rsid w:val="00965747"/>
    <w:rsid w:val="00970C73"/>
    <w:rsid w:val="00976F32"/>
    <w:rsid w:val="00977C28"/>
    <w:rsid w:val="00984E73"/>
    <w:rsid w:val="00984F83"/>
    <w:rsid w:val="00985786"/>
    <w:rsid w:val="00986E00"/>
    <w:rsid w:val="00987012"/>
    <w:rsid w:val="009871E7"/>
    <w:rsid w:val="0099018E"/>
    <w:rsid w:val="00994726"/>
    <w:rsid w:val="009967F3"/>
    <w:rsid w:val="00996841"/>
    <w:rsid w:val="00997145"/>
    <w:rsid w:val="00997628"/>
    <w:rsid w:val="009A1CC2"/>
    <w:rsid w:val="009A1D82"/>
    <w:rsid w:val="009A5B7F"/>
    <w:rsid w:val="009A63AD"/>
    <w:rsid w:val="009A7C39"/>
    <w:rsid w:val="009B20E6"/>
    <w:rsid w:val="009B620F"/>
    <w:rsid w:val="009C034C"/>
    <w:rsid w:val="009C5100"/>
    <w:rsid w:val="009C5B26"/>
    <w:rsid w:val="009C70F8"/>
    <w:rsid w:val="009D267B"/>
    <w:rsid w:val="009D4D7C"/>
    <w:rsid w:val="009D675B"/>
    <w:rsid w:val="009D67EF"/>
    <w:rsid w:val="009D71FF"/>
    <w:rsid w:val="009D790A"/>
    <w:rsid w:val="009E2EC5"/>
    <w:rsid w:val="009E459A"/>
    <w:rsid w:val="009E4800"/>
    <w:rsid w:val="009F042B"/>
    <w:rsid w:val="009F1E7D"/>
    <w:rsid w:val="009F22DE"/>
    <w:rsid w:val="009F476C"/>
    <w:rsid w:val="009F4E62"/>
    <w:rsid w:val="009F68E9"/>
    <w:rsid w:val="009F6E30"/>
    <w:rsid w:val="00A02085"/>
    <w:rsid w:val="00A026DA"/>
    <w:rsid w:val="00A04BF3"/>
    <w:rsid w:val="00A05FC8"/>
    <w:rsid w:val="00A063F1"/>
    <w:rsid w:val="00A06CF1"/>
    <w:rsid w:val="00A06EAE"/>
    <w:rsid w:val="00A06F11"/>
    <w:rsid w:val="00A15767"/>
    <w:rsid w:val="00A17C38"/>
    <w:rsid w:val="00A2165F"/>
    <w:rsid w:val="00A223D8"/>
    <w:rsid w:val="00A23F0F"/>
    <w:rsid w:val="00A25071"/>
    <w:rsid w:val="00A25EAE"/>
    <w:rsid w:val="00A26335"/>
    <w:rsid w:val="00A264F5"/>
    <w:rsid w:val="00A268AE"/>
    <w:rsid w:val="00A27818"/>
    <w:rsid w:val="00A30B18"/>
    <w:rsid w:val="00A332C0"/>
    <w:rsid w:val="00A36B55"/>
    <w:rsid w:val="00A376AE"/>
    <w:rsid w:val="00A41673"/>
    <w:rsid w:val="00A42637"/>
    <w:rsid w:val="00A438B3"/>
    <w:rsid w:val="00A4449E"/>
    <w:rsid w:val="00A45542"/>
    <w:rsid w:val="00A50FBD"/>
    <w:rsid w:val="00A5392F"/>
    <w:rsid w:val="00A5455C"/>
    <w:rsid w:val="00A56E2D"/>
    <w:rsid w:val="00A57D8E"/>
    <w:rsid w:val="00A634A5"/>
    <w:rsid w:val="00A646C4"/>
    <w:rsid w:val="00A6596D"/>
    <w:rsid w:val="00A65CAB"/>
    <w:rsid w:val="00A666F7"/>
    <w:rsid w:val="00A66EC5"/>
    <w:rsid w:val="00A67051"/>
    <w:rsid w:val="00A6793F"/>
    <w:rsid w:val="00A70267"/>
    <w:rsid w:val="00A70F0C"/>
    <w:rsid w:val="00A71973"/>
    <w:rsid w:val="00A7198F"/>
    <w:rsid w:val="00A71B36"/>
    <w:rsid w:val="00A72503"/>
    <w:rsid w:val="00A7508A"/>
    <w:rsid w:val="00A76BE6"/>
    <w:rsid w:val="00A77D8B"/>
    <w:rsid w:val="00A85106"/>
    <w:rsid w:val="00A86D82"/>
    <w:rsid w:val="00A87142"/>
    <w:rsid w:val="00A872A4"/>
    <w:rsid w:val="00A87ACE"/>
    <w:rsid w:val="00A90057"/>
    <w:rsid w:val="00A90265"/>
    <w:rsid w:val="00A93033"/>
    <w:rsid w:val="00A94573"/>
    <w:rsid w:val="00A95D1B"/>
    <w:rsid w:val="00A97843"/>
    <w:rsid w:val="00AA0BAB"/>
    <w:rsid w:val="00AA4294"/>
    <w:rsid w:val="00AA6C8F"/>
    <w:rsid w:val="00AA6CD1"/>
    <w:rsid w:val="00AA6F05"/>
    <w:rsid w:val="00AA7586"/>
    <w:rsid w:val="00AB0B05"/>
    <w:rsid w:val="00AB2BA0"/>
    <w:rsid w:val="00AB59B2"/>
    <w:rsid w:val="00AB652B"/>
    <w:rsid w:val="00AC11B6"/>
    <w:rsid w:val="00AC1807"/>
    <w:rsid w:val="00AC223E"/>
    <w:rsid w:val="00AC358E"/>
    <w:rsid w:val="00AC4CE1"/>
    <w:rsid w:val="00AC55F9"/>
    <w:rsid w:val="00AC7655"/>
    <w:rsid w:val="00AD012C"/>
    <w:rsid w:val="00AD2AB8"/>
    <w:rsid w:val="00AD2D73"/>
    <w:rsid w:val="00AD3867"/>
    <w:rsid w:val="00AD4F19"/>
    <w:rsid w:val="00AD550F"/>
    <w:rsid w:val="00AD5C98"/>
    <w:rsid w:val="00AD6996"/>
    <w:rsid w:val="00AE125A"/>
    <w:rsid w:val="00AE1F1A"/>
    <w:rsid w:val="00AE37E7"/>
    <w:rsid w:val="00AE3CDA"/>
    <w:rsid w:val="00AE4A93"/>
    <w:rsid w:val="00AE73E5"/>
    <w:rsid w:val="00AF0BF4"/>
    <w:rsid w:val="00AF20AA"/>
    <w:rsid w:val="00AF2463"/>
    <w:rsid w:val="00AF2483"/>
    <w:rsid w:val="00AF24A9"/>
    <w:rsid w:val="00AF3328"/>
    <w:rsid w:val="00AF5621"/>
    <w:rsid w:val="00AF5D99"/>
    <w:rsid w:val="00AF692C"/>
    <w:rsid w:val="00B016A4"/>
    <w:rsid w:val="00B01CC0"/>
    <w:rsid w:val="00B01FCB"/>
    <w:rsid w:val="00B067B1"/>
    <w:rsid w:val="00B11327"/>
    <w:rsid w:val="00B11460"/>
    <w:rsid w:val="00B11938"/>
    <w:rsid w:val="00B12263"/>
    <w:rsid w:val="00B132A1"/>
    <w:rsid w:val="00B1434E"/>
    <w:rsid w:val="00B14BD0"/>
    <w:rsid w:val="00B15030"/>
    <w:rsid w:val="00B15DB8"/>
    <w:rsid w:val="00B15E7F"/>
    <w:rsid w:val="00B16A65"/>
    <w:rsid w:val="00B20F8B"/>
    <w:rsid w:val="00B219A1"/>
    <w:rsid w:val="00B2265C"/>
    <w:rsid w:val="00B247F0"/>
    <w:rsid w:val="00B24FE5"/>
    <w:rsid w:val="00B27FF7"/>
    <w:rsid w:val="00B30679"/>
    <w:rsid w:val="00B31FA1"/>
    <w:rsid w:val="00B32551"/>
    <w:rsid w:val="00B334C8"/>
    <w:rsid w:val="00B359D1"/>
    <w:rsid w:val="00B36713"/>
    <w:rsid w:val="00B36CA2"/>
    <w:rsid w:val="00B36FB1"/>
    <w:rsid w:val="00B4055C"/>
    <w:rsid w:val="00B4066B"/>
    <w:rsid w:val="00B40F47"/>
    <w:rsid w:val="00B41D59"/>
    <w:rsid w:val="00B43186"/>
    <w:rsid w:val="00B43AF2"/>
    <w:rsid w:val="00B44BE1"/>
    <w:rsid w:val="00B52E40"/>
    <w:rsid w:val="00B5397F"/>
    <w:rsid w:val="00B54B14"/>
    <w:rsid w:val="00B54E32"/>
    <w:rsid w:val="00B54F32"/>
    <w:rsid w:val="00B57839"/>
    <w:rsid w:val="00B57F70"/>
    <w:rsid w:val="00B645D6"/>
    <w:rsid w:val="00B70BA9"/>
    <w:rsid w:val="00B72854"/>
    <w:rsid w:val="00B7555E"/>
    <w:rsid w:val="00B7694F"/>
    <w:rsid w:val="00B80469"/>
    <w:rsid w:val="00B8049A"/>
    <w:rsid w:val="00B80FC4"/>
    <w:rsid w:val="00B8399C"/>
    <w:rsid w:val="00B84E02"/>
    <w:rsid w:val="00B85342"/>
    <w:rsid w:val="00B86523"/>
    <w:rsid w:val="00B86E3E"/>
    <w:rsid w:val="00B87C13"/>
    <w:rsid w:val="00B93500"/>
    <w:rsid w:val="00B93609"/>
    <w:rsid w:val="00B963A9"/>
    <w:rsid w:val="00B976D3"/>
    <w:rsid w:val="00B97DA9"/>
    <w:rsid w:val="00BA1DB7"/>
    <w:rsid w:val="00BA364B"/>
    <w:rsid w:val="00BA4D52"/>
    <w:rsid w:val="00BB0150"/>
    <w:rsid w:val="00BB1964"/>
    <w:rsid w:val="00BB1AA1"/>
    <w:rsid w:val="00BB3E1A"/>
    <w:rsid w:val="00BB5F63"/>
    <w:rsid w:val="00BB7ACE"/>
    <w:rsid w:val="00BC10FD"/>
    <w:rsid w:val="00BC1EAE"/>
    <w:rsid w:val="00BC24C2"/>
    <w:rsid w:val="00BC4F8B"/>
    <w:rsid w:val="00BD12DB"/>
    <w:rsid w:val="00BD29F5"/>
    <w:rsid w:val="00BD4002"/>
    <w:rsid w:val="00BD52A9"/>
    <w:rsid w:val="00BD6A5C"/>
    <w:rsid w:val="00BE0BC8"/>
    <w:rsid w:val="00BE2BB9"/>
    <w:rsid w:val="00BE37F9"/>
    <w:rsid w:val="00BE3D84"/>
    <w:rsid w:val="00BE6BAD"/>
    <w:rsid w:val="00BF17BF"/>
    <w:rsid w:val="00BF4DAF"/>
    <w:rsid w:val="00BF76D9"/>
    <w:rsid w:val="00C00469"/>
    <w:rsid w:val="00C00FA7"/>
    <w:rsid w:val="00C010E0"/>
    <w:rsid w:val="00C01A3F"/>
    <w:rsid w:val="00C0320B"/>
    <w:rsid w:val="00C04F2F"/>
    <w:rsid w:val="00C07239"/>
    <w:rsid w:val="00C0758D"/>
    <w:rsid w:val="00C11D3C"/>
    <w:rsid w:val="00C134BD"/>
    <w:rsid w:val="00C1367C"/>
    <w:rsid w:val="00C15D4D"/>
    <w:rsid w:val="00C16BE9"/>
    <w:rsid w:val="00C17D30"/>
    <w:rsid w:val="00C22350"/>
    <w:rsid w:val="00C22731"/>
    <w:rsid w:val="00C23045"/>
    <w:rsid w:val="00C24CDD"/>
    <w:rsid w:val="00C2635C"/>
    <w:rsid w:val="00C27A6B"/>
    <w:rsid w:val="00C3521B"/>
    <w:rsid w:val="00C40BBD"/>
    <w:rsid w:val="00C424E3"/>
    <w:rsid w:val="00C426B1"/>
    <w:rsid w:val="00C43677"/>
    <w:rsid w:val="00C445DC"/>
    <w:rsid w:val="00C46BE3"/>
    <w:rsid w:val="00C47375"/>
    <w:rsid w:val="00C47734"/>
    <w:rsid w:val="00C47CD2"/>
    <w:rsid w:val="00C52BAB"/>
    <w:rsid w:val="00C53A3D"/>
    <w:rsid w:val="00C5455E"/>
    <w:rsid w:val="00C55EFC"/>
    <w:rsid w:val="00C57D25"/>
    <w:rsid w:val="00C60763"/>
    <w:rsid w:val="00C623EE"/>
    <w:rsid w:val="00C63104"/>
    <w:rsid w:val="00C63AC2"/>
    <w:rsid w:val="00C653F0"/>
    <w:rsid w:val="00C657D4"/>
    <w:rsid w:val="00C668B8"/>
    <w:rsid w:val="00C71B6F"/>
    <w:rsid w:val="00C72B86"/>
    <w:rsid w:val="00C73B40"/>
    <w:rsid w:val="00C75E73"/>
    <w:rsid w:val="00C80B7F"/>
    <w:rsid w:val="00C8172F"/>
    <w:rsid w:val="00C817C8"/>
    <w:rsid w:val="00C831C4"/>
    <w:rsid w:val="00C8335F"/>
    <w:rsid w:val="00C84419"/>
    <w:rsid w:val="00C85E52"/>
    <w:rsid w:val="00C87E9F"/>
    <w:rsid w:val="00C92E26"/>
    <w:rsid w:val="00C93C21"/>
    <w:rsid w:val="00C95982"/>
    <w:rsid w:val="00C9610B"/>
    <w:rsid w:val="00C9760A"/>
    <w:rsid w:val="00CA088A"/>
    <w:rsid w:val="00CA0C70"/>
    <w:rsid w:val="00CA1165"/>
    <w:rsid w:val="00CA3992"/>
    <w:rsid w:val="00CA3AB9"/>
    <w:rsid w:val="00CA6229"/>
    <w:rsid w:val="00CB73C2"/>
    <w:rsid w:val="00CC21A8"/>
    <w:rsid w:val="00CC4902"/>
    <w:rsid w:val="00CC6048"/>
    <w:rsid w:val="00CC7B21"/>
    <w:rsid w:val="00CD257C"/>
    <w:rsid w:val="00CD39BC"/>
    <w:rsid w:val="00CD3A79"/>
    <w:rsid w:val="00CD3FF0"/>
    <w:rsid w:val="00CD7FF6"/>
    <w:rsid w:val="00CE361F"/>
    <w:rsid w:val="00CE4FB8"/>
    <w:rsid w:val="00CE617B"/>
    <w:rsid w:val="00CE7630"/>
    <w:rsid w:val="00CF06F6"/>
    <w:rsid w:val="00CF13E4"/>
    <w:rsid w:val="00CF4E82"/>
    <w:rsid w:val="00CF5405"/>
    <w:rsid w:val="00CF582C"/>
    <w:rsid w:val="00CF6CB2"/>
    <w:rsid w:val="00D003C9"/>
    <w:rsid w:val="00D0263F"/>
    <w:rsid w:val="00D0294F"/>
    <w:rsid w:val="00D04855"/>
    <w:rsid w:val="00D079FB"/>
    <w:rsid w:val="00D10176"/>
    <w:rsid w:val="00D12976"/>
    <w:rsid w:val="00D15563"/>
    <w:rsid w:val="00D16A67"/>
    <w:rsid w:val="00D203AE"/>
    <w:rsid w:val="00D228DD"/>
    <w:rsid w:val="00D23475"/>
    <w:rsid w:val="00D24692"/>
    <w:rsid w:val="00D27E0D"/>
    <w:rsid w:val="00D30A10"/>
    <w:rsid w:val="00D30B83"/>
    <w:rsid w:val="00D315A9"/>
    <w:rsid w:val="00D33062"/>
    <w:rsid w:val="00D33632"/>
    <w:rsid w:val="00D3372C"/>
    <w:rsid w:val="00D353CC"/>
    <w:rsid w:val="00D35BCC"/>
    <w:rsid w:val="00D37CE7"/>
    <w:rsid w:val="00D42FE5"/>
    <w:rsid w:val="00D43A4A"/>
    <w:rsid w:val="00D453B7"/>
    <w:rsid w:val="00D47442"/>
    <w:rsid w:val="00D51798"/>
    <w:rsid w:val="00D51F6C"/>
    <w:rsid w:val="00D526EB"/>
    <w:rsid w:val="00D55942"/>
    <w:rsid w:val="00D60854"/>
    <w:rsid w:val="00D62F06"/>
    <w:rsid w:val="00D65F24"/>
    <w:rsid w:val="00D66642"/>
    <w:rsid w:val="00D70964"/>
    <w:rsid w:val="00D7270D"/>
    <w:rsid w:val="00D73531"/>
    <w:rsid w:val="00D75562"/>
    <w:rsid w:val="00D75A26"/>
    <w:rsid w:val="00D75CB3"/>
    <w:rsid w:val="00D76433"/>
    <w:rsid w:val="00D76C92"/>
    <w:rsid w:val="00D81BCC"/>
    <w:rsid w:val="00D82328"/>
    <w:rsid w:val="00D82FE1"/>
    <w:rsid w:val="00D83E03"/>
    <w:rsid w:val="00D83F1C"/>
    <w:rsid w:val="00D84D0C"/>
    <w:rsid w:val="00D872EC"/>
    <w:rsid w:val="00D8793D"/>
    <w:rsid w:val="00D879D0"/>
    <w:rsid w:val="00D9302F"/>
    <w:rsid w:val="00D94885"/>
    <w:rsid w:val="00D95FA5"/>
    <w:rsid w:val="00DA163D"/>
    <w:rsid w:val="00DA1CD8"/>
    <w:rsid w:val="00DA27C2"/>
    <w:rsid w:val="00DA6567"/>
    <w:rsid w:val="00DB0514"/>
    <w:rsid w:val="00DB07FC"/>
    <w:rsid w:val="00DB288F"/>
    <w:rsid w:val="00DB31CF"/>
    <w:rsid w:val="00DB3460"/>
    <w:rsid w:val="00DB6132"/>
    <w:rsid w:val="00DC05B6"/>
    <w:rsid w:val="00DC3F82"/>
    <w:rsid w:val="00DC3FF1"/>
    <w:rsid w:val="00DC4D9B"/>
    <w:rsid w:val="00DC5446"/>
    <w:rsid w:val="00DC57CF"/>
    <w:rsid w:val="00DC698E"/>
    <w:rsid w:val="00DC7367"/>
    <w:rsid w:val="00DC785F"/>
    <w:rsid w:val="00DD00EA"/>
    <w:rsid w:val="00DD0108"/>
    <w:rsid w:val="00DD1616"/>
    <w:rsid w:val="00DD2516"/>
    <w:rsid w:val="00DD4365"/>
    <w:rsid w:val="00DD4B04"/>
    <w:rsid w:val="00DD60E9"/>
    <w:rsid w:val="00DD6737"/>
    <w:rsid w:val="00DD747B"/>
    <w:rsid w:val="00DE022A"/>
    <w:rsid w:val="00DE0E92"/>
    <w:rsid w:val="00DE1A5F"/>
    <w:rsid w:val="00DE1E61"/>
    <w:rsid w:val="00DE52AE"/>
    <w:rsid w:val="00DE55A2"/>
    <w:rsid w:val="00DE58FB"/>
    <w:rsid w:val="00DE63C4"/>
    <w:rsid w:val="00DF3EBF"/>
    <w:rsid w:val="00DF50CA"/>
    <w:rsid w:val="00DF6FFC"/>
    <w:rsid w:val="00DF778C"/>
    <w:rsid w:val="00E034FC"/>
    <w:rsid w:val="00E0436B"/>
    <w:rsid w:val="00E057A8"/>
    <w:rsid w:val="00E06C0D"/>
    <w:rsid w:val="00E11C42"/>
    <w:rsid w:val="00E12F5A"/>
    <w:rsid w:val="00E15727"/>
    <w:rsid w:val="00E166E2"/>
    <w:rsid w:val="00E168A8"/>
    <w:rsid w:val="00E1785B"/>
    <w:rsid w:val="00E206BF"/>
    <w:rsid w:val="00E21E5D"/>
    <w:rsid w:val="00E23407"/>
    <w:rsid w:val="00E24023"/>
    <w:rsid w:val="00E2471D"/>
    <w:rsid w:val="00E31C0D"/>
    <w:rsid w:val="00E33CDA"/>
    <w:rsid w:val="00E348A3"/>
    <w:rsid w:val="00E40853"/>
    <w:rsid w:val="00E42E81"/>
    <w:rsid w:val="00E44212"/>
    <w:rsid w:val="00E449EB"/>
    <w:rsid w:val="00E44E41"/>
    <w:rsid w:val="00E53C62"/>
    <w:rsid w:val="00E5490C"/>
    <w:rsid w:val="00E57D24"/>
    <w:rsid w:val="00E61098"/>
    <w:rsid w:val="00E61DD9"/>
    <w:rsid w:val="00E626DB"/>
    <w:rsid w:val="00E63779"/>
    <w:rsid w:val="00E644DB"/>
    <w:rsid w:val="00E65668"/>
    <w:rsid w:val="00E65F10"/>
    <w:rsid w:val="00E66499"/>
    <w:rsid w:val="00E67DBC"/>
    <w:rsid w:val="00E70AC9"/>
    <w:rsid w:val="00E71085"/>
    <w:rsid w:val="00E74D3F"/>
    <w:rsid w:val="00E7513B"/>
    <w:rsid w:val="00E76296"/>
    <w:rsid w:val="00E76BF7"/>
    <w:rsid w:val="00E8050E"/>
    <w:rsid w:val="00E85BEF"/>
    <w:rsid w:val="00E86C3E"/>
    <w:rsid w:val="00E87BE6"/>
    <w:rsid w:val="00E91A5D"/>
    <w:rsid w:val="00E92C70"/>
    <w:rsid w:val="00E96B3B"/>
    <w:rsid w:val="00EA2D40"/>
    <w:rsid w:val="00EA35A3"/>
    <w:rsid w:val="00EA795F"/>
    <w:rsid w:val="00EB0152"/>
    <w:rsid w:val="00EB0319"/>
    <w:rsid w:val="00EB0F46"/>
    <w:rsid w:val="00EB2B33"/>
    <w:rsid w:val="00EB2CC8"/>
    <w:rsid w:val="00EB340E"/>
    <w:rsid w:val="00EC0206"/>
    <w:rsid w:val="00EC0C86"/>
    <w:rsid w:val="00EC3E49"/>
    <w:rsid w:val="00EC477C"/>
    <w:rsid w:val="00EC547F"/>
    <w:rsid w:val="00EC7D1B"/>
    <w:rsid w:val="00ED1680"/>
    <w:rsid w:val="00ED35F1"/>
    <w:rsid w:val="00ED3CE7"/>
    <w:rsid w:val="00ED41C9"/>
    <w:rsid w:val="00ED462B"/>
    <w:rsid w:val="00ED6175"/>
    <w:rsid w:val="00ED6FF3"/>
    <w:rsid w:val="00ED7140"/>
    <w:rsid w:val="00ED774E"/>
    <w:rsid w:val="00EE0521"/>
    <w:rsid w:val="00EE1D06"/>
    <w:rsid w:val="00EE5632"/>
    <w:rsid w:val="00EE6057"/>
    <w:rsid w:val="00EE64DD"/>
    <w:rsid w:val="00EE72C0"/>
    <w:rsid w:val="00EF1219"/>
    <w:rsid w:val="00EF1B5E"/>
    <w:rsid w:val="00EF2D74"/>
    <w:rsid w:val="00EF3A04"/>
    <w:rsid w:val="00EF45AF"/>
    <w:rsid w:val="00EF5EED"/>
    <w:rsid w:val="00EF6D1B"/>
    <w:rsid w:val="00F0109E"/>
    <w:rsid w:val="00F01242"/>
    <w:rsid w:val="00F10CF8"/>
    <w:rsid w:val="00F1301F"/>
    <w:rsid w:val="00F13BBB"/>
    <w:rsid w:val="00F14048"/>
    <w:rsid w:val="00F145A7"/>
    <w:rsid w:val="00F157A2"/>
    <w:rsid w:val="00F1615B"/>
    <w:rsid w:val="00F1796D"/>
    <w:rsid w:val="00F20589"/>
    <w:rsid w:val="00F22CED"/>
    <w:rsid w:val="00F230ED"/>
    <w:rsid w:val="00F24F0D"/>
    <w:rsid w:val="00F267D7"/>
    <w:rsid w:val="00F26DC6"/>
    <w:rsid w:val="00F2772C"/>
    <w:rsid w:val="00F3583D"/>
    <w:rsid w:val="00F36C96"/>
    <w:rsid w:val="00F403B1"/>
    <w:rsid w:val="00F44616"/>
    <w:rsid w:val="00F44629"/>
    <w:rsid w:val="00F44B29"/>
    <w:rsid w:val="00F46497"/>
    <w:rsid w:val="00F464A2"/>
    <w:rsid w:val="00F46D8F"/>
    <w:rsid w:val="00F517F8"/>
    <w:rsid w:val="00F52054"/>
    <w:rsid w:val="00F521AF"/>
    <w:rsid w:val="00F5268B"/>
    <w:rsid w:val="00F529D7"/>
    <w:rsid w:val="00F53825"/>
    <w:rsid w:val="00F53BDA"/>
    <w:rsid w:val="00F53E6A"/>
    <w:rsid w:val="00F53FBB"/>
    <w:rsid w:val="00F54383"/>
    <w:rsid w:val="00F54DAD"/>
    <w:rsid w:val="00F5641D"/>
    <w:rsid w:val="00F57D42"/>
    <w:rsid w:val="00F6127A"/>
    <w:rsid w:val="00F615CE"/>
    <w:rsid w:val="00F62288"/>
    <w:rsid w:val="00F66A6C"/>
    <w:rsid w:val="00F675DF"/>
    <w:rsid w:val="00F67B0B"/>
    <w:rsid w:val="00F738B0"/>
    <w:rsid w:val="00F73973"/>
    <w:rsid w:val="00F74E94"/>
    <w:rsid w:val="00F77185"/>
    <w:rsid w:val="00F77535"/>
    <w:rsid w:val="00F81A62"/>
    <w:rsid w:val="00F85434"/>
    <w:rsid w:val="00F86DC0"/>
    <w:rsid w:val="00F870B4"/>
    <w:rsid w:val="00F8756C"/>
    <w:rsid w:val="00F901B8"/>
    <w:rsid w:val="00F91C1E"/>
    <w:rsid w:val="00FA0709"/>
    <w:rsid w:val="00FA5036"/>
    <w:rsid w:val="00FA5F83"/>
    <w:rsid w:val="00FA61D8"/>
    <w:rsid w:val="00FA70ED"/>
    <w:rsid w:val="00FB19AF"/>
    <w:rsid w:val="00FB457A"/>
    <w:rsid w:val="00FB5134"/>
    <w:rsid w:val="00FC29BB"/>
    <w:rsid w:val="00FC54CA"/>
    <w:rsid w:val="00FC73C5"/>
    <w:rsid w:val="00FC77BD"/>
    <w:rsid w:val="00FD2C59"/>
    <w:rsid w:val="00FD4181"/>
    <w:rsid w:val="00FD550B"/>
    <w:rsid w:val="00FE041F"/>
    <w:rsid w:val="00FE1013"/>
    <w:rsid w:val="00FE13AA"/>
    <w:rsid w:val="00FE201D"/>
    <w:rsid w:val="00FE2AC6"/>
    <w:rsid w:val="00FE6019"/>
    <w:rsid w:val="00FE653D"/>
    <w:rsid w:val="00FF02DC"/>
    <w:rsid w:val="00FF1D15"/>
    <w:rsid w:val="00FF5652"/>
    <w:rsid w:val="00FF59B0"/>
    <w:rsid w:val="00FF5E4A"/>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F9416"/>
  <w15:docId w15:val="{ABA5E67D-86FD-411B-82C6-05D2416A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OF TABLES.,List Paragraph1,Numbered paragraph,Paragraphe de liste1,Medium Grid 1 - Accent 21,List Paragraph2,references,List Bullet Mary,List Paragraph (numbered (a)),Bullets,heading 6,Table of contents numbered,Citation List"/>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styleId="CommentReference">
    <w:name w:val="annotation reference"/>
    <w:basedOn w:val="DefaultParagraphFont"/>
    <w:uiPriority w:val="99"/>
    <w:semiHidden/>
    <w:unhideWhenUsed/>
    <w:rsid w:val="0094041D"/>
    <w:rPr>
      <w:sz w:val="16"/>
      <w:szCs w:val="16"/>
    </w:rPr>
  </w:style>
  <w:style w:type="paragraph" w:styleId="CommentSubject">
    <w:name w:val="annotation subject"/>
    <w:basedOn w:val="CommentText"/>
    <w:next w:val="CommentText"/>
    <w:link w:val="CommentSubjectChar"/>
    <w:uiPriority w:val="99"/>
    <w:semiHidden/>
    <w:unhideWhenUsed/>
    <w:rsid w:val="0094041D"/>
    <w:pPr>
      <w:autoSpaceDE w:val="0"/>
      <w:autoSpaceDN w:val="0"/>
    </w:pPr>
    <w:rPr>
      <w:b/>
      <w:bCs/>
    </w:rPr>
  </w:style>
  <w:style w:type="character" w:customStyle="1" w:styleId="CommentSubjectChar">
    <w:name w:val="Comment Subject Char"/>
    <w:basedOn w:val="CommentTextChar"/>
    <w:link w:val="CommentSubject"/>
    <w:uiPriority w:val="99"/>
    <w:semiHidden/>
    <w:rsid w:val="0094041D"/>
    <w:rPr>
      <w:b/>
      <w:bCs/>
      <w:lang w:eastAsia="en-US"/>
    </w:rPr>
  </w:style>
  <w:style w:type="paragraph" w:styleId="NormalWeb">
    <w:name w:val="Normal (Web)"/>
    <w:basedOn w:val="Normal"/>
    <w:uiPriority w:val="99"/>
    <w:semiHidden/>
    <w:unhideWhenUsed/>
    <w:rsid w:val="006D4E08"/>
    <w:pPr>
      <w:autoSpaceDE/>
      <w:autoSpaceDN/>
      <w:spacing w:before="100" w:beforeAutospacing="1" w:after="100" w:afterAutospacing="1"/>
    </w:pPr>
    <w:rPr>
      <w:rFonts w:eastAsiaTheme="minorEastAsia"/>
      <w:lang w:val="en-US" w:bidi="th-TH"/>
    </w:rPr>
  </w:style>
  <w:style w:type="character" w:customStyle="1" w:styleId="ListParagraphChar">
    <w:name w:val="List Paragraph Char"/>
    <w:aliases w:val="LIST OF TABLES. Char,List Paragraph1 Char,Numbered paragraph Char,Paragraphe de liste1 Char,Medium Grid 1 - Accent 21 Char,List Paragraph2 Char,references Char,List Bullet Mary Char,List Paragraph (numbered (a)) Char,Bullets Char"/>
    <w:link w:val="ListParagraph"/>
    <w:uiPriority w:val="34"/>
    <w:rsid w:val="007B237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5309495">
      <w:bodyDiv w:val="1"/>
      <w:marLeft w:val="0"/>
      <w:marRight w:val="0"/>
      <w:marTop w:val="0"/>
      <w:marBottom w:val="0"/>
      <w:divBdr>
        <w:top w:val="none" w:sz="0" w:space="0" w:color="auto"/>
        <w:left w:val="none" w:sz="0" w:space="0" w:color="auto"/>
        <w:bottom w:val="none" w:sz="0" w:space="0" w:color="auto"/>
        <w:right w:val="none" w:sz="0" w:space="0" w:color="auto"/>
      </w:divBdr>
      <w:divsChild>
        <w:div w:id="1497190206">
          <w:marLeft w:val="-225"/>
          <w:marRight w:val="-225"/>
          <w:marTop w:val="0"/>
          <w:marBottom w:val="0"/>
          <w:divBdr>
            <w:top w:val="none" w:sz="0" w:space="0" w:color="auto"/>
            <w:left w:val="none" w:sz="0" w:space="0" w:color="auto"/>
            <w:bottom w:val="none" w:sz="0" w:space="0" w:color="auto"/>
            <w:right w:val="none" w:sz="0" w:space="0" w:color="auto"/>
          </w:divBdr>
          <w:divsChild>
            <w:div w:id="1168668522">
              <w:marLeft w:val="0"/>
              <w:marRight w:val="0"/>
              <w:marTop w:val="0"/>
              <w:marBottom w:val="0"/>
              <w:divBdr>
                <w:top w:val="none" w:sz="0" w:space="0" w:color="auto"/>
                <w:left w:val="none" w:sz="0" w:space="0" w:color="auto"/>
                <w:bottom w:val="none" w:sz="0" w:space="0" w:color="auto"/>
                <w:right w:val="none" w:sz="0" w:space="0" w:color="auto"/>
              </w:divBdr>
              <w:divsChild>
                <w:div w:id="215822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D:\FITZGERALD%20&amp;%20ASSOCIATES\AUDITS\PWC\TREASURY\TEMPLATES\AMENDED\FINAL\FUNDS\2REV%20Model%20County%20Public%20Funds%20-%20Financial%20Statements%20Reporting%20Templat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93E-42E1-9FCD-309F8846DF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93E-42E1-9FCD-309F8846DF5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93E-42E1-9FCD-309F8846DF5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93E-42E1-9FCD-309F8846DF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Sheet14!$A$1:$A$4</c:f>
              <c:strCache>
                <c:ptCount val="4"/>
                <c:pt idx="0">
                  <c:v>Public contributions and donations</c:v>
                </c:pt>
                <c:pt idx="1">
                  <c:v>Transfers from County Govt.</c:v>
                </c:pt>
                <c:pt idx="2">
                  <c:v>Interest income</c:v>
                </c:pt>
                <c:pt idx="3">
                  <c:v>Other income</c:v>
                </c:pt>
              </c:strCache>
            </c:strRef>
          </c:cat>
          <c:val>
            <c:numRef>
              <c:f>Sheet14!$B$1:$B$4</c:f>
              <c:numCache>
                <c:formatCode>0%</c:formatCode>
                <c:ptCount val="4"/>
                <c:pt idx="0">
                  <c:v>0.44960400936827311</c:v>
                </c:pt>
                <c:pt idx="1">
                  <c:v>0.16483552171912519</c:v>
                </c:pt>
                <c:pt idx="2">
                  <c:v>0.31031494449478542</c:v>
                </c:pt>
                <c:pt idx="3">
                  <c:v>7.5245524417816262E-2</c:v>
                </c:pt>
              </c:numCache>
            </c:numRef>
          </c:val>
          <c:extLst>
            <c:ext xmlns:c16="http://schemas.microsoft.com/office/drawing/2014/chart" uri="{C3380CC4-5D6E-409C-BE32-E72D297353CC}">
              <c16:uniqueId val="{00000008-093E-42E1-9FCD-309F8846DF5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2E29A-09A4-41BF-A715-8416899D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12214</Words>
  <Characters>69622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81673</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Robinson Kweyu</cp:lastModifiedBy>
  <cp:revision>2</cp:revision>
  <cp:lastPrinted>2010-04-16T10:37:00Z</cp:lastPrinted>
  <dcterms:created xsi:type="dcterms:W3CDTF">2018-09-12T14:11:00Z</dcterms:created>
  <dcterms:modified xsi:type="dcterms:W3CDTF">2018-09-12T14:11:00Z</dcterms:modified>
</cp:coreProperties>
</file>